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32" w:name="X56cf4ceb099803ab6d7e9ffff44e2d052202971"/>
    <w:p>
      <w:pPr>
        <w:pStyle w:val="Heading1"/>
      </w:pPr>
      <w:r>
        <w:t xml:space="preserve">Análisis del Programa Sintético Fase 2 e integración de los fundamentos de neuroeducación</w:t>
      </w:r>
    </w:p>
    <w:bookmarkStart w:id="9" w:name="X762bcb827c44a2a3726538611e17aa53b705033"/>
    <w:p>
      <w:pPr>
        <w:pStyle w:val="Heading2"/>
      </w:pPr>
      <w:r>
        <w:t xml:space="preserve">Cómo debe incorporarse la neuroeducación al modelo Plan de Estudio 2022 → Programa Sintético → Programa Analítico</w:t>
      </w:r>
    </w:p>
    <w:p>
      <w:pPr>
        <w:pStyle w:val="FirstParagraph"/>
      </w:pPr>
      <w:r>
        <w:rPr>
          <w:i/>
          <w:iCs/>
        </w:rPr>
        <w:t xml:space="preserve">Documento de trabajo · Complemento de: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neuroeducacion-preescolar-3-6-informe.md</w:t>
      </w:r>
      <w:r>
        <w:rPr>
          <w:i/>
          <w:iCs/>
        </w:rPr>
        <w:t xml:space="preserve"> </w:t>
      </w:r>
      <w:r>
        <w:rPr>
          <w:i/>
          <w:iCs/>
        </w:rPr>
        <w:t xml:space="preserve">· Fuente analizada: SEP/DGDC, Programa de Estudio para la Educación Preescolar: Programa Sintético de la Fase 2, 1.ª ed. 2024 (80 pp.) · Fecha: 25 de septiembre de 2026</w:t>
      </w:r>
    </w:p>
    <w:p>
      <w:r>
        <w:pict>
          <v:rect style="width:0;height:1.5pt" o:hralign="center" o:hrstd="t" o:hr="t"/>
        </w:pict>
      </w:r>
    </w:p>
    <w:bookmarkEnd w:id="9"/>
    <w:bookmarkStart w:id="14" w:name="qué-es-el-documento-analizado"/>
    <w:p>
      <w:pPr>
        <w:pStyle w:val="Heading2"/>
      </w:pPr>
      <w:r>
        <w:t xml:space="preserve">1. Qué es el documento analizado</w:t>
      </w:r>
    </w:p>
    <w:p>
      <w:pPr>
        <w:pStyle w:val="FirstParagraph"/>
      </w:pPr>
      <w:r>
        <w:rPr>
          <w:b/>
          <w:bCs/>
        </w:rPr>
        <w:t xml:space="preserve">Programa Sintético de la Fase 2</w:t>
      </w:r>
      <w:r>
        <w:t xml:space="preserve"> </w:t>
      </w:r>
      <w:r>
        <w:t xml:space="preserve">(SEP, Dirección General de Desarrollo Curricular, 2024):</w:t>
      </w:r>
    </w:p>
    <w:p>
      <w:pPr>
        <w:pStyle w:val="Compact"/>
        <w:numPr>
          <w:ilvl w:val="0"/>
          <w:numId w:val="1001"/>
        </w:numPr>
      </w:pPr>
      <w:r>
        <w:t xml:space="preserve">Es el</w:t>
      </w:r>
      <w:r>
        <w:t xml:space="preserve"> </w:t>
      </w:r>
      <w:r>
        <w:rPr>
          <w:b/>
          <w:bCs/>
        </w:rPr>
        <w:t xml:space="preserve">primer nivel de concreción curricular</w:t>
      </w:r>
      <w:r>
        <w:t xml:space="preserve">: presenta los elementos centrales del trabajo docente y es</w:t>
      </w:r>
      <w:r>
        <w:t xml:space="preserve"> </w:t>
      </w:r>
      <w:r>
        <w:t xml:space="preserve">“punto de partida”</w:t>
      </w:r>
      <w:r>
        <w:t xml:space="preserve"> </w:t>
      </w:r>
      <w:r>
        <w:t xml:space="preserve">para que cada colectivo escolar diseñe su</w:t>
      </w:r>
      <w:r>
        <w:t xml:space="preserve"> </w:t>
      </w:r>
      <w:r>
        <w:rPr>
          <w:b/>
          <w:bCs/>
        </w:rPr>
        <w:t xml:space="preserve">Programa Analítico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Se declara</w:t>
      </w:r>
      <w:r>
        <w:t xml:space="preserve"> </w:t>
      </w:r>
      <w:r>
        <w:rPr>
          <w:b/>
          <w:bCs/>
        </w:rPr>
        <w:t xml:space="preserve">flexible, inacabado y sujeto a contextualización</w:t>
      </w:r>
      <w:r>
        <w:t xml:space="preserve">: los Contenidos</w:t>
      </w:r>
      <w:r>
        <w:t xml:space="preserve"> </w:t>
      </w:r>
      <w:r>
        <w:t xml:space="preserve">“deberán someterse al proceso de contextualización por parte del colectivo docente”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Fase 2 = Educación Preescolar</w:t>
      </w:r>
      <w:r>
        <w:t xml:space="preserve"> </w:t>
      </w:r>
      <w:r>
        <w:t xml:space="preserve">(continúa a la Educación Inicial); para muchos niños es su primera experiencia escolar. El trabajo se organiza en</w:t>
      </w:r>
      <w:r>
        <w:t xml:space="preserve"> </w:t>
      </w:r>
      <w:r>
        <w:rPr>
          <w:b/>
          <w:bCs/>
        </w:rPr>
        <w:t xml:space="preserve">tres grados (1°, 2°, 3°)</w:t>
      </w:r>
      <w:r>
        <w:t xml:space="preserve">, que corresponden a los tres años del ciclo (3–4, 4–5 y 5–6 años).</w:t>
      </w:r>
    </w:p>
    <w:p>
      <w:pPr>
        <w:pStyle w:val="Compact"/>
        <w:numPr>
          <w:ilvl w:val="0"/>
          <w:numId w:val="1001"/>
        </w:numPr>
      </w:pPr>
      <w:r>
        <w:t xml:space="preserve">Su finalidad: concretar los Contenidos y los</w:t>
      </w:r>
      <w:r>
        <w:t xml:space="preserve"> </w:t>
      </w:r>
      <w:r>
        <w:rPr>
          <w:b/>
          <w:bCs/>
        </w:rPr>
        <w:t xml:space="preserve">Procesos de desarrollo de aprendizaje (PDA)</w:t>
      </w:r>
      <w:r>
        <w:t xml:space="preserve"> </w:t>
      </w:r>
      <w:r>
        <w:t xml:space="preserve">de cada Campo, en relación directa con el</w:t>
      </w:r>
      <w:r>
        <w:t xml:space="preserve"> </w:t>
      </w:r>
      <w:r>
        <w:rPr>
          <w:b/>
          <w:bCs/>
        </w:rPr>
        <w:t xml:space="preserve">Perfil de egreso</w:t>
      </w:r>
      <w:r>
        <w:t xml:space="preserve"> </w:t>
      </w:r>
      <w:r>
        <w:t xml:space="preserve">y los</w:t>
      </w:r>
      <w:r>
        <w:t xml:space="preserve"> </w:t>
      </w:r>
      <w:r>
        <w:rPr>
          <w:b/>
          <w:bCs/>
        </w:rPr>
        <w:t xml:space="preserve">Ejes articuladores</w:t>
      </w:r>
      <w:r>
        <w:t xml:space="preserve"> </w:t>
      </w:r>
      <w:r>
        <w:t xml:space="preserve">del Plan de Estudio 2022.</w:t>
      </w:r>
    </w:p>
    <w:bookmarkStart w:id="10" w:name="los-cuatro-elementos-curriculares"/>
    <w:p>
      <w:pPr>
        <w:pStyle w:val="Heading3"/>
      </w:pPr>
      <w:r>
        <w:t xml:space="preserve">1.1 Los cuatro elementos curriculares</w:t>
      </w:r>
    </w:p>
    <w:p>
      <w:pPr>
        <w:pStyle w:val="FirstParagraph"/>
      </w:pPr>
      <w:r>
        <w:rPr>
          <w:b/>
          <w:bCs/>
        </w:rPr>
        <w:t xml:space="preserve">Campos formativos (4).</w:t>
      </w:r>
      <w:r>
        <w:t xml:space="preserve"> </w:t>
      </w:r>
      <w:r>
        <w:rPr>
          <w:b/>
          <w:bCs/>
        </w:rPr>
        <w:t xml:space="preserve">Qué es:</w:t>
      </w:r>
      <w:r>
        <w:t xml:space="preserve"> </w:t>
      </w:r>
      <w:r>
        <w:t xml:space="preserve">Organizadores que sustituyen a las asignaturas e integran disciplinas;</w:t>
      </w:r>
      <w:r>
        <w:t xml:space="preserve"> </w:t>
      </w:r>
      <w:r>
        <w:rPr>
          <w:b/>
          <w:bCs/>
        </w:rPr>
        <w:t xml:space="preserve">“integrar saberes es un proceso, no un producto final”</w:t>
      </w:r>
      <w:r>
        <w:rPr>
          <w:b/>
          <w:bCs/>
        </w:rPr>
        <w:t xml:space="preserve"> </w:t>
      </w:r>
      <w:r>
        <w:rPr>
          <w:b/>
          <w:bCs/>
        </w:rPr>
        <w:t xml:space="preserve">·</w:t>
      </w:r>
      <w:r>
        <w:rPr>
          <w:b/>
          <w:bCs/>
        </w:rPr>
        <w:t xml:space="preserve"> </w:t>
      </w:r>
      <w:r>
        <w:t xml:space="preserve">Qué implica para la:** Coincide con cómo funciona la mente: los aprendizajes se anudan en redes, no en cajas separadas</w:t>
      </w:r>
      <w:r>
        <w:rPr>
          <w:b/>
          <w:bCs/>
        </w:rPr>
        <w:t xml:space="preserve"> </w:t>
      </w:r>
      <w:r>
        <w:t xml:space="preserve">Contenidos (34 en total).**</w:t>
      </w:r>
      <w:r>
        <w:t xml:space="preserve"> </w:t>
      </w:r>
      <w:r>
        <w:rPr>
          <w:b/>
          <w:bCs/>
        </w:rPr>
        <w:t xml:space="preserve">Qué es:</w:t>
      </w:r>
      <w:r>
        <w:t xml:space="preserve"> </w:t>
      </w:r>
      <w:r>
        <w:t xml:space="preserve">Disposiciones de saberes que se complejizan</w:t>
      </w:r>
      <w:r>
        <w:t xml:space="preserve"> </w:t>
      </w:r>
      <w:r>
        <w:t xml:space="preserve">“en espiral”</w:t>
      </w:r>
      <w:r>
        <w:t xml:space="preserve"> </w:t>
      </w:r>
      <w:r>
        <w:t xml:space="preserve">según las características de desarrollo de cada fase ·</w:t>
      </w:r>
      <w:r>
        <w:t xml:space="preserve"> </w:t>
      </w:r>
      <w:r>
        <w:rPr>
          <w:b/>
          <w:bCs/>
        </w:rPr>
        <w:t xml:space="preserve">Qué implica para la:</w:t>
      </w:r>
      <w:r>
        <w:t xml:space="preserve"> </w:t>
      </w:r>
      <w:r>
        <w:t xml:space="preserve">El modelo espiral es compatible con la poda/plastificación: se retoma y refina, no se repite igual</w:t>
      </w:r>
      <w:r>
        <w:t xml:space="preserve"> </w:t>
      </w:r>
      <w:r>
        <w:rPr>
          <w:b/>
          <w:bCs/>
        </w:rPr>
        <w:t xml:space="preserve">Procesos de desarrollo de aprendizaje (PDA).</w:t>
      </w:r>
      <w:r>
        <w:t xml:space="preserve"> </w:t>
      </w:r>
      <w:r>
        <w:rPr>
          <w:b/>
          <w:bCs/>
        </w:rPr>
        <w:t xml:space="preserve">Qué es:</w:t>
      </w:r>
      <w:r>
        <w:t xml:space="preserve"> </w:t>
      </w:r>
      <w:r>
        <w:t xml:space="preserve">“Recorridos o rutas posibles”</w:t>
      </w:r>
      <w:r>
        <w:t xml:space="preserve"> </w:t>
      </w:r>
      <w:r>
        <w:t xml:space="preserve">por grado (1°/2°/3°) ·</w:t>
      </w:r>
      <w:r>
        <w:t xml:space="preserve"> </w:t>
      </w:r>
      <w:r>
        <w:rPr>
          <w:b/>
          <w:bCs/>
        </w:rPr>
        <w:t xml:space="preserve">Qué implica para la:</w:t>
      </w:r>
      <w:r>
        <w:t xml:space="preserve"> </w:t>
      </w:r>
      <w:r>
        <w:t xml:space="preserve">Son la columna donde la neuroeducación aporta el</w:t>
      </w:r>
      <w:r>
        <w:t xml:space="preserve"> </w:t>
      </w:r>
      <w:r>
        <w:rPr>
          <w:i/>
          <w:iCs/>
        </w:rPr>
        <w:t xml:space="preserve">suelo de lo posible</w:t>
      </w:r>
      <w:r>
        <w:t xml:space="preserve"> </w:t>
      </w:r>
      <w:r>
        <w:t xml:space="preserve">por edad</w:t>
      </w:r>
      <w:r>
        <w:t xml:space="preserve"> </w:t>
      </w:r>
      <w:r>
        <w:rPr>
          <w:b/>
          <w:bCs/>
        </w:rPr>
        <w:t xml:space="preserve">Ejes articuladores.</w:t>
      </w:r>
      <w:r>
        <w:t xml:space="preserve"> </w:t>
      </w:r>
      <w:r>
        <w:rPr>
          <w:b/>
          <w:bCs/>
        </w:rPr>
        <w:t xml:space="preserve">Qué es:</w:t>
      </w:r>
      <w:r>
        <w:t xml:space="preserve"> </w:t>
      </w:r>
      <w:r>
        <w:t xml:space="preserve">Vínculo del conocimiento con hechos concretos de la realidad ·</w:t>
      </w:r>
      <w:r>
        <w:t xml:space="preserve"> </w:t>
      </w:r>
      <w:r>
        <w:rPr>
          <w:b/>
          <w:bCs/>
        </w:rPr>
        <w:t xml:space="preserve">Qué implica para la:</w:t>
      </w:r>
      <w:r>
        <w:t xml:space="preserve"> </w:t>
      </w:r>
      <w:r>
        <w:t xml:space="preserve">Puente natural para contenidos contextuales de seguridad, salud y vida comunitaria</w:t>
      </w:r>
    </w:p>
    <w:bookmarkEnd w:id="10"/>
    <w:bookmarkStart w:id="11" w:name="X7ad9351098046abbf1c72d492b77fd4b0ea5061"/>
    <w:p>
      <w:pPr>
        <w:pStyle w:val="Heading3"/>
      </w:pPr>
      <w:r>
        <w:t xml:space="preserve">1.2 Los cuatro Campos formativos y sus Contenidos (Fase 2)</w:t>
      </w:r>
    </w:p>
    <w:p>
      <w:pPr>
        <w:pStyle w:val="FirstParagraph"/>
      </w:pPr>
      <w:r>
        <w:rPr>
          <w:b/>
          <w:bCs/>
        </w:rPr>
        <w:t xml:space="preserve">Lenguajes.</w:t>
      </w:r>
      <w:r>
        <w:t xml:space="preserve"> </w:t>
      </w:r>
      <w:r>
        <w:t xml:space="preserve">Comunicación oral desde perspectiva comunitaria; narración de historias con diversos lenguajes; recursos y juegos del lenguaje (tradición oral); aprecio de la diversidad lingüística; representación gráfica de ideas; expresión de emociones con recursos gráficos y artísticos; producciones gráficas con destinatarios diversos; reconocimiento de ideas/emociones en manifestaciones culturales y artísticas; producción de expresiones creativas</w:t>
      </w:r>
      <w:r>
        <w:t xml:space="preserve"> </w:t>
      </w:r>
      <w:r>
        <w:rPr>
          <w:b/>
          <w:bCs/>
        </w:rPr>
        <w:t xml:space="preserve">Saberes y Pensamiento Científico.</w:t>
      </w:r>
      <w:r>
        <w:t xml:space="preserve"> </w:t>
      </w:r>
      <w:r>
        <w:t xml:space="preserve">Exploración de la diversidad natural; saberes familiares y comunitarios; seres vivos y fenómenos naturales; saberes numéricos para resolver situaciones; dominio del espacio y recorridos; magnitudes (longitud, peso, capacidad, tiempo); clasificación y experimentación con objetos; características de objetos y materiales; objetos y artefactos tecnológicos</w:t>
      </w:r>
      <w:r>
        <w:t xml:space="preserve"> </w:t>
      </w:r>
      <w:r>
        <w:rPr>
          <w:b/>
          <w:bCs/>
        </w:rPr>
        <w:t xml:space="preserve">Ética, Naturaleza y Sociedades.</w:t>
      </w:r>
      <w:r>
        <w:t xml:space="preserve"> </w:t>
      </w:r>
      <w:r>
        <w:t xml:space="preserve">Interacción/cuidado/conservación/regeneración de la naturaleza; transformación responsable del entorno al satisfacer necesidades; identidad y pertenencia a comunidad y país; cambios en lugares, costumbres y formas de vida con el paso del tiempo; labores y servicios al bien común; derechos de niñas y niños y acuerdos de convivencia; diversidad de personas y familias; cultura de paz</w:t>
      </w:r>
      <w:r>
        <w:t xml:space="preserve"> </w:t>
      </w:r>
      <w:r>
        <w:rPr>
          <w:b/>
          <w:bCs/>
        </w:rPr>
        <w:t xml:space="preserve">De lo Humano y lo Comunitario.</w:t>
      </w:r>
      <w:r>
        <w:t xml:space="preserve"> </w:t>
      </w:r>
      <w:r>
        <w:t xml:space="preserve">Construcción de identidad personal, étnica, cultural y de género; posibilidades de movimiento (habilidades motrices); precisión y coordinación al usar objetos y herramientas; emociones en la interacción con diversas personas; interacción con personas de diversos contextos y convivencia aceptadora; cuidado de la salud personal y colectiva; consumo de alimentos que benefician la salud; medidas de prevención de accidentes y situaciones de riesgo</w:t>
      </w:r>
    </w:p>
    <w:bookmarkEnd w:id="11"/>
    <w:bookmarkStart w:id="12" w:name="estructura-de-cada-campo"/>
    <w:p>
      <w:pPr>
        <w:pStyle w:val="Heading3"/>
      </w:pPr>
      <w:r>
        <w:t xml:space="preserve">1.3 Estructura de cada Campo</w:t>
      </w:r>
    </w:p>
    <w:p>
      <w:pPr>
        <w:pStyle w:val="Compact"/>
        <w:numPr>
          <w:ilvl w:val="0"/>
          <w:numId w:val="1002"/>
        </w:numPr>
      </w:pPr>
      <w:r>
        <w:t xml:space="preserve">Descripción del Campo y</w:t>
      </w:r>
      <w:r>
        <w:t xml:space="preserve"> </w:t>
      </w:r>
      <w:r>
        <w:rPr>
          <w:b/>
          <w:bCs/>
        </w:rPr>
        <w:t xml:space="preserve">Finalidades</w:t>
      </w:r>
      <w:r>
        <w:t xml:space="preserve"> </w:t>
      </w:r>
      <w:r>
        <w:t xml:space="preserve">(comunes a toda la Educación Básica).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Especificidades para la Fase 2</w:t>
      </w:r>
      <w:r>
        <w:t xml:space="preserve"> </w:t>
      </w:r>
      <w:r>
        <w:t xml:space="preserve">— la descripción de cómo es y aprende el niño de preescolar: es el texto donde la neuroeducación debe</w:t>
      </w:r>
      <w:r>
        <w:t xml:space="preserve"> </w:t>
      </w:r>
      <w:r>
        <w:t xml:space="preserve">“encajar”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Tabla de</w:t>
      </w:r>
      <w:r>
        <w:t xml:space="preserve"> </w:t>
      </w:r>
      <w:r>
        <w:rPr>
          <w:b/>
          <w:bCs/>
        </w:rPr>
        <w:t xml:space="preserve">Contenidos × PDA (1°, 2°, 3°)</w:t>
      </w:r>
      <w:r>
        <w:t xml:space="preserve"> </w:t>
      </w:r>
      <w:r>
        <w:t xml:space="preserve">— la progresión concreta por grado.</w:t>
      </w:r>
    </w:p>
    <w:bookmarkEnd w:id="12"/>
    <w:bookmarkStart w:id="13" w:name="X8fcc0387c89f188c7d97ae7668c8a547eda10e6"/>
    <w:p>
      <w:pPr>
        <w:pStyle w:val="Heading3"/>
      </w:pPr>
      <w:r>
        <w:t xml:space="preserve">1.4 Los dos mecanismos de concreción posteriores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Programa Analítico</w:t>
      </w:r>
      <w:r>
        <w:t xml:space="preserve"> </w:t>
      </w:r>
      <w:r>
        <w:t xml:space="preserve">(segundo nivel de concreción, anual, por grado): tres planos —</w:t>
      </w:r>
      <w:r>
        <w:t xml:space="preserve"> </w:t>
      </w:r>
      <w:r>
        <w:rPr>
          <w:i/>
          <w:iCs/>
        </w:rPr>
        <w:t xml:space="preserve">lectura de la realidad</w:t>
      </w:r>
      <w:r>
        <w:t xml:space="preserve"> </w:t>
      </w:r>
      <w:r>
        <w:t xml:space="preserve">→</w:t>
      </w:r>
      <w:r>
        <w:t xml:space="preserve"> </w:t>
      </w:r>
      <w:r>
        <w:rPr>
          <w:i/>
          <w:iCs/>
        </w:rPr>
        <w:t xml:space="preserve">contextualización</w:t>
      </w:r>
      <w:r>
        <w:t xml:space="preserve"> </w:t>
      </w:r>
      <w:r>
        <w:t xml:space="preserve">→</w:t>
      </w:r>
      <w:r>
        <w:t xml:space="preserve"> </w:t>
      </w:r>
      <w:r>
        <w:rPr>
          <w:i/>
          <w:iCs/>
        </w:rPr>
        <w:t xml:space="preserve">formulación</w:t>
      </w:r>
      <w:r>
        <w:t xml:space="preserve">. En la contextualización, el colectivo decide si cada Contenido entra</w:t>
      </w:r>
      <w:r>
        <w:t xml:space="preserve"> </w:t>
      </w:r>
      <w:r>
        <w:rPr>
          <w:b/>
          <w:bCs/>
        </w:rPr>
        <w:t xml:space="preserve">sin ajustes</w:t>
      </w:r>
      <w:r>
        <w:t xml:space="preserve">,</w:t>
      </w:r>
      <w:r>
        <w:t xml:space="preserve"> </w:t>
      </w:r>
      <w:r>
        <w:rPr>
          <w:b/>
          <w:bCs/>
        </w:rPr>
        <w:t xml:space="preserve">contextualizado</w:t>
      </w:r>
      <w:r>
        <w:t xml:space="preserve"> </w:t>
      </w:r>
      <w:r>
        <w:t xml:space="preserve">o es un</w:t>
      </w:r>
      <w:r>
        <w:t xml:space="preserve"> </w:t>
      </w:r>
      <w:r>
        <w:rPr>
          <w:b/>
          <w:bCs/>
        </w:rPr>
        <w:t xml:space="preserve">contenido nuevo</w:t>
      </w:r>
      <w:r>
        <w:t xml:space="preserve"> </w:t>
      </w:r>
      <w:r>
        <w:t xml:space="preserve">local/regional.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Evaluación formativa</w:t>
      </w:r>
      <w:r>
        <w:t xml:space="preserve">: retroalimentación dialógica continua (SEP, 2022; UNESCO, 2021); observación sistemática de reacciones, estrategias y razonamientos; los productos</w:t>
      </w:r>
      <w:r>
        <w:t xml:space="preserve"> </w:t>
      </w:r>
      <w:r>
        <w:t xml:space="preserve">“no son la única evidencia”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15" w:name="X35e8c8181a5c64d0cb913935175c934f592e4df"/>
    <w:p>
      <w:pPr>
        <w:pStyle w:val="Heading2"/>
      </w:pPr>
      <w:r>
        <w:t xml:space="preserve">2. Convergencias: dónde el programa ya es coherente con la neuroeducación</w:t>
      </w:r>
    </w:p>
    <w:p>
      <w:pPr>
        <w:pStyle w:val="FirstParagraph"/>
      </w:pPr>
      <w:r>
        <w:t xml:space="preserve">El Programa Sintético</w:t>
      </w:r>
      <w:r>
        <w:t xml:space="preserve"> </w:t>
      </w:r>
      <w:r>
        <w:rPr>
          <w:b/>
          <w:bCs/>
        </w:rPr>
        <w:t xml:space="preserve">no contradice</w:t>
      </w:r>
      <w:r>
        <w:t xml:space="preserve"> </w:t>
      </w:r>
      <w:r>
        <w:t xml:space="preserve">la neuroeducación; varias de sus formulaciones la anticipan. Estas convergencias son el ancla sobre la que se monta la integración:</w:t>
      </w:r>
    </w:p>
    <w:p>
      <w:pPr>
        <w:pStyle w:val="BodyText"/>
      </w:pPr>
      <w:r>
        <w:rPr>
          <w:b/>
          <w:bCs/>
        </w:rPr>
        <w:t xml:space="preserve">El Programa Sintético dice…:</w:t>
      </w:r>
      <w:r>
        <w:t xml:space="preserve"> </w:t>
      </w:r>
      <w:r>
        <w:t xml:space="preserve">La Fase 2 se organiza en torno al</w:t>
      </w:r>
      <w:r>
        <w:t xml:space="preserve"> </w:t>
      </w:r>
      <w:r>
        <w:rPr>
          <w:b/>
          <w:bCs/>
        </w:rPr>
        <w:t xml:space="preserve">juego, el canto, la lectura</w:t>
      </w:r>
      <w:r>
        <w:t xml:space="preserve"> </w:t>
      </w:r>
      <w:r>
        <w:t xml:space="preserve">y la expresión artística (Panorama) —</w:t>
      </w:r>
      <w:r>
        <w:t xml:space="preserve"> </w:t>
      </w:r>
      <w:r>
        <w:rPr>
          <w:b/>
          <w:bCs/>
        </w:rPr>
        <w:t xml:space="preserve">Fundamento neuroeducativo correspondiente (ver informe §):</w:t>
      </w:r>
      <w:r>
        <w:t xml:space="preserve"> </w:t>
      </w:r>
      <w:r>
        <w:t xml:space="preserve">El juego es la vía con mayor respaldo empírico: mejora funciones ejecutivas, lenguaje, sociabilidad y autorregulación (AAP/Yogman, 2018 — informe §3.4, §6.4)</w:t>
      </w:r>
      <w:r>
        <w:t xml:space="preserve"> </w:t>
      </w:r>
      <w:r>
        <w:rPr>
          <w:b/>
          <w:bCs/>
        </w:rPr>
        <w:t xml:space="preserve">El Programa Sintético dice…:</w:t>
      </w:r>
      <w:r>
        <w:t xml:space="preserve"> </w:t>
      </w:r>
      <w:r>
        <w:t xml:space="preserve">“Lo fundamental es…</w:t>
      </w:r>
      <w:r>
        <w:t xml:space="preserve"> </w:t>
      </w:r>
      <w:r>
        <w:rPr>
          <w:b/>
          <w:bCs/>
        </w:rPr>
        <w:t xml:space="preserve">identificar y respetar el ritmo de cada quien</w:t>
      </w:r>
      <w:r>
        <w:t xml:space="preserve">”</w:t>
      </w:r>
      <w:r>
        <w:t xml:space="preserve"> </w:t>
      </w:r>
      <w:r>
        <w:t xml:space="preserve">(Lenguajes) —</w:t>
      </w:r>
      <w:r>
        <w:t xml:space="preserve"> </w:t>
      </w:r>
      <w:r>
        <w:rPr>
          <w:b/>
          <w:bCs/>
        </w:rPr>
        <w:t xml:space="preserve">Fundamento neuroeducativo correspondiente (ver informe §):</w:t>
      </w:r>
      <w:r>
        <w:t xml:space="preserve"> </w:t>
      </w:r>
      <w:r>
        <w:t xml:space="preserve">Diferencias individuales y práctica apropiada al desarrollo (NAEYC DAP — informe §5.2)</w:t>
      </w:r>
      <w:r>
        <w:t xml:space="preserve"> </w:t>
      </w:r>
      <w:r>
        <w:rPr>
          <w:b/>
          <w:bCs/>
        </w:rPr>
        <w:t xml:space="preserve">El Programa Sintético dice…:</w:t>
      </w:r>
      <w:r>
        <w:t xml:space="preserve"> </w:t>
      </w:r>
      <w:r>
        <w:t xml:space="preserve">“</w:t>
      </w:r>
      <w:r>
        <w:rPr>
          <w:b/>
          <w:bCs/>
        </w:rPr>
        <w:t xml:space="preserve">Cada quien aprende de distinta manera y a su propio ritmo</w:t>
      </w:r>
      <w:r>
        <w:t xml:space="preserve">”</w:t>
      </w:r>
      <w:r>
        <w:t xml:space="preserve"> </w:t>
      </w:r>
      <w:r>
        <w:t xml:space="preserve">(Saberes) —</w:t>
      </w:r>
      <w:r>
        <w:t xml:space="preserve"> </w:t>
      </w:r>
      <w:r>
        <w:rPr>
          <w:b/>
          <w:bCs/>
        </w:rPr>
        <w:t xml:space="preserve">Fundamento neuroeducativo correspondiente (ver informe §):</w:t>
      </w:r>
      <w:r>
        <w:t xml:space="preserve"> </w:t>
      </w:r>
      <w:r>
        <w:t xml:space="preserve">Velocidad y trayectoria individual;</w:t>
      </w:r>
      <w:r>
        <w:t xml:space="preserve"> </w:t>
      </w:r>
      <w:r>
        <w:rPr>
          <w:b/>
          <w:bCs/>
        </w:rPr>
        <w:t xml:space="preserve">advertencia</w:t>
      </w:r>
      <w:r>
        <w:t xml:space="preserve">: no debe leerse como</w:t>
      </w:r>
      <w:r>
        <w:t xml:space="preserve"> </w:t>
      </w:r>
      <w:r>
        <w:t xml:space="preserve">“estilos de aprendizaje”</w:t>
      </w:r>
      <w:r>
        <w:t xml:space="preserve"> </w:t>
      </w:r>
      <w:r>
        <w:t xml:space="preserve">(neuromito — informe §3.5)</w:t>
      </w:r>
      <w:r>
        <w:t xml:space="preserve"> </w:t>
      </w:r>
      <w:r>
        <w:rPr>
          <w:b/>
          <w:bCs/>
        </w:rPr>
        <w:t xml:space="preserve">El Programa Sintético dice…:</w:t>
      </w:r>
      <w:r>
        <w:t xml:space="preserve"> </w:t>
      </w:r>
      <w:r>
        <w:t xml:space="preserve">“Las emociones</w:t>
      </w:r>
      <w:r>
        <w:t xml:space="preserve"> </w:t>
      </w:r>
      <w:r>
        <w:rPr>
          <w:b/>
          <w:bCs/>
        </w:rPr>
        <w:t xml:space="preserve">no son buenas o malas</w:t>
      </w:r>
      <w:r>
        <w:t xml:space="preserve">… regular su forma de actuar… empatía y</w:t>
      </w:r>
      <w:r>
        <w:t xml:space="preserve"> </w:t>
      </w:r>
      <w:r>
        <w:rPr>
          <w:b/>
          <w:bCs/>
        </w:rPr>
        <w:t xml:space="preserve">resiliencia</w:t>
      </w:r>
      <w:r>
        <w:t xml:space="preserve">”</w:t>
      </w:r>
      <w:r>
        <w:t xml:space="preserve"> </w:t>
      </w:r>
      <w:r>
        <w:t xml:space="preserve">(De lo Humano) —</w:t>
      </w:r>
      <w:r>
        <w:t xml:space="preserve"> </w:t>
      </w:r>
      <w:r>
        <w:rPr>
          <w:b/>
          <w:bCs/>
        </w:rPr>
        <w:t xml:space="preserve">Fundamento neuroeducativo correspondiente (ver informe §):</w:t>
      </w:r>
      <w:r>
        <w:t xml:space="preserve"> </w:t>
      </w:r>
      <w:r>
        <w:t xml:space="preserve">Inteligencia emocional y autorregulación; co-regulación como andamio (informe §5.1)</w:t>
      </w:r>
      <w:r>
        <w:t xml:space="preserve"> </w:t>
      </w:r>
      <w:r>
        <w:rPr>
          <w:b/>
          <w:bCs/>
        </w:rPr>
        <w:t xml:space="preserve">El Programa Sintético dice…:</w:t>
      </w:r>
      <w:r>
        <w:t xml:space="preserve"> </w:t>
      </w:r>
      <w:r>
        <w:t xml:space="preserve">“</w:t>
      </w:r>
      <w:r>
        <w:rPr>
          <w:b/>
          <w:bCs/>
        </w:rPr>
        <w:t xml:space="preserve">Elaboración de reglas</w:t>
      </w:r>
      <w:r>
        <w:t xml:space="preserve"> </w:t>
      </w:r>
      <w:r>
        <w:t xml:space="preserve">para participar de manera igualitaria en juegos; tomar turnos, resolver conflictos, compartir material”</w:t>
      </w:r>
      <w:r>
        <w:t xml:space="preserve"> </w:t>
      </w:r>
      <w:r>
        <w:t xml:space="preserve">(De lo Humano) —</w:t>
      </w:r>
      <w:r>
        <w:t xml:space="preserve"> </w:t>
      </w:r>
      <w:r>
        <w:rPr>
          <w:b/>
          <w:bCs/>
        </w:rPr>
        <w:t xml:space="preserve">Fundamento neuroeducativo correspondiente (ver informe §):</w:t>
      </w:r>
      <w:r>
        <w:t xml:space="preserve"> </w:t>
      </w:r>
      <w:r>
        <w:t xml:space="preserve">Inhibición de respuesta y memoria de trabajo (funciones ejecutivas — informe §3.4)</w:t>
      </w:r>
      <w:r>
        <w:t xml:space="preserve"> </w:t>
      </w:r>
      <w:r>
        <w:rPr>
          <w:b/>
          <w:bCs/>
        </w:rPr>
        <w:t xml:space="preserve">El Programa Sintético dice…:</w:t>
      </w:r>
      <w:r>
        <w:t xml:space="preserve"> </w:t>
      </w:r>
      <w:r>
        <w:t xml:space="preserve">“</w:t>
      </w:r>
      <w:r>
        <w:rPr>
          <w:b/>
          <w:bCs/>
        </w:rPr>
        <w:t xml:space="preserve">Quieren saber las razones</w:t>
      </w:r>
      <w:r>
        <w:t xml:space="preserve"> </w:t>
      </w:r>
      <w:r>
        <w:t xml:space="preserve">por las que deben hacer algo y comienzan a tomar sus propias decisiones”</w:t>
      </w:r>
      <w:r>
        <w:t xml:space="preserve"> </w:t>
      </w:r>
      <w:r>
        <w:t xml:space="preserve">(Ética) —</w:t>
      </w:r>
      <w:r>
        <w:t xml:space="preserve"> </w:t>
      </w:r>
      <w:r>
        <w:rPr>
          <w:b/>
          <w:bCs/>
        </w:rPr>
        <w:t xml:space="preserve">Fundamento neuroeducativo correspondiente (ver informe §):</w:t>
      </w:r>
      <w:r>
        <w:t xml:space="preserve"> </w:t>
      </w:r>
      <w:r>
        <w:t xml:space="preserve">Trato autoritativo: exigencia + calidez + razonamiento (Baumrind — informe §5.1)</w:t>
      </w:r>
      <w:r>
        <w:t xml:space="preserve"> </w:t>
      </w:r>
      <w:r>
        <w:rPr>
          <w:b/>
          <w:bCs/>
        </w:rPr>
        <w:t xml:space="preserve">El Programa Sintético dice…:</w:t>
      </w:r>
      <w:r>
        <w:t xml:space="preserve"> </w:t>
      </w:r>
      <w:r>
        <w:t xml:space="preserve">“Los</w:t>
      </w:r>
      <w:r>
        <w:t xml:space="preserve"> </w:t>
      </w:r>
      <w:r>
        <w:rPr>
          <w:b/>
          <w:bCs/>
        </w:rPr>
        <w:t xml:space="preserve">formas de razonamiento</w:t>
      </w:r>
      <w:r>
        <w:t xml:space="preserve"> </w:t>
      </w:r>
      <w:r>
        <w:t xml:space="preserve">responden a lo que saben, interpretan y entienden, por lo que</w:t>
      </w:r>
      <w:r>
        <w:t xml:space="preserve"> </w:t>
      </w:r>
      <w:r>
        <w:rPr>
          <w:b/>
          <w:bCs/>
        </w:rPr>
        <w:t xml:space="preserve">no pueden forzarse</w:t>
      </w:r>
      <w:r>
        <w:t xml:space="preserve">”</w:t>
      </w:r>
      <w:r>
        <w:t xml:space="preserve"> </w:t>
      </w:r>
      <w:r>
        <w:t xml:space="preserve">(Evaluación) —</w:t>
      </w:r>
      <w:r>
        <w:t xml:space="preserve"> </w:t>
      </w:r>
      <w:r>
        <w:rPr>
          <w:b/>
          <w:bCs/>
        </w:rPr>
        <w:t xml:space="preserve">Fundamento neuroeducativo correspondiente (ver informe §):</w:t>
      </w:r>
      <w:r>
        <w:t xml:space="preserve"> </w:t>
      </w:r>
      <w:r>
        <w:t xml:space="preserve">Zona de desarrollo próximo y andamiaje (Vygotsky — informe §3.6)</w:t>
      </w:r>
      <w:r>
        <w:t xml:space="preserve"> </w:t>
      </w:r>
      <w:r>
        <w:rPr>
          <w:b/>
          <w:bCs/>
        </w:rPr>
        <w:t xml:space="preserve">El Programa Sintético dice…:</w:t>
      </w:r>
      <w:r>
        <w:t xml:space="preserve"> </w:t>
      </w:r>
      <w:r>
        <w:t xml:space="preserve">“Requieren</w:t>
      </w:r>
      <w:r>
        <w:t xml:space="preserve"> </w:t>
      </w:r>
      <w:r>
        <w:rPr>
          <w:b/>
          <w:bCs/>
        </w:rPr>
        <w:t xml:space="preserve">tiempo para explorar, persistir y descubrir</w:t>
      </w:r>
      <w:r>
        <w:t xml:space="preserve">”</w:t>
      </w:r>
      <w:r>
        <w:t xml:space="preserve"> </w:t>
      </w:r>
      <w:r>
        <w:t xml:space="preserve">(De lo Humano) —</w:t>
      </w:r>
      <w:r>
        <w:t xml:space="preserve"> </w:t>
      </w:r>
      <w:r>
        <w:rPr>
          <w:b/>
          <w:bCs/>
        </w:rPr>
        <w:t xml:space="preserve">Fundamento neuroeducativo correspondiente (ver informe §):</w:t>
      </w:r>
      <w:r>
        <w:t xml:space="preserve"> </w:t>
      </w:r>
      <w:r>
        <w:t xml:space="preserve">Atención sostenida por juego profundo; juego libre (informe §6.4)</w:t>
      </w:r>
      <w:r>
        <w:t xml:space="preserve"> </w:t>
      </w:r>
      <w:r>
        <w:rPr>
          <w:b/>
          <w:bCs/>
        </w:rPr>
        <w:t xml:space="preserve">El Programa Sintético dice…:</w:t>
      </w:r>
      <w:r>
        <w:t xml:space="preserve"> </w:t>
      </w:r>
      <w:r>
        <w:t xml:space="preserve">“</w:t>
      </w:r>
      <w:r>
        <w:rPr>
          <w:b/>
          <w:bCs/>
        </w:rPr>
        <w:t xml:space="preserve">Proyectos, círculos de diálogo, recorridos, preguntas detonadoras</w:t>
      </w:r>
      <w:r>
        <w:t xml:space="preserve">”</w:t>
      </w:r>
      <w:r>
        <w:t xml:space="preserve"> </w:t>
      </w:r>
      <w:r>
        <w:t xml:space="preserve">(Saberes) —</w:t>
      </w:r>
      <w:r>
        <w:t xml:space="preserve"> </w:t>
      </w:r>
      <w:r>
        <w:rPr>
          <w:b/>
          <w:bCs/>
        </w:rPr>
        <w:t xml:space="preserve">Fundamento neuroeducativo correspondiente (ver informe §):</w:t>
      </w:r>
      <w:r>
        <w:t xml:space="preserve"> </w:t>
      </w:r>
      <w:r>
        <w:t xml:space="preserve">Diálogo y pregunta son los mediadores eficaces del pensamiento crítico en primera infancia (O’Reilly et al., 2022 — informe §4.2)</w:t>
      </w:r>
      <w:r>
        <w:t xml:space="preserve"> </w:t>
      </w:r>
      <w:r>
        <w:rPr>
          <w:b/>
          <w:bCs/>
        </w:rPr>
        <w:t xml:space="preserve">El Programa Sintético dice…:</w:t>
      </w:r>
      <w:r>
        <w:t xml:space="preserve"> </w:t>
      </w:r>
      <w:r>
        <w:t xml:space="preserve">“</w:t>
      </w:r>
      <w:r>
        <w:rPr>
          <w:b/>
          <w:bCs/>
        </w:rPr>
        <w:t xml:space="preserve">Pidan y brinden ayuda</w:t>
      </w:r>
      <w:r>
        <w:t xml:space="preserve"> </w:t>
      </w:r>
      <w:r>
        <w:t xml:space="preserve">a quien lo necesite”</w:t>
      </w:r>
      <w:r>
        <w:t xml:space="preserve"> </w:t>
      </w:r>
      <w:r>
        <w:t xml:space="preserve">(De lo Humano) —</w:t>
      </w:r>
      <w:r>
        <w:t xml:space="preserve"> </w:t>
      </w:r>
      <w:r>
        <w:rPr>
          <w:b/>
          <w:bCs/>
        </w:rPr>
        <w:t xml:space="preserve">Fundamento neuroeducativo correspondiente (ver informe §):</w:t>
      </w:r>
      <w:r>
        <w:t xml:space="preserve"> </w:t>
      </w:r>
      <w:r>
        <w:t xml:space="preserve">Base segura y protocolos de seguridad (informe §4.3, §6.6)</w:t>
      </w:r>
      <w:r>
        <w:t xml:space="preserve"> </w:t>
      </w:r>
      <w:r>
        <w:rPr>
          <w:b/>
          <w:bCs/>
        </w:rPr>
        <w:t xml:space="preserve">El Programa Sintético dice…:</w:t>
      </w:r>
      <w:r>
        <w:t xml:space="preserve"> </w:t>
      </w:r>
      <w:r>
        <w:t xml:space="preserve">Contenido</w:t>
      </w:r>
      <w:r>
        <w:t xml:space="preserve"> </w:t>
      </w:r>
      <w:r>
        <w:t xml:space="preserve">“</w:t>
      </w:r>
      <w:r>
        <w:rPr>
          <w:b/>
          <w:bCs/>
        </w:rPr>
        <w:t xml:space="preserve">Medidas de prevención de accidentes y situaciones de riesgo</w:t>
      </w:r>
      <w:r>
        <w:t xml:space="preserve">”</w:t>
      </w:r>
      <w:r>
        <w:t xml:space="preserve"> </w:t>
      </w:r>
      <w:r>
        <w:t xml:space="preserve">(De lo Humano) —</w:t>
      </w:r>
      <w:r>
        <w:t xml:space="preserve"> </w:t>
      </w:r>
      <w:r>
        <w:rPr>
          <w:b/>
          <w:bCs/>
        </w:rPr>
        <w:t xml:space="preserve">Fundamento neuroeducativo correspondiente (ver informe §):</w:t>
      </w:r>
      <w:r>
        <w:t xml:space="preserve"> </w:t>
      </w:r>
      <w:r>
        <w:t xml:space="preserve">Ancla directa para el entrenamiento de seguridad con role-play (informe §6.6)</w:t>
      </w:r>
    </w:p>
    <w:p>
      <w:r>
        <w:pict>
          <v:rect style="width:0;height:1.5pt" o:hralign="center" o:hrstd="t" o:hr="t"/>
        </w:pict>
      </w:r>
    </w:p>
    <w:bookmarkEnd w:id="15"/>
    <w:bookmarkStart w:id="16" w:name="X4ad31e838dc0efd8a0aa20ab90f46b1a55fd936"/>
    <w:p>
      <w:pPr>
        <w:pStyle w:val="Heading2"/>
      </w:pPr>
      <w:r>
        <w:t xml:space="preserve">3. Vacíos y tensiones: lo que la neuroeducación aporta que el programa no cubre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No hay constructos de neurociencia ni de psicología del desarrollo como referencia explícita.</w:t>
      </w:r>
      <w:r>
        <w:t xml:space="preserve"> </w:t>
      </w:r>
      <w:r>
        <w:t xml:space="preserve">No se nombran funciones ejecutivas, autorregulación como sistema, ventanas de maduración ni hitos del desarrollo. Los PDA sí</w:t>
      </w:r>
      <w:r>
        <w:t xml:space="preserve"> </w:t>
      </w:r>
      <w:r>
        <w:rPr>
          <w:i/>
          <w:iCs/>
        </w:rPr>
        <w:t xml:space="preserve">contienen</w:t>
      </w:r>
      <w:r>
        <w:t xml:space="preserve"> </w:t>
      </w:r>
      <w:r>
        <w:t xml:space="preserve">conductas de EF (</w:t>
      </w:r>
      <w:r>
        <w:t xml:space="preserve">“espera su turno”</w:t>
      </w:r>
      <w:r>
        <w:t xml:space="preserve">,</w:t>
      </w:r>
      <w:r>
        <w:t xml:space="preserve"> </w:t>
      </w:r>
      <w:r>
        <w:t xml:space="preserve">“escucha con atención”</w:t>
      </w:r>
      <w:r>
        <w:t xml:space="preserve">,</w:t>
      </w:r>
      <w:r>
        <w:t xml:space="preserve"> </w:t>
      </w:r>
      <w:r>
        <w:t xml:space="preserve">“consigue acrecentar recursos…”</w:t>
      </w:r>
      <w:r>
        <w:t xml:space="preserve">), pero sin decir qué son ni por qué importan.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La bibliografía de apoyo no incluye fuentes de desarrollo infantil ni neurociencia.</w:t>
      </w:r>
      <w:r>
        <w:t xml:space="preserve"> </w:t>
      </w:r>
      <w:r>
        <w:t xml:space="preserve">Las listas de</w:t>
      </w:r>
      <w:r>
        <w:t xml:space="preserve"> </w:t>
      </w:r>
      <w:r>
        <w:t xml:space="preserve">“Materiales de apoyo”</w:t>
      </w:r>
      <w:r>
        <w:t xml:space="preserve"> </w:t>
      </w:r>
      <w:r>
        <w:t xml:space="preserve">cubren didáctica, lectoescritura, lúdico, arte, ciencias, ética y salud, pero no hay Diamond, NAEYC, AAP, Harvard Center ni hitos CDC. La neuroeducación</w:t>
      </w:r>
      <w:r>
        <w:t xml:space="preserve"> </w:t>
      </w:r>
      <w:r>
        <w:rPr>
          <w:b/>
          <w:bCs/>
        </w:rPr>
        <w:t xml:space="preserve">llena un vacío documental</w:t>
      </w:r>
      <w:r>
        <w:t xml:space="preserve">, no compite con el programa.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Tensión textual sobre la edad</w:t>
      </w:r>
      <w:r>
        <w:t xml:space="preserve">: el Panorama afirma que el aprendizaje</w:t>
      </w:r>
      <w:r>
        <w:t xml:space="preserve"> </w:t>
      </w:r>
      <w:r>
        <w:t xml:space="preserve">“no tiene relación con la edad o los grados escolares”</w:t>
      </w:r>
      <w:r>
        <w:t xml:space="preserve">. Lectura correcta: los Contenidos no están rígidamente encasillados por edad (el interés y la situación mandan). Lectura errónea a evitar: creer que un niño de 3 años puede lo mismo que uno de 6. La neuroeducación aporta el matiz:</w:t>
      </w:r>
      <w:r>
        <w:t xml:space="preserve"> </w:t>
      </w:r>
      <w:r>
        <w:rPr>
          <w:b/>
          <w:bCs/>
        </w:rPr>
        <w:t xml:space="preserve">la edad no fija el orden de los intereses, sí fija el techo de lo posible</w:t>
      </w:r>
      <w:r>
        <w:t xml:space="preserve"> </w:t>
      </w:r>
      <w:r>
        <w:t xml:space="preserve">(PFC inmadura, memoria de trabajo limitada, etapa preoperacional).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Sin criterios de atención, sueño y movimiento</w:t>
      </w:r>
      <w:r>
        <w:t xml:space="preserve"> </w:t>
      </w:r>
      <w:r>
        <w:t xml:space="preserve">como condiciones de aprendizaje (Diamond, 2013: el estrés, la falta de sueño y el sedentarismo deterioran las EF), pese a que el eje</w:t>
      </w:r>
      <w:r>
        <w:t xml:space="preserve"> </w:t>
      </w:r>
      <w:r>
        <w:t xml:space="preserve">“vida saludable”</w:t>
      </w:r>
      <w:r>
        <w:t xml:space="preserve"> </w:t>
      </w:r>
      <w:r>
        <w:t xml:space="preserve">abre la puerta.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Sin filtro anti-neuromitos</w:t>
      </w:r>
      <w:r>
        <w:t xml:space="preserve">: el personal docente puede llegar con creencias sobre</w:t>
      </w:r>
      <w:r>
        <w:t xml:space="preserve"> </w:t>
      </w:r>
      <w:r>
        <w:t xml:space="preserve">“estilos de aprendizaje”</w:t>
      </w:r>
      <w:r>
        <w:t xml:space="preserve">,</w:t>
      </w:r>
      <w:r>
        <w:t xml:space="preserve"> </w:t>
      </w:r>
      <w:r>
        <w:t xml:space="preserve">“inteligencias múltiples aplicadas”</w:t>
      </w:r>
      <w:r>
        <w:t xml:space="preserve"> </w:t>
      </w:r>
      <w:r>
        <w:t xml:space="preserve">o</w:t>
      </w:r>
      <w:r>
        <w:t xml:space="preserve"> </w:t>
      </w:r>
      <w:r>
        <w:t xml:space="preserve">“hemisferios”</w:t>
      </w:r>
      <w:r>
        <w:t xml:space="preserve"> </w:t>
      </w:r>
      <w:r>
        <w:t xml:space="preserve">que no tienen respaldo (Dekker et al., 2012 — informe §3.5).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Seguridad</w:t>
      </w:r>
      <w:r>
        <w:t xml:space="preserve">: el Contenido</w:t>
      </w:r>
      <w:r>
        <w:t xml:space="preserve"> </w:t>
      </w:r>
      <w:r>
        <w:t xml:space="preserve">“medidas de prevención”</w:t>
      </w:r>
      <w:r>
        <w:t xml:space="preserve"> </w:t>
      </w:r>
      <w:r>
        <w:t xml:space="preserve">existe, pero el programa no indica</w:t>
      </w:r>
      <w:r>
        <w:t xml:space="preserve"> </w:t>
      </w:r>
      <w:r>
        <w:rPr>
          <w:i/>
          <w:iCs/>
        </w:rPr>
        <w:t xml:space="preserve">método</w:t>
      </w:r>
      <w:r>
        <w:t xml:space="preserve">: la evidencia exige</w:t>
      </w:r>
      <w:r>
        <w:t xml:space="preserve"> </w:t>
      </w:r>
      <w:r>
        <w:rPr>
          <w:b/>
          <w:bCs/>
        </w:rPr>
        <w:t xml:space="preserve">entrenamiento conductual con role-play y repetición</w:t>
      </w:r>
      <w:r>
        <w:t xml:space="preserve">, no solo conversación (Miltenberger et al., 2020 — informe §4.3).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Evaluación</w:t>
      </w:r>
      <w:r>
        <w:t xml:space="preserve">: el enfoque formativo es adecuado, pero falta un</w:t>
      </w:r>
      <w:r>
        <w:t xml:space="preserve"> </w:t>
      </w:r>
      <w:r>
        <w:rPr>
          <w:i/>
          <w:iCs/>
        </w:rPr>
        <w:t xml:space="preserve">referente de lo esperable por grado</w:t>
      </w:r>
      <w:r>
        <w:t xml:space="preserve"> </w:t>
      </w:r>
      <w:r>
        <w:t xml:space="preserve">para orientar la observación sin estandarizar (los hitos CDC funcionan como referente, no como examen).</w:t>
      </w:r>
    </w:p>
    <w:p>
      <w:r>
        <w:pict>
          <v:rect style="width:0;height:1.5pt" o:hralign="center" o:hrstd="t" o:hr="t"/>
        </w:pict>
      </w:r>
    </w:p>
    <w:bookmarkEnd w:id="16"/>
    <w:bookmarkStart w:id="25" w:name="X0bbe65eb7672443afc54ac79c90afb55c903fd4"/>
    <w:p>
      <w:pPr>
        <w:pStyle w:val="Heading2"/>
      </w:pPr>
      <w:r>
        <w:t xml:space="preserve">4. Modelo de integración: cómo debe incorporarse la neuroeducación</w:t>
      </w:r>
    </w:p>
    <w:bookmarkStart w:id="17" w:name="tesis-central"/>
    <w:p>
      <w:pPr>
        <w:pStyle w:val="Heading3"/>
      </w:pPr>
      <w:r>
        <w:t xml:space="preserve">4.1 Tesis central</w:t>
      </w:r>
    </w:p>
    <w:p>
      <w:pPr>
        <w:pStyle w:val="BlockText"/>
      </w:pPr>
      <w:r>
        <w:rPr>
          <w:b/>
          <w:bCs/>
        </w:rPr>
        <w:t xml:space="preserve">La neuroeducación no es un quinto Campo formativo, no modifica el Programa Sintético ni sustituye al Plan de Estudio 2022. Es una capa transversal de criterios —una</w:t>
      </w:r>
      <w:r>
        <w:rPr>
          <w:b/>
          <w:bCs/>
        </w:rPr>
        <w:t xml:space="preserve"> </w:t>
      </w:r>
      <w:r>
        <w:rPr>
          <w:b/>
          <w:bCs/>
        </w:rPr>
        <w:t xml:space="preserve">“óptica de desarrollo”</w:t>
      </w:r>
      <w:r>
        <w:rPr>
          <w:b/>
          <w:bCs/>
        </w:rPr>
        <w:t xml:space="preserve">— que se aplica en los seis puntos donde el modelo curricular concede autonomía al colectivo docente.</w:t>
      </w:r>
    </w:p>
    <w:p>
      <w:pPr>
        <w:pStyle w:val="FirstParagraph"/>
      </w:pPr>
      <w:r>
        <w:t xml:space="preserve">El programa está diseñado para ser interpretado, no aplicado. La neuroeducación interviene precisamente en los espacios de interpretación:</w:t>
      </w:r>
    </w:p>
    <w:p>
      <w:pPr>
        <w:pStyle w:val="SourceCode"/>
      </w:pPr>
      <w:r>
        <w:rPr>
          <w:rStyle w:val="VerbatimChar"/>
        </w:rPr>
        <w:t xml:space="preserve">Plan de Estudio 2022 (Perfil, Ejes, Campos)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 xml:space="preserve">Programa Sintético Fase 2 (Contenidos + PDA 1°/2°/3°)  ← NO se modifica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 xml:space="preserve">┌──────────────── AQUÍ INTERVIENE LA NEUROEDUCACIÓN ────────────────┐</w:t>
      </w:r>
      <w:r>
        <w:br/>
      </w:r>
      <w:r>
        <w:rPr>
          <w:rStyle w:val="VerbatimChar"/>
        </w:rPr>
        <w:t xml:space="preserve">│ 1. Lectura de la realidad      → ¿qué es esperable en esta edad?  │</w:t>
      </w:r>
      <w:r>
        <w:br/>
      </w:r>
      <w:r>
        <w:rPr>
          <w:rStyle w:val="VerbatimChar"/>
        </w:rPr>
        <w:t xml:space="preserve">│ 2. Contextualización           → contenidos contextualizados/nuevos│</w:t>
      </w:r>
      <w:r>
        <w:br/>
      </w:r>
      <w:r>
        <w:rPr>
          <w:rStyle w:val="VerbatimChar"/>
        </w:rPr>
        <w:t xml:space="preserve">│ 3. Secuenciación y temporalidad→ espiral alineado a maduración    │</w:t>
      </w:r>
      <w:r>
        <w:br/>
      </w:r>
      <w:r>
        <w:rPr>
          <w:rStyle w:val="VerbatimChar"/>
        </w:rPr>
        <w:t xml:space="preserve">│ 4. Metodología didáctica       → juego, andamiaje, co-regulación  │</w:t>
      </w:r>
      <w:r>
        <w:br/>
      </w:r>
      <w:r>
        <w:rPr>
          <w:rStyle w:val="VerbatimChar"/>
        </w:rPr>
        <w:t xml:space="preserve">│ 5. Evaluación formativa        → referentes por grado, no exámenes │</w:t>
      </w:r>
      <w:r>
        <w:br/>
      </w:r>
      <w:r>
        <w:rPr>
          <w:rStyle w:val="VerbatimChar"/>
        </w:rPr>
        <w:t xml:space="preserve">│ 6. Formación en CTE/codiseño   → filtro de neuromitos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 xml:space="preserve">Programa Analítico (anual, por grado) → Planeación didáctica → Actividades</w:t>
      </w:r>
    </w:p>
    <w:bookmarkEnd w:id="17"/>
    <w:bookmarkStart w:id="24" w:name="los-seis-puntos-de-intervención"/>
    <w:p>
      <w:pPr>
        <w:pStyle w:val="Heading3"/>
      </w:pPr>
      <w:r>
        <w:t xml:space="preserve">4.2 Los seis puntos de intervención</w:t>
      </w:r>
    </w:p>
    <w:bookmarkStart w:id="18" w:name="Xb12d7cf8bd648cf174ea9547c6a93bfab1fcd31"/>
    <w:p>
      <w:pPr>
        <w:pStyle w:val="Heading4"/>
      </w:pPr>
      <w:r>
        <w:t xml:space="preserve">Punto 1 — Lectura de la realidad (Primer plano del Programa Analítico)</w:t>
      </w:r>
    </w:p>
    <w:p>
      <w:pPr>
        <w:pStyle w:val="FirstParagraph"/>
      </w:pPr>
      <w:r>
        <w:t xml:space="preserve">El diagnóstico de entrada debe preguntar dos cosas que el programa no formula: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¿Qué sabe y hace este niño?</w:t>
      </w:r>
      <w:r>
        <w:t xml:space="preserve"> </w:t>
      </w:r>
      <w:r>
        <w:t xml:space="preserve">(lo que pide el programa: lengua, asistencia, expectativas, recursos).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¿Qué es esperable para su edad?</w:t>
      </w:r>
      <w:r>
        <w:t xml:space="preserve"> </w:t>
      </w:r>
      <w:r>
        <w:t xml:space="preserve">Usar como</w:t>
      </w:r>
      <w:r>
        <w:t xml:space="preserve"> </w:t>
      </w:r>
      <w:r>
        <w:rPr>
          <w:i/>
          <w:iCs/>
        </w:rPr>
        <w:t xml:space="preserve">referente</w:t>
      </w:r>
      <w:r>
        <w:t xml:space="preserve"> </w:t>
      </w:r>
      <w:r>
        <w:t xml:space="preserve">los hitos CDC 3/4/5 años y las PDA del grado (informe §4): lenguaje, social/emocional, cognitivo y motricidad. No como examen de ingreso, sino para distinguir</w:t>
      </w:r>
      <w:r>
        <w:t xml:space="preserve"> </w:t>
      </w:r>
      <w:r>
        <w:rPr>
          <w:b/>
          <w:bCs/>
        </w:rPr>
        <w:t xml:space="preserve">lo típico, lo avanzado y lo que requiere derivación</w:t>
      </w:r>
      <w:r>
        <w:t xml:space="preserve"> </w:t>
      </w:r>
      <w:r>
        <w:t xml:space="preserve">(informe §7).</w:t>
      </w:r>
    </w:p>
    <w:p>
      <w:pPr>
        <w:pStyle w:val="Compact"/>
        <w:numPr>
          <w:ilvl w:val="0"/>
          <w:numId w:val="1005"/>
        </w:numPr>
      </w:pPr>
      <w:r>
        <w:t xml:space="preserve">Añadir a la lectura de realidad:</w:t>
      </w:r>
      <w:r>
        <w:t xml:space="preserve"> </w:t>
      </w:r>
      <w:r>
        <w:rPr>
          <w:b/>
          <w:bCs/>
        </w:rPr>
        <w:t xml:space="preserve">sueño, movimiento, alimentación, estrés en el hogar</w:t>
      </w:r>
      <w:r>
        <w:t xml:space="preserve"> </w:t>
      </w:r>
      <w:r>
        <w:t xml:space="preserve">—factores que afectan directamente funciones ejecutivas y atención—, en línea con el eje</w:t>
      </w:r>
      <w:r>
        <w:t xml:space="preserve"> </w:t>
      </w:r>
      <w:r>
        <w:t xml:space="preserve">“vida saludable”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[AX-2]</w:t>
      </w:r>
      <w:r>
        <w:t xml:space="preserve"> </w:t>
      </w:r>
      <w:r>
        <w:t xml:space="preserve">Leer la realidad implica reconocer que</w:t>
      </w:r>
      <w:r>
        <w:t xml:space="preserve"> </w:t>
      </w:r>
      <w:r>
        <w:rPr>
          <w:b/>
          <w:bCs/>
        </w:rPr>
        <w:t xml:space="preserve">el niño es el resultado de los adultos y de la realidad material directa</w:t>
      </w:r>
      <w:r>
        <w:t xml:space="preserve">: el diagnóstico describirá también el entorno adulto (capacidades del equipo, condiciones del plantel, historia de la comunidad) sin culpa, con mirada de comprensión y mejora.</w:t>
      </w:r>
    </w:p>
    <w:bookmarkEnd w:id="18"/>
    <w:bookmarkStart w:id="19" w:name="Xe8540d7d2f44f22e5ff3f2d56f26c2ac35de2ad"/>
    <w:p>
      <w:pPr>
        <w:pStyle w:val="Heading4"/>
      </w:pPr>
      <w:r>
        <w:t xml:space="preserve">Punto 2 — Contextualización (Segundo plano): el ancla legal más fuerte</w:t>
      </w:r>
    </w:p>
    <w:p>
      <w:pPr>
        <w:pStyle w:val="FirstParagraph"/>
      </w:pPr>
      <w:r>
        <w:t xml:space="preserve">El programa permite tres decisiones por Contenido:</w:t>
      </w:r>
      <w:r>
        <w:t xml:space="preserve"> </w:t>
      </w:r>
      <w:r>
        <w:rPr>
          <w:b/>
          <w:bCs/>
        </w:rPr>
        <w:t xml:space="preserve">sin ajustes / contextualizados / nuevos</w:t>
      </w:r>
      <w:r>
        <w:t xml:space="preserve">. Ahí entra la neuroeducación de forma explícita y legítima:</w:t>
      </w:r>
    </w:p>
    <w:p>
      <w:pPr>
        <w:pStyle w:val="BodyText"/>
      </w:pPr>
      <w:r>
        <w:rPr>
          <w:b/>
          <w:bCs/>
        </w:rPr>
        <w:t xml:space="preserve">Contenido sin ajustes.</w:t>
      </w:r>
      <w:r>
        <w:t xml:space="preserve"> </w:t>
      </w:r>
      <w:r>
        <w:t xml:space="preserve">Se enseña con la metodología que la evidencia respalda (juego, role-play, andamiaje), sin cambiar el texto</w:t>
      </w:r>
      <w:r>
        <w:t xml:space="preserve"> </w:t>
      </w:r>
      <w:r>
        <w:rPr>
          <w:b/>
          <w:bCs/>
        </w:rPr>
        <w:t xml:space="preserve">Contenido contextualizado.</w:t>
      </w:r>
      <w:r>
        <w:t xml:space="preserve"> </w:t>
      </w:r>
      <w:r>
        <w:t xml:space="preserve">“Medidas de prevención de accidentes”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protocolos del entorno real</w:t>
      </w:r>
      <w:r>
        <w:t xml:space="preserve"> </w:t>
      </w:r>
      <w:r>
        <w:t xml:space="preserve">de esa comunidad (rutas al parque, calor, animales, transporte), con práctica en el sitio</w:t>
      </w:r>
      <w:r>
        <w:t xml:space="preserve"> </w:t>
      </w:r>
      <w:r>
        <w:rPr>
          <w:b/>
          <w:bCs/>
        </w:rPr>
        <w:t xml:space="preserve">Contenido nuevo (local/regional).</w:t>
      </w:r>
      <w:r>
        <w:t xml:space="preserve"> </w:t>
      </w:r>
      <w:r>
        <w:t xml:space="preserve">Incorporar contenidos que el Sintético no trae pero la neuroeducación y la comunidad justifican:</w:t>
      </w:r>
      <w:r>
        <w:t xml:space="preserve"> </w:t>
      </w:r>
      <w:r>
        <w:rPr>
          <w:b/>
          <w:bCs/>
        </w:rPr>
        <w:t xml:space="preserve">“simulacros y protocolos: si me pierdo, si hay fuego, si algo me hace raro”</w:t>
      </w:r>
      <w:r>
        <w:t xml:space="preserve">;</w:t>
      </w:r>
      <w:r>
        <w:t xml:space="preserve"> </w:t>
      </w:r>
      <w:r>
        <w:rPr>
          <w:b/>
          <w:bCs/>
        </w:rPr>
        <w:t xml:space="preserve">“rutinas de descanso y atención”</w:t>
      </w:r>
      <w:r>
        <w:t xml:space="preserve">;</w:t>
      </w:r>
      <w:r>
        <w:t xml:space="preserve"> </w:t>
      </w:r>
      <w:r>
        <w:rPr>
          <w:b/>
          <w:bCs/>
        </w:rPr>
        <w:t xml:space="preserve">“vocabulario emocional y pausas de regulación”</w:t>
      </w:r>
    </w:p>
    <w:p>
      <w:pPr>
        <w:pStyle w:val="BlockText"/>
      </w:pPr>
      <w:r>
        <w:t xml:space="preserve">Nota: los</w:t>
      </w:r>
      <w:r>
        <w:t xml:space="preserve"> </w:t>
      </w:r>
      <w:r>
        <w:t xml:space="preserve">“contenidos nuevos”</w:t>
      </w:r>
      <w:r>
        <w:t xml:space="preserve"> </w:t>
      </w:r>
      <w:r>
        <w:t xml:space="preserve">son la vía</w:t>
      </w:r>
      <w:r>
        <w:t xml:space="preserve"> </w:t>
      </w:r>
      <w:r>
        <w:rPr>
          <w:i/>
          <w:iCs/>
        </w:rPr>
        <w:t xml:space="preserve">explícitamente prevista</w:t>
      </w:r>
      <w:r>
        <w:t xml:space="preserve"> </w:t>
      </w:r>
      <w:r>
        <w:t xml:space="preserve">por el documento para sumar lo que no está en el Sintético (p. 68). Es el mecanismo correcto para incorporar, por ejemplo, el entrenamiento de seguridad practicado (informe §6.6).</w:t>
      </w:r>
    </w:p>
    <w:p>
      <w:pPr>
        <w:pStyle w:val="BlockText"/>
      </w:pPr>
      <w:r>
        <w:rPr>
          <w:b/>
          <w:bCs/>
        </w:rPr>
        <w:t xml:space="preserve">[AX-3]</w:t>
      </w:r>
      <w:r>
        <w:t xml:space="preserve"> </w:t>
      </w:r>
      <w:r>
        <w:t xml:space="preserve">Contextualizar es, en clave de axiomas,</w:t>
      </w:r>
      <w:r>
        <w:t xml:space="preserve"> </w:t>
      </w:r>
      <w:r>
        <w:rPr>
          <w:b/>
          <w:bCs/>
        </w:rPr>
        <w:t xml:space="preserve">resignificar el currículo</w:t>
      </w:r>
      <w:r>
        <w:t xml:space="preserve">: pasar de una lectura binaria (</w:t>
      </w:r>
      <w:r>
        <w:t xml:space="preserve">“sirve/no sirve”</w:t>
      </w:r>
      <w:r>
        <w:t xml:space="preserve">) a una con matices, mirando cada contexto en su complejidad. Ver</w:t>
      </w:r>
      <w:r>
        <w:t xml:space="preserve"> </w:t>
      </w:r>
      <w:r>
        <w:rPr>
          <w:rStyle w:val="VerbatimChar"/>
        </w:rPr>
        <w:t xml:space="preserve">fundamentos-axiomas-del-programa.md</w:t>
      </w:r>
      <w:r>
        <w:t xml:space="preserve">.</w:t>
      </w:r>
    </w:p>
    <w:bookmarkEnd w:id="19"/>
    <w:bookmarkStart w:id="20" w:name="Xfeb93e26297dfb5e77a2d1bc8cc5dbf15983489"/>
    <w:p>
      <w:pPr>
        <w:pStyle w:val="Heading4"/>
      </w:pPr>
      <w:r>
        <w:t xml:space="preserve">Punto 3 — Secuenciación y temporalidad (Tercer plano)</w:t>
      </w:r>
    </w:p>
    <w:p>
      <w:pPr>
        <w:pStyle w:val="FirstParagraph"/>
      </w:pPr>
      <w:r>
        <w:t xml:space="preserve">El Sintético</w:t>
      </w:r>
      <w:r>
        <w:t xml:space="preserve"> </w:t>
      </w:r>
      <w:r>
        <w:rPr>
          <w:b/>
          <w:bCs/>
        </w:rPr>
        <w:t xml:space="preserve">no secuencia</w:t>
      </w:r>
      <w:r>
        <w:t xml:space="preserve">; el colectivo ordena el ciclo anual. Criterio neuroeducativo para esa ordenación: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Espiral alineado a maduración</w:t>
      </w:r>
      <w:r>
        <w:t xml:space="preserve">: en 1° (3–4) priorizar regulación con apoyo, lenguaje oral, juego pretendido simple, protocolos de 1 paso; en 2° (4–5) sumar predicciones, reglas de 1–2 pasos, preguntas</w:t>
      </w:r>
      <w:r>
        <w:t xml:space="preserve"> </w:t>
      </w:r>
      <w:r>
        <w:t xml:space="preserve">“¿por qué?”</w:t>
      </w:r>
      <w:r>
        <w:t xml:space="preserve">; en 3° (5–6) argumentar, negociar reglas, narrar con secuencia, protocolos de 2–3 pasos practicados.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La PDA de 1° no es</w:t>
      </w:r>
      <w:r>
        <w:rPr>
          <w:b/>
          <w:bCs/>
        </w:rPr>
        <w:t xml:space="preserve"> </w:t>
      </w:r>
      <w:r>
        <w:rPr>
          <w:b/>
          <w:bCs/>
        </w:rPr>
        <w:t xml:space="preserve">“menos importante”</w:t>
      </w:r>
      <w:r>
        <w:t xml:space="preserve">: es el cimiento del de 2° (inhibición → memoria de trabajo → flexibilidad cognitiva, informe §3.4).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Respetar periodos de interés/absorbentes</w:t>
      </w:r>
      <w:r>
        <w:t xml:space="preserve"> </w:t>
      </w:r>
      <w:r>
        <w:t xml:space="preserve">(Montessori): si un grupo está en explosión del lenguaje o del orden, dosificar el resto (informe §4.1).</w:t>
      </w:r>
    </w:p>
    <w:bookmarkEnd w:id="20"/>
    <w:bookmarkStart w:id="21" w:name="Xfc0a4a3b5a62c4a40355cc633b6ba5bc2c40d03"/>
    <w:p>
      <w:pPr>
        <w:pStyle w:val="Heading4"/>
      </w:pPr>
      <w:r>
        <w:t xml:space="preserve">Punto 4 — Metodología didáctica (dónde la neuroeducación es más operativa)</w:t>
      </w:r>
    </w:p>
    <w:p>
      <w:pPr>
        <w:pStyle w:val="FirstParagraph"/>
      </w:pPr>
      <w:r>
        <w:t xml:space="preserve">El programa enumera metodologías (proyectos, aprendizaje basado en problemas, estudio de casos, secuencia didáctica, enseñanza globalizada). La neuroeducación especifica</w:t>
      </w:r>
      <w:r>
        <w:t xml:space="preserve"> </w:t>
      </w:r>
      <w:r>
        <w:rPr>
          <w:i/>
          <w:iCs/>
        </w:rPr>
        <w:t xml:space="preserve">cómo debe ser la interacción humana</w:t>
      </w:r>
      <w:r>
        <w:t xml:space="preserve"> </w:t>
      </w:r>
      <w:r>
        <w:t xml:space="preserve">en cualquiera de ellas: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El juego como medium</w:t>
      </w:r>
      <w:r>
        <w:t xml:space="preserve">, no como premio: juego libre prolongado, juego pretendido con roles, juego de reglas progresivo (informe §6.4).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Serve and return</w:t>
      </w:r>
      <w:r>
        <w:t xml:space="preserve">: responder a preguntas, nombrar lo que el niño hace/siente, conversación con turnos — los</w:t>
      </w:r>
      <w:r>
        <w:t xml:space="preserve"> </w:t>
      </w:r>
      <w:r>
        <w:rPr>
          <w:i/>
          <w:iCs/>
        </w:rPr>
        <w:t xml:space="preserve">turnos conversacionales</w:t>
      </w:r>
      <w:r>
        <w:t xml:space="preserve"> </w:t>
      </w:r>
      <w:r>
        <w:t xml:space="preserve">predicen mejor el lenguaje que el volumen de palabras adultas (Romeo et al., 2018 — informe §5.3).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Andamiaje en la ZDP</w:t>
      </w:r>
      <w:r>
        <w:t xml:space="preserve">: ayuda mínima necesaria, ofrecida y retirada; el adulto como observador-guía (Montessori + Vygotsky — informe §5.2).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Co-regulación</w:t>
      </w:r>
      <w:r>
        <w:t xml:space="preserve">: ante la desregulación, el adulto primero se regula, valida la emoción y devuelve la estrategia (informe §5.1).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Preguntas de orden superior graduadas</w:t>
      </w:r>
      <w:r>
        <w:t xml:space="preserve"> </w:t>
      </w:r>
      <w:r>
        <w:t xml:space="preserve">(Bloom adaptado a preescolar): base de recordar/entender + dosis creciente de</w:t>
      </w:r>
      <w:r>
        <w:t xml:space="preserve"> </w:t>
      </w:r>
      <w:r>
        <w:t xml:space="preserve">“¿qué pasaría si…?”</w:t>
      </w:r>
      <w:r>
        <w:t xml:space="preserve">,</w:t>
      </w:r>
      <w:r>
        <w:t xml:space="preserve"> </w:t>
      </w:r>
      <w:r>
        <w:t xml:space="preserve">“¿cómo lo sabes?”</w:t>
      </w:r>
      <w:r>
        <w:t xml:space="preserve"> </w:t>
      </w:r>
      <w:r>
        <w:t xml:space="preserve">(informe §6.3).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Practicar, no solo explicar</w:t>
      </w:r>
      <w:r>
        <w:t xml:space="preserve">: simulacros y role-play con corrección y repetición para todo contenido de seguridad (informe §6.6).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Condiciones de aprendizaje</w:t>
      </w:r>
      <w:r>
        <w:t xml:space="preserve">: bloques de atención acordes a la edad (≈5–10 min sostenidos a los 5 años), movimiento diario, sueño, ambiente preparado y ordenado.</w:t>
      </w:r>
    </w:p>
    <w:bookmarkEnd w:id="21"/>
    <w:bookmarkStart w:id="22" w:name="punto-5-evaluación-formativa"/>
    <w:p>
      <w:pPr>
        <w:pStyle w:val="Heading4"/>
      </w:pPr>
      <w:r>
        <w:t xml:space="preserve">Punto 5 — Evaluación formativa</w:t>
      </w:r>
    </w:p>
    <w:p>
      <w:pPr>
        <w:pStyle w:val="FirstParagraph"/>
      </w:pPr>
      <w:r>
        <w:t xml:space="preserve">El enfoque del programa (observación, diálogo, registro flexible)</w:t>
      </w:r>
      <w:r>
        <w:t xml:space="preserve"> </w:t>
      </w:r>
      <w:r>
        <w:rPr>
          <w:b/>
          <w:bCs/>
        </w:rPr>
        <w:t xml:space="preserve">es el correcto según la evidencia</w:t>
      </w:r>
      <w:r>
        <w:t xml:space="preserve">. La neuroeducación lo dota de</w:t>
      </w:r>
      <w:r>
        <w:t xml:space="preserve"> </w:t>
      </w:r>
      <w:r>
        <w:rPr>
          <w:i/>
          <w:iCs/>
        </w:rPr>
        <w:t xml:space="preserve">objeto de observación</w:t>
      </w:r>
      <w:r>
        <w:t xml:space="preserve">:</w:t>
      </w:r>
    </w:p>
    <w:p>
      <w:pPr>
        <w:pStyle w:val="BodyText"/>
      </w:pPr>
      <w:r>
        <w:rPr>
          <w:b/>
          <w:bCs/>
        </w:rPr>
        <w:t xml:space="preserve">Observar (ya lo pide el programa):</w:t>
      </w:r>
      <w:r>
        <w:t xml:space="preserve"> </w:t>
      </w:r>
      <w:r>
        <w:t xml:space="preserve">“Sus reacciones, las estrategias que emplean”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La neuroeducación dice qué buscar:</w:t>
      </w:r>
      <w:r>
        <w:t xml:space="preserve"> </w:t>
      </w:r>
      <w:r>
        <w:t xml:space="preserve">Indicadores de EF: ¿espera turnos? ¿sigue una regla de 2 pasos? ¿cambia de estrategia ante el error? ¿mantiene la atención sin pantalla?</w:t>
      </w:r>
      <w:r>
        <w:t xml:space="preserve"> </w:t>
      </w:r>
      <w:r>
        <w:rPr>
          <w:b/>
          <w:bCs/>
        </w:rPr>
        <w:t xml:space="preserve">Observar (ya lo pide el programa):</w:t>
      </w:r>
      <w:r>
        <w:t xml:space="preserve"> </w:t>
      </w:r>
      <w:r>
        <w:t xml:space="preserve">“Sus razonamientos, ideas y propuestas”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La neuroeducación dice qué buscar:</w:t>
      </w:r>
      <w:r>
        <w:t xml:space="preserve"> </w:t>
      </w:r>
      <w:r>
        <w:t xml:space="preserve">Precursores de pensamiento crítico: pregunta, compara, busca apoyo, revisa su idea (informe §4.2)</w:t>
      </w:r>
      <w:r>
        <w:t xml:space="preserve"> </w:t>
      </w:r>
      <w:r>
        <w:rPr>
          <w:b/>
          <w:bCs/>
        </w:rPr>
        <w:t xml:space="preserve">Observar (ya lo pide el programa):</w:t>
      </w:r>
      <w:r>
        <w:t xml:space="preserve"> </w:t>
      </w:r>
      <w:r>
        <w:t xml:space="preserve">“Cómo se relacionan con sus pares”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La neuroeducación dice qué buscar:</w:t>
      </w:r>
      <w:r>
        <w:t xml:space="preserve"> </w:t>
      </w:r>
      <w:r>
        <w:t xml:space="preserve">Teoría de la mente y conducta prosocial: consuela, toma turnos, perspectiva simple (informe §4.4)</w:t>
      </w:r>
      <w:r>
        <w:t xml:space="preserve"> </w:t>
      </w:r>
      <w:r>
        <w:rPr>
          <w:b/>
          <w:bCs/>
        </w:rPr>
        <w:t xml:space="preserve">Observar (ya lo pide el programa):</w:t>
      </w:r>
      <w:r>
        <w:t xml:space="preserve"> </w:t>
      </w:r>
      <w:r>
        <w:t xml:space="preserve">Interacción ante imprevistos —</w:t>
      </w:r>
      <w:r>
        <w:t xml:space="preserve"> </w:t>
      </w:r>
      <w:r>
        <w:rPr>
          <w:b/>
          <w:bCs/>
        </w:rPr>
        <w:t xml:space="preserve">La neuroeducación dice qué buscar:</w:t>
      </w:r>
      <w:r>
        <w:t xml:space="preserve"> </w:t>
      </w:r>
      <w:r>
        <w:t xml:space="preserve">¿Recuerda el protocolo? ¿Pide ayuda? (solo se responde en situación real practicada)</w:t>
      </w:r>
    </w:p>
    <w:p>
      <w:pPr>
        <w:pStyle w:val="BodyText"/>
      </w:pPr>
      <w:r>
        <w:rPr>
          <w:b/>
          <w:bCs/>
        </w:rPr>
        <w:t xml:space="preserve">[AX-1]</w:t>
      </w:r>
      <w:r>
        <w:t xml:space="preserve"> </w:t>
      </w:r>
      <w:r>
        <w:t xml:space="preserve">La evaluación formativa es la institucionalización del axioma</w:t>
      </w:r>
      <w:r>
        <w:t xml:space="preserve"> </w:t>
      </w:r>
      <w:r>
        <w:rPr>
          <w:i/>
          <w:iCs/>
        </w:rPr>
        <w:t xml:space="preserve">“toda información es útil”</w:t>
      </w:r>
      <w:r>
        <w:t xml:space="preserve">: cada observación —incluso la que muestra un error— alimenta la siguiente decisión didáctica; nunca se usa para castigar ni etiquetar.</w:t>
      </w:r>
    </w:p>
    <w:p>
      <w:pPr>
        <w:pStyle w:val="BodyText"/>
      </w:pPr>
      <w:r>
        <w:t xml:space="preserve">Regla:</w:t>
      </w:r>
      <w:r>
        <w:t xml:space="preserve"> </w:t>
      </w:r>
      <w:r>
        <w:rPr>
          <w:b/>
          <w:bCs/>
        </w:rPr>
        <w:t xml:space="preserve">referentes por grado, no escalas comparativas</w:t>
      </w:r>
      <w:r>
        <w:t xml:space="preserve">; los productos no son la única evidencia (el programa ya lo dice); derivar ante señales de alerta (informe §7), nunca diagnosticar desde el aula.</w:t>
      </w:r>
    </w:p>
    <w:bookmarkEnd w:id="22"/>
    <w:bookmarkStart w:id="23" w:name="X14a5904b66e300f5593e3da8593846b035ce125"/>
    <w:p>
      <w:pPr>
        <w:pStyle w:val="Heading4"/>
      </w:pPr>
      <w:r>
        <w:t xml:space="preserve">Punto 6 — Formación docente y filtro de neuromitos (CTE)</w:t>
      </w:r>
    </w:p>
    <w:p>
      <w:pPr>
        <w:pStyle w:val="Compact"/>
        <w:numPr>
          <w:ilvl w:val="0"/>
          <w:numId w:val="1008"/>
        </w:numPr>
      </w:pPr>
      <w:r>
        <w:t xml:space="preserve">El Programa Analítico</w:t>
      </w:r>
      <w:r>
        <w:t xml:space="preserve"> </w:t>
      </w:r>
      <w:r>
        <w:t xml:space="preserve">“se revisa cada tanto en las sesiones de CTE”</w:t>
      </w:r>
      <w:r>
        <w:t xml:space="preserve">: ese es el espacio donde incorporar un</w:t>
      </w:r>
      <w:r>
        <w:t xml:space="preserve"> </w:t>
      </w:r>
      <w:r>
        <w:rPr>
          <w:b/>
          <w:bCs/>
        </w:rPr>
        <w:t xml:space="preserve">módulo corto de neurodesarrollo 3–6</w:t>
      </w:r>
      <w:r>
        <w:t xml:space="preserve"> </w:t>
      </w:r>
      <w:r>
        <w:t xml:space="preserve">(funciones ejecutivas, co-regulación, qué es esperable por grado) y una</w:t>
      </w:r>
      <w:r>
        <w:t xml:space="preserve"> </w:t>
      </w:r>
      <w:r>
        <w:rPr>
          <w:b/>
          <w:bCs/>
        </w:rPr>
        <w:t xml:space="preserve">lista de neuromitos que el colectivo se compromete a no usar</w:t>
      </w:r>
      <w:r>
        <w:t xml:space="preserve"> </w:t>
      </w:r>
      <w:r>
        <w:t xml:space="preserve">(informe §3.5).</w:t>
      </w:r>
    </w:p>
    <w:p>
      <w:pPr>
        <w:pStyle w:val="Compact"/>
        <w:numPr>
          <w:ilvl w:val="0"/>
          <w:numId w:val="1008"/>
        </w:numPr>
      </w:pPr>
      <w:r>
        <w:t xml:space="preserve">Recordar que</w:t>
      </w:r>
      <w:r>
        <w:t xml:space="preserve"> </w:t>
      </w:r>
      <w:r>
        <w:t xml:space="preserve">“cada quien aprende a su ritmo”</w:t>
      </w:r>
      <w:r>
        <w:t xml:space="preserve"> </w:t>
      </w:r>
      <w:r>
        <w:t xml:space="preserve">≠ estilos de aprendizaje; y que las inteligencias múltiples son un repertorio, no una taxonomía validada (informe §2.1).</w:t>
      </w:r>
    </w:p>
    <w:p>
      <w:r>
        <w:pict>
          <v:rect style="width:0;height:1.5pt" o:hralign="center" o:hrstd="t" o:hr="t"/>
        </w:pict>
      </w:r>
    </w:p>
    <w:bookmarkEnd w:id="23"/>
    <w:bookmarkEnd w:id="24"/>
    <w:bookmarkEnd w:id="25"/>
    <w:bookmarkStart w:id="26" w:name="X332b040ae78291a1c87c7ca91cb42d47c27389d"/>
    <w:p>
      <w:pPr>
        <w:pStyle w:val="Heading2"/>
      </w:pPr>
      <w:r>
        <w:t xml:space="preserve">5. Cruzada: Campos formativos × pilares de neuroeducación</w:t>
      </w:r>
    </w:p>
    <w:p>
      <w:pPr>
        <w:pStyle w:val="FirstParagraph"/>
      </w:pPr>
      <w:r>
        <w:rPr>
          <w:b/>
          <w:bCs/>
        </w:rPr>
        <w:t xml:space="preserve">Lenguajes.</w:t>
      </w:r>
      <w:r>
        <w:t xml:space="preserve"> </w:t>
      </w:r>
      <w:r>
        <w:rPr>
          <w:b/>
          <w:bCs/>
        </w:rPr>
        <w:t xml:space="preserve">Pilar neuroeducativo dominante:</w:t>
      </w:r>
      <w:r>
        <w:t xml:space="preserve"> </w:t>
      </w:r>
      <w:r>
        <w:t xml:space="preserve">Serve and return; lenguaje conversacional; memoria de trabajo (narrar); simbolismo ·</w:t>
      </w:r>
      <w:r>
        <w:t xml:space="preserve"> </w:t>
      </w:r>
      <w:r>
        <w:rPr>
          <w:b/>
          <w:bCs/>
        </w:rPr>
        <w:t xml:space="preserve">Indicadores observables:</w:t>
      </w:r>
      <w:r>
        <w:t xml:space="preserve"> </w:t>
      </w:r>
      <w:r>
        <w:t xml:space="preserve">Espera su turno; narra con secuencia; inventa palabras; pregunta y explica ·</w:t>
      </w:r>
      <w:r>
        <w:t xml:space="preserve"> </w:t>
      </w:r>
      <w:r>
        <w:rPr>
          <w:b/>
          <w:bCs/>
        </w:rPr>
        <w:t xml:space="preserve">Tipo de actividad que lo:</w:t>
      </w:r>
      <w:r>
        <w:t xml:space="preserve"> </w:t>
      </w:r>
      <w:r>
        <w:t xml:space="preserve">Cuentos con paradas, tradición oral, rondas, narrar el día, diálogos de mentalidades</w:t>
      </w:r>
      <w:r>
        <w:t xml:space="preserve"> </w:t>
      </w:r>
      <w:r>
        <w:rPr>
          <w:b/>
          <w:bCs/>
        </w:rPr>
        <w:t xml:space="preserve">Saberes y Pensamiento Científico.</w:t>
      </w:r>
      <w:r>
        <w:t xml:space="preserve"> </w:t>
      </w:r>
      <w:r>
        <w:rPr>
          <w:b/>
          <w:bCs/>
        </w:rPr>
        <w:t xml:space="preserve">Pilar neuroeducativo dominante:</w:t>
      </w:r>
      <w:r>
        <w:t xml:space="preserve"> </w:t>
      </w:r>
      <w:r>
        <w:t xml:space="preserve">Funciones ejecutivas (clasificar, flexibilizar); pensamiento científico temprano; exploración sensorial ·</w:t>
      </w:r>
      <w:r>
        <w:t xml:space="preserve"> </w:t>
      </w:r>
      <w:r>
        <w:rPr>
          <w:b/>
          <w:bCs/>
        </w:rPr>
        <w:t xml:space="preserve">Indicadores observables:</w:t>
      </w:r>
      <w:r>
        <w:t xml:space="preserve"> </w:t>
      </w:r>
      <w:r>
        <w:t xml:space="preserve">Clasifica, encuentra regularidades, experimenta, comunica hallazgos, contrasta ideas ·</w:t>
      </w:r>
      <w:r>
        <w:t xml:space="preserve"> </w:t>
      </w:r>
      <w:r>
        <w:rPr>
          <w:b/>
          <w:bCs/>
        </w:rPr>
        <w:t xml:space="preserve">Tipo de actividad que lo:</w:t>
      </w:r>
      <w:r>
        <w:t xml:space="preserve"> </w:t>
      </w:r>
      <w:r>
        <w:t xml:space="preserve">Experimentos con predicción previa, materiales manipulables, exploración al aire libre, círculos de diálogo</w:t>
      </w:r>
      <w:r>
        <w:t xml:space="preserve"> </w:t>
      </w:r>
      <w:r>
        <w:rPr>
          <w:b/>
          <w:bCs/>
        </w:rPr>
        <w:t xml:space="preserve">Ética, Naturaleza y Sociedades.</w:t>
      </w:r>
      <w:r>
        <w:t xml:space="preserve"> </w:t>
      </w:r>
      <w:r>
        <w:rPr>
          <w:b/>
          <w:bCs/>
        </w:rPr>
        <w:t xml:space="preserve">Pilar neuroeducativo dominante:</w:t>
      </w:r>
      <w:r>
        <w:t xml:space="preserve"> </w:t>
      </w:r>
      <w:r>
        <w:t xml:space="preserve">Pensamiento crítico incipiente; juicio moral; teoría de la mente; toma de decisiones con apoyo ·</w:t>
      </w:r>
      <w:r>
        <w:t xml:space="preserve"> </w:t>
      </w:r>
      <w:r>
        <w:rPr>
          <w:b/>
          <w:bCs/>
        </w:rPr>
        <w:t xml:space="preserve">Indicadores observables:</w:t>
      </w:r>
      <w:r>
        <w:t xml:space="preserve"> </w:t>
      </w:r>
      <w:r>
        <w:t xml:space="preserve">Dice por qué una regla existe; distingue justo/injusto simple; anticipa consecuencias ·</w:t>
      </w:r>
      <w:r>
        <w:t xml:space="preserve"> </w:t>
      </w:r>
      <w:r>
        <w:rPr>
          <w:b/>
          <w:bCs/>
        </w:rPr>
        <w:t xml:space="preserve">Tipo de actividad que lo:</w:t>
      </w:r>
      <w:r>
        <w:t xml:space="preserve"> </w:t>
      </w:r>
      <w:r>
        <w:t xml:space="preserve">Juego de reglas (renegociar la regla), cuentos con dilema, proyectos comunitarios, acuerdos de aula reparadores</w:t>
      </w:r>
      <w:r>
        <w:t xml:space="preserve"> </w:t>
      </w:r>
      <w:r>
        <w:rPr>
          <w:b/>
          <w:bCs/>
        </w:rPr>
        <w:t xml:space="preserve">De lo Humano y lo Comunitario.</w:t>
      </w:r>
      <w:r>
        <w:t xml:space="preserve"> </w:t>
      </w:r>
      <w:r>
        <w:rPr>
          <w:b/>
          <w:bCs/>
        </w:rPr>
        <w:t xml:space="preserve">Pilar neuroeducativo dominante:</w:t>
      </w:r>
      <w:r>
        <w:t xml:space="preserve"> </w:t>
      </w:r>
      <w:r>
        <w:t xml:space="preserve">Autorregulación/co-regulación; EF inhibitorias; salud y seguridad practicada; identidad emocional ·</w:t>
      </w:r>
      <w:r>
        <w:t xml:space="preserve"> </w:t>
      </w:r>
      <w:r>
        <w:rPr>
          <w:b/>
          <w:bCs/>
        </w:rPr>
        <w:t xml:space="preserve">Indicadores observables:</w:t>
      </w:r>
      <w:r>
        <w:t xml:space="preserve"> </w:t>
      </w:r>
      <w:r>
        <w:t xml:space="preserve">Nombra emociones; se regula con apoyo; pide ayuda; cumple protocolos practicados; motricidad ·</w:t>
      </w:r>
      <w:r>
        <w:t xml:space="preserve"> </w:t>
      </w:r>
      <w:r>
        <w:rPr>
          <w:b/>
          <w:bCs/>
        </w:rPr>
        <w:t xml:space="preserve">Tipo de actividad que lo:</w:t>
      </w:r>
      <w:r>
        <w:t xml:space="preserve"> </w:t>
      </w:r>
      <w:r>
        <w:t xml:space="preserve">Juego pretendido, pausas de regulación, simulacros con role-play, tareas reales, movimiento libre</w:t>
      </w:r>
    </w:p>
    <w:p>
      <w:pPr>
        <w:pStyle w:val="BodyText"/>
      </w:pPr>
      <w:r>
        <w:rPr>
          <w:b/>
          <w:bCs/>
        </w:rPr>
        <w:t xml:space="preserve">Lectura transversal</w:t>
      </w:r>
      <w:r>
        <w:t xml:space="preserve">: una sola actividad típica de preescolar (un cuento, un juego, un simulacro) activa</w:t>
      </w:r>
      <w:r>
        <w:t xml:space="preserve"> </w:t>
      </w:r>
      <w:r>
        <w:rPr>
          <w:b/>
          <w:bCs/>
        </w:rPr>
        <w:t xml:space="preserve">varios Campos a la vez</w:t>
      </w:r>
      <w:r>
        <w:t xml:space="preserve"> </w:t>
      </w:r>
      <w:r>
        <w:t xml:space="preserve">— el programa lo pide (</w:t>
      </w:r>
      <w:r>
        <w:t xml:space="preserve">“integrar saberes es un proceso”</w:t>
      </w:r>
      <w:r>
        <w:t xml:space="preserve">); la neuroeducación explica</w:t>
      </w:r>
      <w:r>
        <w:t xml:space="preserve"> </w:t>
      </w:r>
      <w:r>
        <w:rPr>
          <w:i/>
          <w:iCs/>
        </w:rPr>
        <w:t xml:space="preserve">por qué</w:t>
      </w:r>
      <w:r>
        <w:t xml:space="preserve"> </w:t>
      </w:r>
      <w:r>
        <w:t xml:space="preserve">ese entrecruzamiento es natural: las EF y el lenguaje son la infraestructura compartida de todo el aprendizaje (informe §3.4).</w:t>
      </w:r>
    </w:p>
    <w:p>
      <w:r>
        <w:pict>
          <v:rect style="width:0;height:1.5pt" o:hralign="center" o:hrstd="t" o:hr="t"/>
        </w:pict>
      </w:r>
    </w:p>
    <w:bookmarkEnd w:id="26"/>
    <w:bookmarkStart w:id="27" w:name="riesgos-de-la-integración-qué-no-hacer"/>
    <w:p>
      <w:pPr>
        <w:pStyle w:val="Heading2"/>
      </w:pPr>
      <w:r>
        <w:t xml:space="preserve">6. Riesgos de la integración (qué NO hacer)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No convertir preescolar en escuela temprana</w:t>
      </w:r>
      <w:r>
        <w:t xml:space="preserve">: exigir lectoescritura/matemáticas formales por encima de la etapa preoperacional choca con el programa (</w:t>
      </w:r>
      <w:r>
        <w:t xml:space="preserve">“no pueden forzarse los razonamientos”</w:t>
      </w:r>
      <w:r>
        <w:t xml:space="preserve">) y con la evidencia.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No agregar un</w:t>
      </w:r>
      <w:r>
        <w:rPr>
          <w:b/>
          <w:bCs/>
        </w:rPr>
        <w:t xml:space="preserve"> </w:t>
      </w:r>
      <w:r>
        <w:rPr>
          <w:b/>
          <w:bCs/>
        </w:rPr>
        <w:t xml:space="preserve">“módulo de neurociencia”</w:t>
      </w:r>
      <w:r>
        <w:rPr>
          <w:b/>
          <w:bCs/>
        </w:rPr>
        <w:t xml:space="preserve"> </w:t>
      </w:r>
      <w:r>
        <w:rPr>
          <w:b/>
          <w:bCs/>
        </w:rPr>
        <w:t xml:space="preserve">para niños</w:t>
      </w:r>
      <w:r>
        <w:t xml:space="preserve">: la neuroeducación es para</w:t>
      </w:r>
      <w:r>
        <w:t xml:space="preserve"> </w:t>
      </w:r>
      <w:r>
        <w:rPr>
          <w:i/>
          <w:iCs/>
        </w:rPr>
        <w:t xml:space="preserve">adultos que enseñan</w:t>
      </w:r>
      <w:r>
        <w:t xml:space="preserve">, no contenido para el aula.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No medicalizar la observación</w:t>
      </w:r>
      <w:r>
        <w:t xml:space="preserve">: los referentes por grado orientan, no diagnostican; la derivación es profesional (informe §7).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No prometer resultados</w:t>
      </w:r>
      <w:r>
        <w:t xml:space="preserve"> </w:t>
      </w:r>
      <w:r>
        <w:t xml:space="preserve">(</w:t>
      </w:r>
      <w:r>
        <w:t xml:space="preserve">“este programa hará más inteligentes…”</w:t>
      </w:r>
      <w:r>
        <w:t xml:space="preserve">): la evidencia respalda prácticas, no eslóganes.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No introducir neuromitos</w:t>
      </w:r>
      <w:r>
        <w:t xml:space="preserve"> </w:t>
      </w:r>
      <w:r>
        <w:t xml:space="preserve">ni programas comerciales</w:t>
      </w:r>
      <w:r>
        <w:t xml:space="preserve"> </w:t>
      </w:r>
      <w:r>
        <w:t xml:space="preserve">“brain-based”</w:t>
      </w:r>
      <w:r>
        <w:t xml:space="preserve"> </w:t>
      </w:r>
      <w:r>
        <w:t xml:space="preserve">sin evidencia (informe §3.5).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No rigidez por edad</w:t>
      </w:r>
      <w:r>
        <w:t xml:space="preserve">: la edad marca el techo de lo posible, no el calendario obligatorio de los intereses; el programa sigue mandando en pertinencia y contextualización.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No abandonar la fidelidad metodológica</w:t>
      </w:r>
      <w:r>
        <w:t xml:space="preserve">: así como Montessori rinde más con fidelidad (informe §4.1), las prácticas neuroeducativas (role-play repetido, co-regulación consistente) rinden cuando se hacen</w:t>
      </w:r>
      <w:r>
        <w:t xml:space="preserve"> </w:t>
      </w:r>
      <w:r>
        <w:rPr>
          <w:i/>
          <w:iCs/>
        </w:rPr>
        <w:t xml:space="preserve">completas</w:t>
      </w:r>
      <w:r>
        <w:t xml:space="preserve">, no de forma simbólica.</w:t>
      </w:r>
    </w:p>
    <w:p>
      <w:r>
        <w:pict>
          <v:rect style="width:0;height:1.5pt" o:hralign="center" o:hrstd="t" o:hr="t"/>
        </w:pict>
      </w:r>
    </w:p>
    <w:bookmarkEnd w:id="27"/>
    <w:bookmarkStart w:id="28" w:name="Xe1be6b40d30459aa2f6a6aed0ea398db294fb70"/>
    <w:p>
      <w:pPr>
        <w:pStyle w:val="Heading2"/>
      </w:pPr>
      <w:r>
        <w:t xml:space="preserve">7. Checklist de codiseño con óptica neuroeducativa</w:t>
      </w:r>
    </w:p>
    <w:p>
      <w:pPr>
        <w:pStyle w:val="FirstParagraph"/>
      </w:pPr>
      <w:r>
        <w:t xml:space="preserve">Preguntas para el colectivo, sesión de CTE, antes de cerrar el Programa Analítico:</w:t>
      </w:r>
    </w:p>
    <w:p>
      <w:pPr>
        <w:pStyle w:val="Compact"/>
        <w:numPr>
          <w:ilvl w:val="0"/>
          <w:numId w:val="1010"/>
        </w:numPr>
      </w:pPr>
      <w:r>
        <w:t xml:space="preserve">¿Cada Contenido elegido tiene</w:t>
      </w:r>
      <w:r>
        <w:t xml:space="preserve"> </w:t>
      </w:r>
      <w:r>
        <w:rPr>
          <w:b/>
          <w:bCs/>
        </w:rPr>
        <w:t xml:space="preserve">método</w:t>
      </w:r>
      <w:r>
        <w:t xml:space="preserve">: juego, andamiaje, role-play, diálogo — no solo explicación?</w:t>
      </w:r>
    </w:p>
    <w:p>
      <w:pPr>
        <w:pStyle w:val="Compact"/>
        <w:numPr>
          <w:ilvl w:val="0"/>
          <w:numId w:val="1010"/>
        </w:numPr>
      </w:pPr>
      <w:r>
        <w:t xml:space="preserve">¿La</w:t>
      </w:r>
      <w:r>
        <w:t xml:space="preserve"> </w:t>
      </w:r>
      <w:r>
        <w:rPr>
          <w:b/>
          <w:bCs/>
        </w:rPr>
        <w:t xml:space="preserve">secuencia anual</w:t>
      </w:r>
      <w:r>
        <w:t xml:space="preserve"> </w:t>
      </w:r>
      <w:r>
        <w:t xml:space="preserve">respeta la progresión 1°→2°→3° (de la EF simple a la compleja) y los periodos de interés del grupo?</w:t>
      </w:r>
    </w:p>
    <w:p>
      <w:pPr>
        <w:pStyle w:val="Compact"/>
        <w:numPr>
          <w:ilvl w:val="0"/>
          <w:numId w:val="1010"/>
        </w:numPr>
      </w:pPr>
      <w:r>
        <w:t xml:space="preserve">¿Qué</w:t>
      </w:r>
      <w:r>
        <w:t xml:space="preserve"> </w:t>
      </w:r>
      <w:r>
        <w:rPr>
          <w:b/>
          <w:bCs/>
        </w:rPr>
        <w:t xml:space="preserve">contenidos nuevos</w:t>
      </w:r>
      <w:r>
        <w:t xml:space="preserve"> </w:t>
      </w:r>
      <w:r>
        <w:t xml:space="preserve">de seguridad/salud/regulación conviene incorporar (mecanismo previsto en el documento)?</w:t>
      </w:r>
    </w:p>
    <w:p>
      <w:pPr>
        <w:pStyle w:val="Compact"/>
        <w:numPr>
          <w:ilvl w:val="0"/>
          <w:numId w:val="1010"/>
        </w:numPr>
      </w:pPr>
      <w:r>
        <w:t xml:space="preserve">¿Las</w:t>
      </w:r>
      <w:r>
        <w:t xml:space="preserve"> </w:t>
      </w:r>
      <w:r>
        <w:rPr>
          <w:b/>
          <w:bCs/>
        </w:rPr>
        <w:t xml:space="preserve">preguntas</w:t>
      </w:r>
      <w:r>
        <w:t xml:space="preserve"> </w:t>
      </w:r>
      <w:r>
        <w:t xml:space="preserve">que haremos incluyen ya</w:t>
      </w:r>
      <w:r>
        <w:t xml:space="preserve"> </w:t>
      </w:r>
      <w:r>
        <w:t xml:space="preserve">“¿por qué?”</w:t>
      </w:r>
      <w:r>
        <w:t xml:space="preserve">,</w:t>
      </w:r>
      <w:r>
        <w:t xml:space="preserve"> </w:t>
      </w:r>
      <w:r>
        <w:t xml:space="preserve">“¿qué pasaría si…?”</w:t>
      </w:r>
      <w:r>
        <w:t xml:space="preserve">,</w:t>
      </w:r>
      <w:r>
        <w:t xml:space="preserve"> </w:t>
      </w:r>
      <w:r>
        <w:t xml:space="preserve">“¿cómo lo sabes?”</w:t>
      </w:r>
      <w:r>
        <w:t xml:space="preserve"> </w:t>
      </w:r>
      <w:r>
        <w:t xml:space="preserve">en el grado que corresponde?</w:t>
      </w:r>
    </w:p>
    <w:p>
      <w:pPr>
        <w:pStyle w:val="Compact"/>
        <w:numPr>
          <w:ilvl w:val="0"/>
          <w:numId w:val="1010"/>
        </w:numPr>
      </w:pPr>
      <w:r>
        <w:t xml:space="preserve">¿Hay</w:t>
      </w:r>
      <w:r>
        <w:t xml:space="preserve"> </w:t>
      </w:r>
      <w:r>
        <w:rPr>
          <w:b/>
          <w:bCs/>
        </w:rPr>
        <w:t xml:space="preserve">práctica en situación real</w:t>
      </w:r>
      <w:r>
        <w:t xml:space="preserve"> </w:t>
      </w:r>
      <w:r>
        <w:t xml:space="preserve">para todo contenido de seguridad (no solo charla)?</w:t>
      </w:r>
    </w:p>
    <w:p>
      <w:pPr>
        <w:pStyle w:val="Compact"/>
        <w:numPr>
          <w:ilvl w:val="0"/>
          <w:numId w:val="1010"/>
        </w:numPr>
      </w:pPr>
      <w:r>
        <w:t xml:space="preserve">¿El</w:t>
      </w:r>
      <w:r>
        <w:t xml:space="preserve"> </w:t>
      </w:r>
      <w:r>
        <w:rPr>
          <w:b/>
          <w:bCs/>
        </w:rPr>
        <w:t xml:space="preserve">ambiente</w:t>
      </w:r>
      <w:r>
        <w:t xml:space="preserve"> </w:t>
      </w:r>
      <w:r>
        <w:t xml:space="preserve">permite atención sostenida, movimiento, orden y descanso acordes a la edad?</w:t>
      </w:r>
    </w:p>
    <w:p>
      <w:pPr>
        <w:pStyle w:val="Compact"/>
        <w:numPr>
          <w:ilvl w:val="0"/>
          <w:numId w:val="1010"/>
        </w:numPr>
      </w:pPr>
      <w:r>
        <w:t xml:space="preserve">¿Cómo</w:t>
      </w:r>
      <w:r>
        <w:t xml:space="preserve"> </w:t>
      </w:r>
      <w:r>
        <w:rPr>
          <w:b/>
          <w:bCs/>
        </w:rPr>
        <w:t xml:space="preserve">co-regulamos</w:t>
      </w:r>
      <w:r>
        <w:t xml:space="preserve"> </w:t>
      </w:r>
      <w:r>
        <w:t xml:space="preserve">los momentos de crisis, con lenguaje emocional consistente entre adultos?</w:t>
      </w:r>
    </w:p>
    <w:p>
      <w:pPr>
        <w:pStyle w:val="Compact"/>
        <w:numPr>
          <w:ilvl w:val="0"/>
          <w:numId w:val="1010"/>
        </w:numPr>
      </w:pPr>
      <w:r>
        <w:t xml:space="preserve">¿Qué observaremos además de productos: turnos, estrategias, persistencia, protocolos, preguntas?</w:t>
      </w:r>
    </w:p>
    <w:p>
      <w:pPr>
        <w:pStyle w:val="Compact"/>
        <w:numPr>
          <w:ilvl w:val="0"/>
          <w:numId w:val="1010"/>
        </w:numPr>
      </w:pPr>
      <w:r>
        <w:t xml:space="preserve">¿Algún material o práctica nuestra cae en un</w:t>
      </w:r>
      <w:r>
        <w:t xml:space="preserve"> </w:t>
      </w:r>
      <w:r>
        <w:rPr>
          <w:b/>
          <w:bCs/>
        </w:rPr>
        <w:t xml:space="preserve">neuromito</w:t>
      </w:r>
      <w:r>
        <w:t xml:space="preserve"> </w:t>
      </w:r>
      <w:r>
        <w:t xml:space="preserve">de la lista (informe §3.5)?</w:t>
      </w:r>
    </w:p>
    <w:p>
      <w:pPr>
        <w:pStyle w:val="Compact"/>
        <w:numPr>
          <w:ilvl w:val="0"/>
          <w:numId w:val="1010"/>
        </w:numPr>
      </w:pPr>
      <w:r>
        <w:t xml:space="preserve">¿Las</w:t>
      </w:r>
      <w:r>
        <w:t xml:space="preserve"> </w:t>
      </w:r>
      <w:r>
        <w:rPr>
          <w:b/>
          <w:bCs/>
        </w:rPr>
        <w:t xml:space="preserve">familias y saberes comunitarios</w:t>
      </w:r>
      <w:r>
        <w:t xml:space="preserve"> </w:t>
      </w:r>
      <w:r>
        <w:t xml:space="preserve">entran como fuente (el programa lo exige) y encajan con lo esperable por edad?</w:t>
      </w:r>
    </w:p>
    <w:p>
      <w:r>
        <w:pict>
          <v:rect style="width:0;height:1.5pt" o:hralign="center" o:hrstd="t" o:hr="t"/>
        </w:pict>
      </w:r>
    </w:p>
    <w:bookmarkEnd w:id="28"/>
    <w:bookmarkStart w:id="29" w:name="síntesis-final"/>
    <w:p>
      <w:pPr>
        <w:pStyle w:val="Heading2"/>
      </w:pPr>
      <w:r>
        <w:t xml:space="preserve">8. Síntesis final</w:t>
      </w:r>
    </w:p>
    <w:p>
      <w:pPr>
        <w:pStyle w:val="Compact"/>
        <w:numPr>
          <w:ilvl w:val="0"/>
          <w:numId w:val="1011"/>
        </w:numPr>
      </w:pPr>
      <w:r>
        <w:t xml:space="preserve">El</w:t>
      </w:r>
      <w:r>
        <w:t xml:space="preserve"> </w:t>
      </w:r>
      <w:r>
        <w:rPr>
          <w:b/>
          <w:bCs/>
        </w:rPr>
        <w:t xml:space="preserve">Programa Sintético Fase 2</w:t>
      </w:r>
      <w:r>
        <w:t xml:space="preserve"> </w:t>
      </w:r>
      <w:r>
        <w:t xml:space="preserve">(SEP, 2024) es un currículo nacional flexible, organizado en 4 Campos, 34 Contenidos y PDA por grado, que</w:t>
      </w:r>
      <w:r>
        <w:t xml:space="preserve"> </w:t>
      </w:r>
      <w:r>
        <w:rPr>
          <w:b/>
          <w:bCs/>
        </w:rPr>
        <w:t xml:space="preserve">debe contextualizarse</w:t>
      </w:r>
      <w:r>
        <w:t xml:space="preserve"> </w:t>
      </w:r>
      <w:r>
        <w:t xml:space="preserve">en el Programa Analítico (tres planos: realidad → contextualización → formulación) y evaluarse formativamente.</w:t>
      </w:r>
    </w:p>
    <w:p>
      <w:pPr>
        <w:pStyle w:val="Compact"/>
        <w:numPr>
          <w:ilvl w:val="0"/>
          <w:numId w:val="1011"/>
        </w:numPr>
      </w:pPr>
      <w:r>
        <w:t xml:space="preserve">Sus principios (juego, respeto al ritmo individual, razonamiento antes que obediencia, emociones sin juicio moral, no forzar razonamientos)</w:t>
      </w:r>
      <w:r>
        <w:t xml:space="preserve"> </w:t>
      </w:r>
      <w:r>
        <w:rPr>
          <w:b/>
          <w:bCs/>
        </w:rPr>
        <w:t xml:space="preserve">convergen con la neuroeducación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Sus vacíos (constructos de desarrollo, condiciones de aprendizaje, método de seguridad, filtro de neuromitos, fuentes de desarrollo infantil)</w:t>
      </w:r>
      <w:r>
        <w:t xml:space="preserve"> </w:t>
      </w:r>
      <w:r>
        <w:rPr>
          <w:b/>
          <w:bCs/>
        </w:rPr>
        <w:t xml:space="preserve">los cubre el informe de neuroeducación previo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La integración correcta</w:t>
      </w:r>
      <w:r>
        <w:t xml:space="preserve"> </w:t>
      </w:r>
      <w:r>
        <w:rPr>
          <w:b/>
          <w:bCs/>
        </w:rPr>
        <w:t xml:space="preserve">no crea un nuevo campo ni altera el documento nacional</w:t>
      </w:r>
      <w:r>
        <w:t xml:space="preserve">: aplica una capa de criterios de desarrollo en los</w:t>
      </w:r>
      <w:r>
        <w:t xml:space="preserve"> </w:t>
      </w:r>
      <w:r>
        <w:rPr>
          <w:b/>
          <w:bCs/>
        </w:rPr>
        <w:t xml:space="preserve">seis puntos de autonomía</w:t>
      </w:r>
      <w:r>
        <w:t xml:space="preserve"> </w:t>
      </w:r>
      <w:r>
        <w:t xml:space="preserve">del modelo (lectura de la realidad, contextualización —incluidos contenidos nuevos—, secuenciación, metodología, evaluación y formación en CTE).</w:t>
      </w:r>
    </w:p>
    <w:p>
      <w:pPr>
        <w:pStyle w:val="Compact"/>
        <w:numPr>
          <w:ilvl w:val="0"/>
          <w:numId w:val="1011"/>
        </w:numPr>
      </w:pPr>
      <w:r>
        <w:t xml:space="preserve">Resultado esperado: un Programa Analítico y unas actividades que siguen siendo del Plan 2022, pero</w:t>
      </w:r>
      <w:r>
        <w:t xml:space="preserve"> </w:t>
      </w:r>
      <w:r>
        <w:rPr>
          <w:b/>
          <w:bCs/>
        </w:rPr>
        <w:t xml:space="preserve">enseñadas del modo en que el cerebro de 3–6 años aprende mejor</w:t>
      </w:r>
      <w:r>
        <w:t xml:space="preserve"> </w:t>
      </w:r>
      <w:r>
        <w:t xml:space="preserve">— y evaluadas con lo que a esa edad realmente se puede observar.</w:t>
      </w:r>
    </w:p>
    <w:p>
      <w:r>
        <w:pict>
          <v:rect style="width:0;height:1.5pt" o:hralign="center" o:hrstd="t" o:hr="t"/>
        </w:pict>
      </w:r>
    </w:p>
    <w:bookmarkEnd w:id="29"/>
    <w:bookmarkStart w:id="30" w:name="X5f1f73b45128b28a86d11b00c7fd36aefb0e3ad"/>
    <w:p>
      <w:pPr>
        <w:pStyle w:val="Heading2"/>
      </w:pPr>
      <w:r>
        <w:t xml:space="preserve">Fundamentos transversales — Axiomas del programa (AX-1..3)</w:t>
      </w:r>
    </w:p>
    <w:p>
      <w:pPr>
        <w:pStyle w:val="BlockText"/>
      </w:pPr>
      <w:r>
        <w:rPr>
          <w:i/>
          <w:iCs/>
        </w:rPr>
        <w:t xml:space="preserve">Capa transversal de la Segunda Tanda (integración híbrida). Fuente verbatim: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Primera Tanda/basesconceptuales.md</w:t>
      </w:r>
      <w:r>
        <w:rPr>
          <w:i/>
          <w:iCs/>
        </w:rPr>
        <w:t xml:space="preserve">; fuente canónica: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fundamentos-axiomas-del-programa.md</w:t>
      </w:r>
      <w:r>
        <w:rPr>
          <w:i/>
          <w:iCs/>
        </w:rPr>
        <w:t xml:space="preserve">.</w:t>
      </w:r>
    </w:p>
    <w:p>
      <w:pPr>
        <w:pStyle w:val="FirstParagraph"/>
      </w:pPr>
      <w:r>
        <w:rPr>
          <w:b/>
          <w:bCs/>
        </w:rPr>
        <w:t xml:space="preserve">[AX-1] · Toda información es útil; el error da información; hacer da más información que no hacer..</w:t>
      </w:r>
      <w:r>
        <w:t xml:space="preserve"> </w:t>
      </w:r>
      <w:r>
        <w:rPr>
          <w:b/>
          <w:bCs/>
        </w:rPr>
        <w:t xml:space="preserve">Dónde opera en este documento:</w:t>
      </w:r>
      <w:r>
        <w:t xml:space="preserve"> </w:t>
      </w:r>
      <w:r>
        <w:t xml:space="preserve">§4.2 Punto 5 (evaluación formativa como institucionalización del axioma), §4.2 Punto 4.6 (practicar y corregir = hacer)</w:t>
      </w:r>
      <w:r>
        <w:t xml:space="preserve"> </w:t>
      </w:r>
      <w:r>
        <w:rPr>
          <w:b/>
          <w:bCs/>
        </w:rPr>
        <w:t xml:space="preserve">[AX-2].</w:t>
      </w:r>
      <w:r>
        <w:t xml:space="preserve"> </w:t>
      </w:r>
      <w:r>
        <w:rPr>
          <w:b/>
          <w:bCs/>
        </w:rPr>
        <w:t xml:space="preserve">Texto (síntesis):</w:t>
      </w:r>
      <w:r>
        <w:t xml:space="preserve"> </w:t>
      </w:r>
      <w:r>
        <w:t xml:space="preserve">Los niños son el resultado de los adultos y de la realidad material directa; el adulto es producto de su historia e infancia. ·</w:t>
      </w:r>
      <w:r>
        <w:t xml:space="preserve"> </w:t>
      </w:r>
      <w:r>
        <w:rPr>
          <w:b/>
          <w:bCs/>
        </w:rPr>
        <w:t xml:space="preserve">Dónde opera en este documento:</w:t>
      </w:r>
      <w:r>
        <w:t xml:space="preserve"> </w:t>
      </w:r>
      <w:r>
        <w:t xml:space="preserve">§4.2 Punto 1 (lectura de realidad: mirar también el entorno adulto), §4.2 Punto 5 (CTE y formación)</w:t>
      </w:r>
      <w:r>
        <w:t xml:space="preserve"> </w:t>
      </w:r>
      <w:r>
        <w:rPr>
          <w:b/>
          <w:bCs/>
        </w:rPr>
        <w:t xml:space="preserve">[AX-3].</w:t>
      </w:r>
      <w:r>
        <w:t xml:space="preserve"> </w:t>
      </w:r>
      <w:r>
        <w:rPr>
          <w:b/>
          <w:bCs/>
        </w:rPr>
        <w:t xml:space="preserve">Texto (síntesis):</w:t>
      </w:r>
      <w:r>
        <w:t xml:space="preserve"> </w:t>
      </w:r>
      <w:r>
        <w:t xml:space="preserve">La resignificación es labor necesaria: matices, no binarismo; sus crisis nutren al individuo y su entorno. ·</w:t>
      </w:r>
      <w:r>
        <w:t xml:space="preserve"> </w:t>
      </w:r>
      <w:r>
        <w:rPr>
          <w:b/>
          <w:bCs/>
        </w:rPr>
        <w:t xml:space="preserve">Dónde opera en este documento:</w:t>
      </w:r>
      <w:r>
        <w:t xml:space="preserve"> </w:t>
      </w:r>
      <w:r>
        <w:t xml:space="preserve">§4.2 Punto 2 (contextualizar = resignificar el currículo), §3 (vacíos: resignificar lo que el programa no cubre)</w:t>
      </w:r>
    </w:p>
    <w:p>
      <w:pPr>
        <w:pStyle w:val="BodyText"/>
      </w:pPr>
      <w:r>
        <w:rPr>
          <w:b/>
          <w:bCs/>
        </w:rPr>
        <w:t xml:space="preserve">Uso transversal</w:t>
      </w:r>
      <w:r>
        <w:t xml:space="preserve">: los axiomas se retoman en</w:t>
      </w:r>
      <w:r>
        <w:t xml:space="preserve"> </w:t>
      </w:r>
      <w:r>
        <w:rPr>
          <w:rStyle w:val="VerbatimChar"/>
        </w:rPr>
        <w:t xml:space="preserve">roadmap-cronograma-proyecto.md</w:t>
      </w:r>
      <w:r>
        <w:t xml:space="preserve"> </w:t>
      </w:r>
      <w:r>
        <w:t xml:space="preserve">(F0), en</w:t>
      </w:r>
      <w:r>
        <w:t xml:space="preserve"> </w:t>
      </w:r>
      <w:r>
        <w:rPr>
          <w:rStyle w:val="VerbatimChar"/>
        </w:rPr>
        <w:t xml:space="preserve">adr-modelo-construccion-programa-analitico-curso.md</w:t>
      </w:r>
      <w:r>
        <w:t xml:space="preserve"> </w:t>
      </w:r>
      <w:r>
        <w:t xml:space="preserve">(AD-0) y en</w:t>
      </w:r>
      <w:r>
        <w:t xml:space="preserve"> </w:t>
      </w:r>
      <w:r>
        <w:rPr>
          <w:rStyle w:val="VerbatimChar"/>
        </w:rPr>
        <w:t xml:space="preserve">plan-de-estudios-curso-andragogia-neuroeducacion.md</w:t>
      </w:r>
      <w:r>
        <w:t xml:space="preserve"> </w:t>
      </w:r>
      <w:r>
        <w:t xml:space="preserve">(M1).</w:t>
      </w:r>
    </w:p>
    <w:p>
      <w:r>
        <w:pict>
          <v:rect style="width:0;height:1.5pt" o:hralign="center" o:hrstd="t" o:hr="t"/>
        </w:pict>
      </w:r>
    </w:p>
    <w:bookmarkEnd w:id="30"/>
    <w:bookmarkStart w:id="31" w:name="referencias-de-este-documento"/>
    <w:p>
      <w:pPr>
        <w:pStyle w:val="Heading2"/>
      </w:pPr>
      <w:r>
        <w:t xml:space="preserve">Referencias de este documento</w:t>
      </w:r>
    </w:p>
    <w:p>
      <w:pPr>
        <w:pStyle w:val="Compact"/>
        <w:numPr>
          <w:ilvl w:val="0"/>
          <w:numId w:val="1012"/>
        </w:numPr>
      </w:pPr>
      <w:r>
        <w:t xml:space="preserve">Secretaría de Educación Pública (2024).</w:t>
      </w:r>
      <w:r>
        <w:t xml:space="preserve"> </w:t>
      </w:r>
      <w:r>
        <w:rPr>
          <w:i/>
          <w:iCs/>
        </w:rPr>
        <w:t xml:space="preserve">Programa de Estudio para la Educación Preescolar: Programa Sintético de la Fase 2</w:t>
      </w:r>
      <w:r>
        <w:t xml:space="preserve">. Dirección General de Desarrollo Curricular. (Documento analizado:</w:t>
      </w:r>
      <w:r>
        <w:t xml:space="preserve"> </w:t>
      </w:r>
      <w:r>
        <w:rPr>
          <w:rStyle w:val="VerbatimChar"/>
        </w:rPr>
        <w:t xml:space="preserve">Programa_Sintetico_Fase_2_ DAVID_BETAN.pdf</w:t>
      </w:r>
      <w:r>
        <w:t xml:space="preserve">, 80 pp.)</w:t>
      </w:r>
    </w:p>
    <w:p>
      <w:pPr>
        <w:pStyle w:val="Compact"/>
        <w:numPr>
          <w:ilvl w:val="0"/>
          <w:numId w:val="1012"/>
        </w:numPr>
      </w:pPr>
      <w:r>
        <w:rPr>
          <w:i/>
          <w:iCs/>
        </w:rPr>
        <w:t xml:space="preserve">Neuroeducación en preescolar, jardín de niños y kinder (3–6 años)</w:t>
      </w:r>
      <w:r>
        <w:t xml:space="preserve"> </w:t>
      </w:r>
      <w:r>
        <w:t xml:space="preserve">— informe base de fundamentos:</w:t>
      </w:r>
      <w:r>
        <w:t xml:space="preserve"> </w:t>
      </w:r>
      <w:r>
        <w:rPr>
          <w:rStyle w:val="VerbatimChar"/>
        </w:rPr>
        <w:t xml:space="preserve">neuroeducacion-preescolar-3-6-informe.md</w:t>
      </w:r>
      <w:r>
        <w:t xml:space="preserve"> </w:t>
      </w:r>
      <w:r>
        <w:t xml:space="preserve">(mismas fuentes: Diamond 2013; NAEYC DAP 2020; OCDE Learning Compass 2030; Facione 1990; AAP/Yogman et al. 2018; Harvard Center on the Developing Child; CDC milestones; Wellman et al. 2001; O’Reilly et al. 2022; Miltenberger et al. 2020; Baumrind; Vygotsky; Montessori; Lillard et al. 2017; Dekker et al. 2012).</w:t>
      </w:r>
    </w:p>
    <w:p>
      <w:pPr>
        <w:pStyle w:val="Compact"/>
        <w:numPr>
          <w:ilvl w:val="0"/>
          <w:numId w:val="1012"/>
        </w:numPr>
      </w:pPr>
      <w:r>
        <w:t xml:space="preserve">SEP (2022).</w:t>
      </w:r>
      <w:r>
        <w:t xml:space="preserve"> </w:t>
      </w:r>
      <w:r>
        <w:rPr>
          <w:i/>
          <w:iCs/>
        </w:rPr>
        <w:t xml:space="preserve">Plan de Estudio para la educación preescolar, primaria y secundaria</w:t>
      </w:r>
      <w:r>
        <w:t xml:space="preserve"> </w:t>
      </w:r>
      <w:r>
        <w:t xml:space="preserve">(referencia citada dentro del Programa Sintético).</w:t>
      </w:r>
    </w:p>
    <w:p>
      <w:pPr>
        <w:pStyle w:val="Compact"/>
        <w:numPr>
          <w:ilvl w:val="0"/>
          <w:numId w:val="1012"/>
        </w:numPr>
      </w:pPr>
      <w:r>
        <w:t xml:space="preserve">UNESCO (2021).</w:t>
      </w:r>
      <w:r>
        <w:t xml:space="preserve"> </w:t>
      </w:r>
      <w:r>
        <w:rPr>
          <w:i/>
          <w:iCs/>
        </w:rPr>
        <w:t xml:space="preserve">Evaluación formativa</w:t>
      </w:r>
      <w:r>
        <w:t xml:space="preserve"> </w:t>
      </w:r>
      <w:r>
        <w:t xml:space="preserve">(citada por el Programa Sintético).</w:t>
      </w:r>
    </w:p>
    <w:bookmarkEnd w:id="31"/>
    <w:bookmarkEnd w:id="3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updateFields w:val="true"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s-E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Borders>
        <w:top w:color="A6A6A6" w:space="0" w:sz="4" w:val="single"/>
        <w:left w:color="A6A6A6" w:space="0" w:sz="4" w:val="single"/>
        <w:bottom w:color="A6A6A6" w:space="0" w:sz="4" w:val="single"/>
        <w:right w:color="A6A6A6" w:space="0" w:sz="4" w:val="single"/>
        <w:insideH w:color="A6A6A6" w:space="0" w:sz="4" w:val="single"/>
        <w:insideV w:color="A6A6A6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shd w:color="auto" w:fill="D9E2F3" w:val="clear"/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es-ES</dc:language>
  <cp:keywords/>
  <dcterms:created xsi:type="dcterms:W3CDTF">2026-09-26T22:53:30Z</dcterms:created>
  <dcterms:modified xsi:type="dcterms:W3CDTF">2026-09-26T22:53:30Z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