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ADR consolidado: Decisiones de arquitectura del modelo de construcción</w:t>
      </w:r>
    </w:p>
    <w:p>
      <w:pPr>
        <w:pStyle w:val="Subtitle"/>
      </w:pPr>
      <w:r>
        <w:rPr>
          <w:lang w:val="es-ES"/>
        </w:rPr>
        <w:t xml:space="preserve">Programa Analítico + Curso de andragogía (previo al Acta Constitutiva)</w:t>
      </w:r>
    </w:p>
    <w:p>
      <w:pPr>
        <w:pStyle w:val="Author"/>
      </w:pPr>
      <w:r>
        <w:rPr>
          <w:lang w:val="es-ES"/>
        </w:rPr>
        <w:t xml:space="preserve">Serie de Neuroeducación · Proyecto Programa Sintético</w:t>
      </w:r>
    </w:p>
    <w:p>
      <w:pPr>
        <w:pStyle w:val="Date"/>
      </w:pPr>
      <w:r>
        <w:rPr>
          <w:lang w:val="es-ES"/>
        </w:rPr>
        <w:t xml:space="preserve">Tercera Tanda · edición visual · 26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Documento de gobernanza · Segunda Tanda · Versión 1.0 · 26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Formato ADR: Número · Estado · Contexto · Decisión · Alternativas · Consecuencias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Estados: Propuesta (para aprobación) · Aceptada (en uso) · Sustituida</w:t>
      </w:r>
    </w:p>
    <w:p>
      <w:r>
        <w:pict>
          <v:rect style="width:0;height:1.5pt" o:hralign="center" o:hrstd="t" o:hr="t"/>
        </w:pict>
      </w:r>
    </w:p>
    <w:bookmarkStart w:id="9" w:name="X50a28aa8516ee8502eb9394f9c209611e69e445"/>
    <w:p>
      <w:pPr>
        <w:pStyle w:val="Heading2"/>
      </w:pPr>
      <w:r>
        <w:rPr>
          <w:lang w:val="es-ES"/>
        </w:rPr>
        <w:t xml:space="preserve">AD-0 — Adopción de los axiomas fundacionales AX-1..3 como base del programa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Estado</w:t>
      </w:r>
      <w:r>
        <w:rPr>
          <w:lang w:val="es-ES"/>
        </w:rPr>
        <w:t xml:space="preserve">: Propuesta (para formalización en el Acta Constitutiva vía D6 R11)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Contexto</w:t>
      </w:r>
      <w:r>
        <w:rPr>
          <w:lang w:val="es-ES"/>
        </w:rPr>
        <w:t xml:space="preserve">: El proyecto necesita una base común de aprendizaje para todas las audiencias (andragógico) y un criterio estable de trato y diseño (paidagógico). El usuario aportó tres fundamentos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basesconceptuales.md</w:t>
      </w:r>
      <w:r>
        <w:rPr>
          <w:lang w:val="es-ES"/>
        </w:rPr>
        <w:t xml:space="preserve"> </w:t>
      </w:r>
      <w:r>
        <w:rPr>
          <w:lang w:val="es-ES"/>
        </w:rPr>
        <w:t xml:space="preserve">y pilares en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Pilares-filosoficos.md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Decisión</w:t>
      </w:r>
      <w:r>
        <w:rPr>
          <w:lang w:val="es-ES"/>
        </w:rPr>
        <w:t xml:space="preserve">: Adoptar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AX-1</w:t>
      </w:r>
      <w:r>
        <w:rPr>
          <w:lang w:val="es-ES"/>
        </w:rPr>
        <w:t xml:space="preserve"> </w:t>
      </w:r>
      <w:r>
        <w:rPr>
          <w:lang w:val="es-ES"/>
        </w:rPr>
        <w:t xml:space="preserve">(toda información es útil; hacer informa más que no hacer),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AX-2</w:t>
      </w:r>
      <w:r>
        <w:rPr>
          <w:lang w:val="es-ES"/>
        </w:rPr>
        <w:t xml:space="preserve"> </w:t>
      </w:r>
      <w:r>
        <w:rPr>
          <w:lang w:val="es-ES"/>
        </w:rPr>
        <w:t xml:space="preserve">(los niños son el resultado de los adultos y la realidad material; el adulto es su historia, comprensible y resignificable)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AX-3</w:t>
      </w:r>
      <w:r>
        <w:rPr>
          <w:lang w:val="es-ES"/>
        </w:rPr>
        <w:t xml:space="preserve"> </w:t>
      </w:r>
      <w:r>
        <w:rPr>
          <w:lang w:val="es-ES"/>
        </w:rPr>
        <w:t xml:space="preserve">(la resignificación como labor de matices; sus crisis acompañadas nutren al individuo y su entorno)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nivel fundacional</w:t>
      </w:r>
      <w:r>
        <w:rPr>
          <w:lang w:val="es-ES"/>
        </w:rPr>
        <w:t xml:space="preserve"> </w:t>
      </w:r>
      <w:r>
        <w:rPr>
          <w:lang w:val="es-ES"/>
        </w:rPr>
        <w:t xml:space="preserve">del programa, con:</w:t>
      </w:r>
    </w:p>
    <w:p>
      <w:pPr>
        <w:pStyle w:val="Compact"/>
        <w:numPr>
          <w:ilvl w:val="1"/>
          <w:numId w:val="1002"/>
        </w:numPr>
      </w:pPr>
      <w:r>
        <w:rPr>
          <w:lang w:val="es-ES"/>
        </w:rPr>
        <w:t xml:space="preserve">texto verbatim y corrección de erratas únicamente;</w:t>
      </w:r>
    </w:p>
    <w:p>
      <w:pPr>
        <w:pStyle w:val="Compact"/>
        <w:numPr>
          <w:ilvl w:val="1"/>
          <w:numId w:val="1002"/>
        </w:numPr>
      </w:pPr>
      <w:r>
        <w:rPr>
          <w:lang w:val="es-ES"/>
        </w:rPr>
        <w:t xml:space="preserve">anclaje académico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guardas</w:t>
      </w:r>
      <w:r>
        <w:rPr>
          <w:lang w:val="es-ES"/>
        </w:rPr>
        <w:t xml:space="preserve"> </w:t>
      </w:r>
      <w:r>
        <w:rPr>
          <w:lang w:val="es-ES"/>
        </w:rPr>
        <w:t xml:space="preserve">(no daño/minimización; no culpa/no determinismo; no blanqueo/no provocación de crisis);</w:t>
      </w:r>
    </w:p>
    <w:p>
      <w:pPr>
        <w:pStyle w:val="Compact"/>
        <w:numPr>
          <w:ilvl w:val="1"/>
          <w:numId w:val="1002"/>
        </w:numPr>
      </w:pPr>
      <w:r>
        <w:rPr>
          <w:lang w:val="es-ES"/>
        </w:rPr>
        <w:t xml:space="preserve">fuente única: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fundamentos-axiomas-del-programa.md</w:t>
      </w:r>
      <w:r>
        <w:rPr>
          <w:lang w:val="es-ES"/>
        </w:rPr>
        <w:t xml:space="preserve">;</w:t>
      </w:r>
    </w:p>
    <w:p>
      <w:pPr>
        <w:pStyle w:val="Compact"/>
        <w:numPr>
          <w:ilvl w:val="1"/>
          <w:numId w:val="1002"/>
        </w:numPr>
      </w:pPr>
      <w:r>
        <w:rPr>
          <w:lang w:val="es-ES"/>
        </w:rPr>
        <w:t xml:space="preserve">integración transversal y longitudinal en la serie D1–D6 (método híbrido: adiciones, no reescrituras).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Alternativas consideradas</w:t>
      </w:r>
      <w:r>
        <w:rPr>
          <w:lang w:val="es-ES"/>
        </w:rPr>
        <w:t xml:space="preserve">: (a) sin axiomas (rechazado: falta base común); (b) parafraseados académicamente (rechazado: se pierde la voz del programa); (c) como preámbulo directo del Acta sin documento canónico (rechazado: sin trazabilidad intermedia).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Consecuencias</w:t>
      </w:r>
      <w:r>
        <w:rPr>
          <w:lang w:val="es-ES"/>
        </w:rPr>
        <w:t xml:space="preserve">: sesgo a la acción institucional (AX-1); inversión en adultos antes que en exigencias infantiles (AX-2); cultura de revisión con matices (AX-3). Riesgo de performatividad mitigado con las reglas de uso anti-slogan.</w:t>
      </w:r>
    </w:p>
    <w:bookmarkEnd w:id="9"/>
    <w:bookmarkStart w:id="10" w:name="Xd321dec597733754af3af9f62d95d192b1f837d"/>
    <w:p>
      <w:pPr>
        <w:pStyle w:val="Heading2"/>
      </w:pPr>
      <w:r>
        <w:rPr>
          <w:lang w:val="es-ES"/>
        </w:rPr>
        <w:t xml:space="preserve">AD-1 — La serie D1–D6 como capa de criterios transversal (no sustituye al documento nacional)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Estado</w:t>
      </w:r>
      <w:r>
        <w:rPr>
          <w:lang w:val="es-ES"/>
        </w:rPr>
        <w:t xml:space="preserve">: Aceptada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Contexto</w:t>
      </w:r>
      <w:r>
        <w:rPr>
          <w:lang w:val="es-ES"/>
        </w:rPr>
        <w:t xml:space="preserve">: El Plan de Estudio 2022 y el Programa Sintético Fase 2 (SEP, 2024) son el marco normativo vigente; la investigación neuroeducativa no tiene rango curricular.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Decisión</w:t>
      </w:r>
      <w:r>
        <w:rPr>
          <w:lang w:val="es-ES"/>
        </w:rPr>
        <w:t xml:space="preserve">: El proyecto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modifica</w:t>
      </w:r>
      <w:r>
        <w:rPr>
          <w:lang w:val="es-ES"/>
        </w:rPr>
        <w:t xml:space="preserve"> </w:t>
      </w:r>
      <w:r>
        <w:rPr>
          <w:lang w:val="es-ES"/>
        </w:rPr>
        <w:t xml:space="preserve">el Programa Sintético: aplica la serie documental como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capa de criterios</w:t>
      </w:r>
      <w:r>
        <w:rPr>
          <w:lang w:val="es-ES"/>
        </w:rPr>
        <w:t xml:space="preserve"> </w:t>
      </w:r>
      <w:r>
        <w:rPr>
          <w:lang w:val="es-ES"/>
        </w:rPr>
        <w:t xml:space="preserve">en los seis puntos de autonomía del modelo (lectura de la realidad, contextualización —incluidos contenidos nuevos—, secuenciación, metodología, evaluación y formación en CTE), tal como lo define D2 §4. Referencia cruzada 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AX-1</w:t>
      </w:r>
      <w:r>
        <w:rPr>
          <w:lang w:val="es-ES"/>
        </w:rPr>
        <w:t xml:space="preserve"> </w:t>
      </w:r>
      <w:r>
        <w:rPr>
          <w:lang w:val="es-ES"/>
        </w:rPr>
        <w:t xml:space="preserve">(la capa se corrige con la evidencia que llega)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AX-2</w:t>
      </w:r>
      <w:r>
        <w:rPr>
          <w:lang w:val="es-ES"/>
        </w:rPr>
        <w:t xml:space="preserve"> </w:t>
      </w:r>
      <w:r>
        <w:rPr>
          <w:lang w:val="es-ES"/>
        </w:rPr>
        <w:t xml:space="preserve">(la capa se transmite por adultos formados).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Alternativas</w:t>
      </w:r>
      <w:r>
        <w:rPr>
          <w:lang w:val="es-ES"/>
        </w:rPr>
        <w:t xml:space="preserve">: sustituir o</w:t>
      </w:r>
      <w:r>
        <w:rPr>
          <w:lang w:val="es-ES"/>
        </w:rPr>
        <w:t xml:space="preserve"> </w:t>
      </w:r>
      <w:r>
        <w:rPr>
          <w:lang w:val="es-ES"/>
        </w:rPr>
        <w:t xml:space="preserve">“enriquecer”</w:t>
      </w:r>
      <w:r>
        <w:rPr>
          <w:lang w:val="es-ES"/>
        </w:rPr>
        <w:t xml:space="preserve"> </w:t>
      </w:r>
      <w:r>
        <w:rPr>
          <w:lang w:val="es-ES"/>
        </w:rPr>
        <w:t xml:space="preserve">el documento nacional (rechazado: fuera de competencia); usar la serie como bibliografía sin operativizar (rechazado: sin efecto).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Consecuencias</w:t>
      </w:r>
      <w:r>
        <w:rPr>
          <w:lang w:val="es-ES"/>
        </w:rPr>
        <w:t xml:space="preserve">: total trazabilidad normativa; el Analítico resultante sigue siendo del Plan 2022.</w:t>
      </w:r>
    </w:p>
    <w:bookmarkEnd w:id="10"/>
    <w:bookmarkStart w:id="11" w:name="Xf649e815928a711f29291abb950022b4802ab0d"/>
    <w:p>
      <w:pPr>
        <w:pStyle w:val="Heading2"/>
      </w:pPr>
      <w:r>
        <w:rPr>
          <w:lang w:val="es-ES"/>
        </w:rPr>
        <w:t xml:space="preserve">AD-2 — Arquitectura del curso: 8 módulos (M1–M8) con audiencias segmentadas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Estado</w:t>
      </w:r>
      <w:r>
        <w:rPr>
          <w:lang w:val="es-ES"/>
        </w:rPr>
        <w:t xml:space="preserve">: Aceptada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Contexto</w:t>
      </w:r>
      <w:r>
        <w:rPr>
          <w:lang w:val="es-ES"/>
        </w:rPr>
        <w:t xml:space="preserve">: Todos los interesados son adultos (neuroandragogía); el material base son los 6 documentos de la serie.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Decisión</w:t>
      </w:r>
      <w:r>
        <w:rPr>
          <w:lang w:val="es-ES"/>
        </w:rPr>
        <w:t xml:space="preserve">: Curso de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16 semanas</w:t>
      </w:r>
      <w:r>
        <w:rPr>
          <w:lang w:val="es-ES"/>
        </w:rPr>
        <w:t xml:space="preserve"> </w:t>
      </w:r>
      <w:r>
        <w:rPr>
          <w:lang w:val="es-ES"/>
        </w:rPr>
        <w:t xml:space="preserve">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sesión de CTE quincenal</w:t>
      </w:r>
      <w:r>
        <w:rPr>
          <w:lang w:val="es-ES"/>
        </w:rPr>
        <w:t xml:space="preserve"> </w:t>
      </w:r>
      <w:r>
        <w:rPr>
          <w:lang w:val="es-ES"/>
        </w:rPr>
        <w:t xml:space="preserve">= 8 módulos: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es-ES"/>
        </w:rPr>
        <w:t xml:space="preserve">M1</w:t>
      </w:r>
      <w:r>
        <w:rPr>
          <w:lang w:val="es-ES"/>
        </w:rPr>
        <w:t xml:space="preserve"> </w:t>
      </w:r>
      <w:r>
        <w:rPr>
          <w:lang w:val="es-ES"/>
        </w:rPr>
        <w:t xml:space="preserve">Apertura, axiomas AX-1..3 y visión de conjunto (entrada de sponsors/managers);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es-ES"/>
        </w:rPr>
        <w:t xml:space="preserve">M2–M7</w:t>
      </w:r>
      <w:r>
        <w:rPr>
          <w:lang w:val="es-ES"/>
        </w:rPr>
        <w:t xml:space="preserve"> </w:t>
      </w:r>
      <w:r>
        <w:rPr>
          <w:lang w:val="es-ES"/>
        </w:rPr>
        <w:t xml:space="preserve">un módulo por documento (D1→D6), en orden: fundamentos neuro → Programa Sintético → estrés/crisis → glosario neuro (con taller anti-neuromitos J) → interseccionalidad/ideología → ley/CDN/neuroandragogía/IA;</w:t>
      </w:r>
    </w:p>
    <w:p>
      <w:pPr>
        <w:pStyle w:val="Compact"/>
        <w:numPr>
          <w:ilvl w:val="1"/>
          <w:numId w:val="1005"/>
        </w:numPr>
      </w:pPr>
      <w:r>
        <w:rPr>
          <w:b/>
          <w:bCs/>
          <w:lang w:val="es-ES"/>
        </w:rPr>
        <w:t xml:space="preserve">M8</w:t>
      </w:r>
      <w:r>
        <w:rPr>
          <w:lang w:val="es-ES"/>
        </w:rPr>
        <w:t xml:space="preserve"> </w:t>
      </w:r>
      <w:r>
        <w:rPr>
          <w:lang w:val="es-ES"/>
        </w:rPr>
        <w:t xml:space="preserve">laboratorio aplicado: codiseño del Programa Analítico.</w:t>
      </w:r>
      <w:r>
        <w:rPr>
          <w:lang w:val="es-ES"/>
        </w:rPr>
        <w:t xml:space="preserve"> </w:t>
      </w:r>
      <w:r>
        <w:rPr>
          <w:lang w:val="es-ES"/>
        </w:rPr>
        <w:t xml:space="preserve">Rutas por rol: docentes/tutores = M1–M8; sponsors/managers = M1, M2 y M8 (+briefings de M3–M7).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Alternativas</w:t>
      </w:r>
      <w:r>
        <w:rPr>
          <w:lang w:val="es-ES"/>
        </w:rPr>
        <w:t xml:space="preserve">: taller concentrado (rechazado: no cambia prácticas); módulos en línea puros (rechazado: sin CTE no hay doble bucle).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Consecuencias</w:t>
      </w:r>
      <w:r>
        <w:rPr>
          <w:lang w:val="es-ES"/>
        </w:rPr>
        <w:t xml:space="preserve">: formación progresiva con aplicación entre sesiones; salida concreta en M8.</w:t>
      </w:r>
    </w:p>
    <w:bookmarkEnd w:id="11"/>
    <w:bookmarkStart w:id="12" w:name="X6d6d55906ce3aa72187eb49cac15fcfda53d8a4"/>
    <w:p>
      <w:pPr>
        <w:pStyle w:val="Heading2"/>
      </w:pPr>
      <w:r>
        <w:rPr>
          <w:lang w:val="es-ES"/>
        </w:rPr>
        <w:t xml:space="preserve">AD-3 — Requisitos y especificaciones del Programa Analítico a producir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-ES"/>
        </w:rPr>
        <w:t xml:space="preserve">Estado</w:t>
      </w:r>
      <w:r>
        <w:rPr>
          <w:lang w:val="es-ES"/>
        </w:rPr>
        <w:t xml:space="preserve">: Aceptada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-ES"/>
        </w:rPr>
        <w:t xml:space="preserve">Contexto</w:t>
      </w:r>
      <w:r>
        <w:rPr>
          <w:lang w:val="es-ES"/>
        </w:rPr>
        <w:t xml:space="preserve">: El Programa Sintético define el Analítico como segundo nivel de concreción (3 planos: lectura de la realidad → contextualización → formulación), anual y por grado.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-ES"/>
        </w:rPr>
        <w:t xml:space="preserve">Decisión</w:t>
      </w:r>
      <w:r>
        <w:rPr>
          <w:lang w:val="es-ES"/>
        </w:rPr>
        <w:t xml:space="preserve">: El borrador de M8/F2 debe cumplir: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  <w:lang w:val="es-ES"/>
        </w:rPr>
        <w:t xml:space="preserve">Plano 1 — lectura de realidad interseccional</w:t>
      </w:r>
      <w:r>
        <w:rPr>
          <w:lang w:val="es-ES"/>
        </w:rPr>
        <w:t xml:space="preserve">: composición del grupo (lengua, género, discapacidad/neurodiversidad, condiciones materiales) + variables de desarrollo (sueño, alimentación, estrés) [AX-2]; referentes por grado (hitos CDC como referente, no examen).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  <w:lang w:val="es-ES"/>
        </w:rPr>
        <w:t xml:space="preserve">Plano 2 — contextualización</w:t>
      </w:r>
      <w:r>
        <w:rPr>
          <w:lang w:val="es-ES"/>
        </w:rPr>
        <w:t xml:space="preserve">: decisión explícita por Contenido (sin ajustes / contextualizados /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nuevos</w:t>
      </w:r>
      <w:r>
        <w:rPr>
          <w:lang w:val="es-ES"/>
        </w:rPr>
        <w:t xml:space="preserve">), con incorporación mínima de contenidos nuevos: protocolos de seguridad practicados (role-play), vocabulario emocional y pausas de regulación, rutinas de atención/descanso [AX-3: contextualizar = resignificar con matices].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  <w:lang w:val="es-ES"/>
        </w:rPr>
        <w:t xml:space="preserve">Plano 3 — formulación</w:t>
      </w:r>
      <w:r>
        <w:rPr>
          <w:lang w:val="es-ES"/>
        </w:rPr>
        <w:t xml:space="preserve">: secuenciación espiral 1°/2°/3° alineada a maduración (inhibición → memoria → flexibilidad), metodologías del programa con criterios neuro,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evaluación formativa con objeto de observación</w:t>
      </w:r>
      <w:r>
        <w:rPr>
          <w:lang w:val="es-ES"/>
        </w:rPr>
        <w:t xml:space="preserve"> </w:t>
      </w:r>
      <w:r>
        <w:rPr>
          <w:lang w:val="es-ES"/>
        </w:rPr>
        <w:t xml:space="preserve">(EF, protocolos, preguntas) [AX-1: error = información].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  <w:lang w:val="es-ES"/>
        </w:rPr>
        <w:t xml:space="preserve">KPIs por beneficiario</w:t>
      </w:r>
      <w:r>
        <w:rPr>
          <w:lang w:val="es-ES"/>
        </w:rPr>
        <w:t xml:space="preserve"> </w:t>
      </w:r>
      <w:r>
        <w:rPr>
          <w:lang w:val="es-ES"/>
        </w:rPr>
        <w:t xml:space="preserve">(niño, docente, familia, plantel) con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línea base</w:t>
      </w:r>
      <w:r>
        <w:rPr>
          <w:lang w:val="es-ES"/>
        </w:rPr>
        <w:t xml:space="preserve"> </w:t>
      </w:r>
      <w:r>
        <w:rPr>
          <w:lang w:val="es-ES"/>
        </w:rPr>
        <w:t xml:space="preserve">obligatoria.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  <w:lang w:val="es-ES"/>
        </w:rPr>
        <w:t xml:space="preserve">Trazabilidad</w:t>
      </w:r>
      <w:r>
        <w:rPr>
          <w:lang w:val="es-ES"/>
        </w:rPr>
        <w:t xml:space="preserve">: cada decisión cita norma (PE) + fuente de la serie + axioma si se apoya en él.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-ES"/>
        </w:rPr>
        <w:t xml:space="preserve">Alternativas</w:t>
      </w:r>
      <w:r>
        <w:rPr>
          <w:lang w:val="es-ES"/>
        </w:rPr>
        <w:t xml:space="preserve">: Analítico</w:t>
      </w:r>
      <w:r>
        <w:rPr>
          <w:lang w:val="es-ES"/>
        </w:rPr>
        <w:t xml:space="preserve"> </w:t>
      </w:r>
      <w:r>
        <w:rPr>
          <w:lang w:val="es-ES"/>
        </w:rPr>
        <w:t xml:space="preserve">“de relleno”</w:t>
      </w:r>
      <w:r>
        <w:rPr>
          <w:lang w:val="es-ES"/>
        </w:rPr>
        <w:t xml:space="preserve"> </w:t>
      </w:r>
      <w:r>
        <w:rPr>
          <w:lang w:val="es-ES"/>
        </w:rPr>
        <w:t xml:space="preserve">(rechazado: sin diagnóstico); importar Analítico de otro plantel (rechazado: pierde contextualización).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s-ES"/>
        </w:rPr>
        <w:t xml:space="preserve">Consecuencias</w:t>
      </w:r>
      <w:r>
        <w:rPr>
          <w:lang w:val="es-ES"/>
        </w:rPr>
        <w:t xml:space="preserve">: entregable verificable con checklist; base del Acta.</w:t>
      </w:r>
    </w:p>
    <w:bookmarkEnd w:id="12"/>
    <w:bookmarkStart w:id="13" w:name="Xbea3e07caef1a4bd7b13832a33939698111c7b0"/>
    <w:p>
      <w:pPr>
        <w:pStyle w:val="Heading2"/>
      </w:pPr>
      <w:r>
        <w:rPr>
          <w:lang w:val="es-ES"/>
        </w:rPr>
        <w:t xml:space="preserve">AD-4 — Metodología andragógica y evaluación del curso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Estado</w:t>
      </w:r>
      <w:r>
        <w:rPr>
          <w:lang w:val="es-ES"/>
        </w:rPr>
        <w:t xml:space="preserve">: Aceptada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Contexto</w:t>
      </w:r>
      <w:r>
        <w:rPr>
          <w:lang w:val="es-ES"/>
        </w:rPr>
        <w:t xml:space="preserve">: Los 6 principios de Knowles y la evidencia de formación docente (Dubinsky 2019) exigen aprendizaje activo y aplicado.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Decisión</w:t>
      </w:r>
      <w:r>
        <w:rPr>
          <w:lang w:val="es-ES"/>
        </w:rPr>
        <w:t xml:space="preserve">: Cada módulo =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(1)</w:t>
      </w:r>
      <w:r>
        <w:rPr>
          <w:lang w:val="es-ES"/>
        </w:rPr>
        <w:t xml:space="preserve"> </w:t>
      </w:r>
      <w:r>
        <w:rPr>
          <w:lang w:val="es-ES"/>
        </w:rPr>
        <w:t xml:space="preserve">necesidad/problema real (WIIFM/AX-2),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(2)</w:t>
      </w:r>
      <w:r>
        <w:rPr>
          <w:lang w:val="es-ES"/>
        </w:rPr>
        <w:t xml:space="preserve"> </w:t>
      </w:r>
      <w:r>
        <w:rPr>
          <w:lang w:val="es-ES"/>
        </w:rPr>
        <w:t xml:space="preserve">contenido de la serie,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(3)</w:t>
      </w:r>
      <w:r>
        <w:rPr>
          <w:lang w:val="es-ES"/>
        </w:rPr>
        <w:t xml:space="preserve"> </w:t>
      </w:r>
      <w:r>
        <w:rPr>
          <w:lang w:val="es-ES"/>
        </w:rPr>
        <w:t xml:space="preserve">aplicación inmediata (práctica, caso, micro-laboratorio),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(4)</w:t>
      </w:r>
      <w:r>
        <w:rPr>
          <w:lang w:val="es-ES"/>
        </w:rPr>
        <w:t xml:space="preserve"> </w:t>
      </w:r>
      <w:r>
        <w:rPr>
          <w:lang w:val="es-ES"/>
        </w:rPr>
        <w:t xml:space="preserve">compromiso entre sesiones,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(5)</w:t>
      </w:r>
      <w:r>
        <w:rPr>
          <w:lang w:val="es-ES"/>
        </w:rPr>
        <w:t xml:space="preserve"> </w:t>
      </w:r>
      <w:r>
        <w:rPr>
          <w:lang w:val="es-ES"/>
        </w:rPr>
        <w:t xml:space="preserve">retrospectiva breve [AX-1]. Evaluación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exámenes</w:t>
      </w:r>
      <w:r>
        <w:rPr>
          <w:lang w:val="es-ES"/>
        </w:rPr>
        <w:t xml:space="preserve">: evidencias por módulo, autoevaluación con rúbrica, producto integrador M8,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línea base</w:t>
      </w:r>
      <w:r>
        <w:rPr>
          <w:lang w:val="es-ES"/>
        </w:rPr>
        <w:t xml:space="preserve"> </w:t>
      </w:r>
      <w:r>
        <w:rPr>
          <w:lang w:val="es-ES"/>
        </w:rPr>
        <w:t xml:space="preserve">de prácticas antes/después. Seguridad psicológica como condición (D4 G25).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Alternativas</w:t>
      </w:r>
      <w:r>
        <w:rPr>
          <w:lang w:val="es-ES"/>
        </w:rPr>
        <w:t xml:space="preserve">: capacitación expositiva (rechazada por AD-2); certificación por asistencia sola (rechazada: no evidencia cambio).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Consecuencias</w:t>
      </w:r>
      <w:r>
        <w:rPr>
          <w:lang w:val="es-ES"/>
        </w:rPr>
        <w:t xml:space="preserve">: mayor carga activa por participante; menor número posible de módulos por persona (mitigado con rutas por rol).</w:t>
      </w:r>
    </w:p>
    <w:bookmarkEnd w:id="13"/>
    <w:bookmarkStart w:id="14" w:name="X3451fd40090335235dfa4eaf94b11a6accf6f27"/>
    <w:p>
      <w:pPr>
        <w:pStyle w:val="Heading2"/>
      </w:pPr>
      <w:r>
        <w:rPr>
          <w:lang w:val="es-ES"/>
        </w:rPr>
        <w:t xml:space="preserve">AD-5 — Política de inteligencia artificial y filtro de neuromitos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Estado</w:t>
      </w:r>
      <w:r>
        <w:rPr>
          <w:lang w:val="es-ES"/>
        </w:rPr>
        <w:t xml:space="preserve">: Aceptada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Contexto</w:t>
      </w:r>
      <w:r>
        <w:rPr>
          <w:lang w:val="es-ES"/>
        </w:rPr>
        <w:t xml:space="preserve">: La OG 25 y el marco mexicano en construcción (D6 §5.3); neuromitos extendidos (D4 bloque J).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Decisión</w:t>
      </w:r>
      <w:r>
        <w:rPr>
          <w:lang w:val="es-ES"/>
        </w:rP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lang w:val="es-ES"/>
        </w:rPr>
        <w:t xml:space="preserve">Adoptar por anticipado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6 principios de IA</w:t>
      </w:r>
      <w:r>
        <w:rPr>
          <w:lang w:val="es-ES"/>
        </w:rPr>
        <w:t xml:space="preserve"> </w:t>
      </w:r>
      <w:r>
        <w:rPr>
          <w:lang w:val="es-ES"/>
        </w:rPr>
        <w:t xml:space="preserve">de D6 §5.5 (supremacía humana, minimización de datos infantiles, transparencia, proporcionalidad, coherencia biosférica, no sustitución del adulto).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Prohibido</w:t>
      </w:r>
      <w:r>
        <w:rPr>
          <w:lang w:val="es-ES"/>
        </w:rPr>
        <w:t xml:space="preserve"> </w:t>
      </w:r>
      <w:r>
        <w:rPr>
          <w:lang w:val="es-ES"/>
        </w:rPr>
        <w:t xml:space="preserve">en el proyecto: perfilar niños con IA, vigilancia biométrica/emocional, datos de menores en servicios sin consentimiento/anonimización, contenido generado sin revisión humana.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  <w:lang w:val="es-ES"/>
        </w:rPr>
        <w:t xml:space="preserve">Filtro de neuromitos</w:t>
      </w:r>
      <w:r>
        <w:rPr>
          <w:lang w:val="es-ES"/>
        </w:rPr>
        <w:t xml:space="preserve">: todo material didáctico pasa el checklist del bloque J antes de usarse; incumplimiento = observación y corrección con trazabilidad.</w:t>
      </w:r>
    </w:p>
    <w:p>
      <w:pPr>
        <w:pStyle w:val="Compact"/>
        <w:numPr>
          <w:ilvl w:val="1"/>
          <w:numId w:val="1010"/>
        </w:numPr>
      </w:pPr>
      <w:r>
        <w:rPr>
          <w:lang w:val="es-ES"/>
        </w:rPr>
        <w:t xml:space="preserve">La IA es lícita para síntesis, auditoría de materiales, tableros y apoyo al CTE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 revisión humana</w:t>
      </w:r>
      <w:r>
        <w:rPr>
          <w:lang w:val="es-ES"/>
        </w:rPr>
        <w:t xml:space="preserve"> </w:t>
      </w:r>
      <w:r>
        <w:rPr>
          <w:lang w:val="es-ES"/>
        </w:rPr>
        <w:t xml:space="preserve">[AX-1: su error también es información, pero su juicio no decide].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Alternativas</w:t>
      </w:r>
      <w:r>
        <w:rPr>
          <w:lang w:val="es-ES"/>
        </w:rPr>
        <w:t xml:space="preserve">: prohibir toda IA (rechazado: pierde utilidad adulta); permitirla sin criterio (rechazado: riesgo de datos y sesgo).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s-ES"/>
        </w:rPr>
        <w:t xml:space="preserve">Consecuencias</w:t>
      </w:r>
      <w:r>
        <w:rPr>
          <w:lang w:val="es-ES"/>
        </w:rPr>
        <w:t xml:space="preserve">: ventaja pionera ante el vacío regulatorio (FODA-O2); cumplimiento anticipado de OG 25.</w:t>
      </w:r>
    </w:p>
    <w:bookmarkEnd w:id="14"/>
    <w:bookmarkStart w:id="15" w:name="Xadc5448ce4fcb732c6f98773ba4767bbecbe468"/>
    <w:p>
      <w:pPr>
        <w:pStyle w:val="Heading2"/>
      </w:pPr>
      <w:r>
        <w:rPr>
          <w:lang w:val="es-ES"/>
        </w:rPr>
        <w:t xml:space="preserve">AD-6 — Gobernanza: roles, cadencia y control de cambios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s-ES"/>
        </w:rPr>
        <w:t xml:space="preserve">Estado</w:t>
      </w:r>
      <w:r>
        <w:rPr>
          <w:lang w:val="es-ES"/>
        </w:rPr>
        <w:t xml:space="preserve">: Aceptada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s-ES"/>
        </w:rPr>
        <w:t xml:space="preserve">Contexto</w:t>
      </w:r>
      <w:r>
        <w:rPr>
          <w:lang w:val="es-ES"/>
        </w:rPr>
        <w:t xml:space="preserve">: Piloto de 1 plantel con escalamiento posterior; se requiere decidir sin burocratizar.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s-ES"/>
        </w:rPr>
        <w:t xml:space="preserve">Decisión</w:t>
      </w:r>
      <w:r>
        <w:rPr>
          <w:lang w:val="es-ES"/>
        </w:rP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  <w:lang w:val="es-ES"/>
        </w:rPr>
        <w:t xml:space="preserve">Sponsor</w:t>
      </w:r>
      <w:r>
        <w:rPr>
          <w:lang w:val="es-ES"/>
        </w:rPr>
        <w:t xml:space="preserve"> </w:t>
      </w:r>
      <w:r>
        <w:rPr>
          <w:lang w:val="es-ES"/>
        </w:rPr>
        <w:t xml:space="preserve">(dirección): aprueba fase, protege tiempo de CTE, escala recursos (RACI: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</w:t>
      </w:r>
      <w:r>
        <w:rPr>
          <w:lang w:val="es-ES"/>
        </w:rP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  <w:lang w:val="es-ES"/>
        </w:rPr>
        <w:t xml:space="preserve">Coordinador del proyecto</w:t>
      </w:r>
      <w:r>
        <w:rPr>
          <w:lang w:val="es-ES"/>
        </w:rPr>
        <w:t xml:space="preserve"> </w:t>
      </w:r>
      <w:r>
        <w:rPr>
          <w:lang w:val="es-ES"/>
        </w:rPr>
        <w:t xml:space="preserve">(designado): ejecuta y mantiene trazabilidad (</w:t>
      </w:r>
      <w:r>
        <w:rPr>
          <w:b/>
          <w:bCs/>
          <w:lang w:val="es-ES"/>
        </w:rPr>
        <w:t xml:space="preserve">R</w:t>
      </w:r>
      <w:r>
        <w:rPr>
          <w:lang w:val="es-ES"/>
        </w:rP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  <w:lang w:val="es-ES"/>
        </w:rPr>
        <w:t xml:space="preserve">CTE</w:t>
      </w:r>
      <w:r>
        <w:rPr>
          <w:lang w:val="es-ES"/>
        </w:rPr>
        <w:t xml:space="preserve">: co-diseña y valida; cadencia quincenal durante F1, semanal en F2 (</w:t>
      </w:r>
      <w:r>
        <w:rPr>
          <w:b/>
          <w:bCs/>
          <w:lang w:val="es-ES"/>
        </w:rPr>
        <w:t xml:space="preserve">R/C</w:t>
      </w:r>
      <w:r>
        <w:rPr>
          <w:lang w:val="es-ES"/>
        </w:rP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  <w:lang w:val="es-ES"/>
        </w:rPr>
        <w:t xml:space="preserve">Equipo docente</w:t>
      </w:r>
      <w:r>
        <w:rPr>
          <w:lang w:val="es-ES"/>
        </w:rPr>
        <w:t xml:space="preserve">: ejecuta y reporta (</w:t>
      </w:r>
      <w:r>
        <w:rPr>
          <w:b/>
          <w:bCs/>
          <w:lang w:val="es-ES"/>
        </w:rPr>
        <w:t xml:space="preserve">R</w:t>
      </w:r>
      <w:r>
        <w:rPr>
          <w:lang w:val="es-ES"/>
        </w:rP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  <w:lang w:val="es-ES"/>
        </w:rPr>
        <w:t xml:space="preserve">Familias/comunidad</w:t>
      </w:r>
      <w:r>
        <w:rPr>
          <w:lang w:val="es-ES"/>
        </w:rPr>
        <w:t xml:space="preserve">: consultadas en lectura de realidad y validación (</w:t>
      </w:r>
      <w:r>
        <w:rPr>
          <w:b/>
          <w:bCs/>
          <w:lang w:val="es-ES"/>
        </w:rPr>
        <w:t xml:space="preserve">C</w:t>
      </w:r>
      <w:r>
        <w:rPr>
          <w:lang w:val="es-ES"/>
        </w:rPr>
        <w:t xml:space="preserve">); informadas de decisiones (</w:t>
      </w:r>
      <w:r>
        <w:rPr>
          <w:b/>
          <w:bCs/>
          <w:lang w:val="es-ES"/>
        </w:rPr>
        <w:t xml:space="preserve">I</w:t>
      </w:r>
      <w:r>
        <w:rPr>
          <w:lang w:val="es-ES"/>
        </w:rPr>
        <w:t xml:space="preserve">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  <w:lang w:val="es-ES"/>
        </w:rPr>
        <w:t xml:space="preserve">Control de cambios</w:t>
      </w:r>
      <w:r>
        <w:rPr>
          <w:lang w:val="es-ES"/>
        </w:rPr>
        <w:t xml:space="preserve">: toda modificación de este ADR, del Analítico v1.0 o del paquete pasa por registro en CTE (estado + fecha + razón) — coherente con AX-3 (revisar con matices) y D6 R10 (sistema actualizable).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s-ES"/>
        </w:rPr>
        <w:t xml:space="preserve">Alternativas</w:t>
      </w:r>
      <w:r>
        <w:rPr>
          <w:lang w:val="es-ES"/>
        </w:rPr>
        <w:t xml:space="preserve">: decisiones unipersonales (riesgo: sin buy-in); comités permanentes pesados (riesgo: parálisis).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s-ES"/>
        </w:rPr>
        <w:t xml:space="preserve">Consecuencias</w:t>
      </w:r>
      <w:r>
        <w:rPr>
          <w:lang w:val="es-ES"/>
        </w:rPr>
        <w:t xml:space="preserve">: velocidad con trazabilidad; el Acta Constitutiva formaliza este RACI.</w:t>
      </w:r>
    </w:p>
    <w:p>
      <w:r>
        <w:pict>
          <v:rect style="width:0;height:1.5pt" o:hralign="center" o:hrstd="t" o:hr="t"/>
        </w:pict>
      </w:r>
    </w:p>
    <w:bookmarkEnd w:id="15"/>
    <w:bookmarkStart w:id="16" w:name="X88a53a34da28de64551b20d55809819ec2ff0be"/>
    <w:p>
      <w:pPr>
        <w:pStyle w:val="Heading2"/>
      </w:pPr>
      <w:r>
        <w:rPr>
          <w:lang w:val="es-ES"/>
        </w:rPr>
        <w:t xml:space="preserve">Matriz de trazabilidad: documento → decisión → módulo → salida en el Analítico</w:t>
      </w:r>
    </w:p>
    <w:p>
      <w:pPr>
        <w:pStyle w:val="FirstParagraph"/>
      </w:pPr>
      <w:r>
        <w:rPr>
          <w:rStyle w:val="VerbatimChar"/>
          <w:b/>
          <w:bCs/>
          <w:lang w:val="es-ES"/>
        </w:rPr>
        <w:t xml:space="preserve">fundamentos-axiomas-del-programa.md</w:t>
      </w:r>
      <w:r>
        <w:rPr>
          <w:b/>
          <w:bCs/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Decisiones ADR:</w:t>
      </w:r>
      <w:r>
        <w:rPr>
          <w:lang w:val="es-ES"/>
        </w:rPr>
        <w:t xml:space="preserve"> </w:t>
      </w:r>
      <w:r>
        <w:rPr>
          <w:lang w:val="es-ES"/>
        </w:rPr>
        <w:t xml:space="preserve">AD-0, guardas de AD-5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Módulo:</w:t>
      </w:r>
      <w:r>
        <w:rPr>
          <w:lang w:val="es-ES"/>
        </w:rPr>
        <w:t xml:space="preserve"> </w:t>
      </w:r>
      <w:r>
        <w:rPr>
          <w:lang w:val="es-ES"/>
        </w:rPr>
        <w:t xml:space="preserve">M1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Salida en el Programa:</w:t>
      </w:r>
      <w:r>
        <w:rPr>
          <w:lang w:val="es-ES"/>
        </w:rPr>
        <w:t xml:space="preserve"> </w:t>
      </w:r>
      <w:r>
        <w:rPr>
          <w:lang w:val="es-ES"/>
        </w:rPr>
        <w:t xml:space="preserve">Preámbulo de principios del Analítico</w:t>
      </w:r>
    </w:p>
    <w:p>
      <w:pPr>
        <w:pStyle w:val="BodyText"/>
      </w:pPr>
      <w:r>
        <w:rPr>
          <w:rStyle w:val="VerbatimChar"/>
          <w:b/>
          <w:bCs/>
          <w:lang w:val="es-ES"/>
        </w:rPr>
        <w:t xml:space="preserve">neuroeducacion-preescolar-3-6-informe.md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(D1).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Decisiones ADR:</w:t>
      </w:r>
      <w:r>
        <w:rPr>
          <w:lang w:val="es-ES"/>
        </w:rPr>
        <w:t xml:space="preserve"> </w:t>
      </w:r>
      <w:r>
        <w:rPr>
          <w:lang w:val="es-ES"/>
        </w:rPr>
        <w:t xml:space="preserve">AD-1, AD-3.4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Módulo:</w:t>
      </w:r>
      <w:r>
        <w:rPr>
          <w:lang w:val="es-ES"/>
        </w:rPr>
        <w:t xml:space="preserve"> </w:t>
      </w:r>
      <w:r>
        <w:rPr>
          <w:lang w:val="es-ES"/>
        </w:rPr>
        <w:t xml:space="preserve">M2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Salida en el Programa:</w:t>
      </w:r>
      <w:r>
        <w:rPr>
          <w:lang w:val="es-ES"/>
        </w:rPr>
        <w:t xml:space="preserve"> </w:t>
      </w:r>
      <w:r>
        <w:rPr>
          <w:lang w:val="es-ES"/>
        </w:rPr>
        <w:t xml:space="preserve">Objeto de observación (EF, estándares por edad), actividades con</w:t>
      </w:r>
      <w:r>
        <w:rPr>
          <w:lang w:val="es-ES"/>
        </w:rPr>
        <w:t xml:space="preserve"> </w:t>
      </w:r>
      <w:r>
        <w:rPr>
          <w:lang w:val="es-ES"/>
        </w:rPr>
        <w:t xml:space="preserve">“por qué”</w:t>
      </w:r>
    </w:p>
    <w:p>
      <w:pPr>
        <w:pStyle w:val="BodyText"/>
      </w:pPr>
      <w:r>
        <w:rPr>
          <w:rStyle w:val="VerbatimChar"/>
          <w:b/>
          <w:bCs/>
          <w:lang w:val="es-ES"/>
        </w:rPr>
        <w:t xml:space="preserve">analisis-programa-sintetico-integracion-neuroeducacion.md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(D2).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Decisiones ADR:</w:t>
      </w:r>
      <w:r>
        <w:rPr>
          <w:lang w:val="es-ES"/>
        </w:rPr>
        <w:t xml:space="preserve"> </w:t>
      </w:r>
      <w:r>
        <w:rPr>
          <w:lang w:val="es-ES"/>
        </w:rPr>
        <w:t xml:space="preserve">AD-1, AD-3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Módulo:</w:t>
      </w:r>
      <w:r>
        <w:rPr>
          <w:lang w:val="es-ES"/>
        </w:rPr>
        <w:t xml:space="preserve"> </w:t>
      </w:r>
      <w:r>
        <w:rPr>
          <w:lang w:val="es-ES"/>
        </w:rPr>
        <w:t xml:space="preserve">M3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Salida en el Programa:</w:t>
      </w:r>
      <w:r>
        <w:rPr>
          <w:lang w:val="es-ES"/>
        </w:rPr>
        <w:t xml:space="preserve"> </w:t>
      </w:r>
      <w:r>
        <w:rPr>
          <w:lang w:val="es-ES"/>
        </w:rPr>
        <w:t xml:space="preserve">Estructura completa de los 3 planos</w:t>
      </w:r>
    </w:p>
    <w:p>
      <w:pPr>
        <w:pStyle w:val="BodyText"/>
      </w:pPr>
      <w:r>
        <w:rPr>
          <w:rStyle w:val="VerbatimChar"/>
          <w:b/>
          <w:bCs/>
          <w:lang w:val="es-ES"/>
        </w:rPr>
        <w:t xml:space="preserve">estres-crisis-calma-y-entornos-seguros-3-6.md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(D3).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Decisiones ADR:</w:t>
      </w:r>
      <w:r>
        <w:rPr>
          <w:lang w:val="es-ES"/>
        </w:rPr>
        <w:t xml:space="preserve"> </w:t>
      </w:r>
      <w:r>
        <w:rPr>
          <w:lang w:val="es-ES"/>
        </w:rPr>
        <w:t xml:space="preserve">AD-3.2, AD-3.3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Módulo:</w:t>
      </w:r>
      <w:r>
        <w:rPr>
          <w:lang w:val="es-ES"/>
        </w:rPr>
        <w:t xml:space="preserve"> </w:t>
      </w:r>
      <w:r>
        <w:rPr>
          <w:lang w:val="es-ES"/>
        </w:rPr>
        <w:t xml:space="preserve">M4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Salida en el Programa:</w:t>
      </w:r>
      <w:r>
        <w:rPr>
          <w:lang w:val="es-ES"/>
        </w:rPr>
        <w:t xml:space="preserve"> </w:t>
      </w:r>
      <w:r>
        <w:rPr>
          <w:lang w:val="es-ES"/>
        </w:rPr>
        <w:t xml:space="preserve">Contenidos nuevos de seguridad/regulación; protocolo de crisis</w:t>
      </w:r>
    </w:p>
    <w:p>
      <w:pPr>
        <w:pStyle w:val="BodyText"/>
      </w:pPr>
      <w:r>
        <w:rPr>
          <w:rStyle w:val="VerbatimChar"/>
          <w:b/>
          <w:bCs/>
          <w:lang w:val="es-ES"/>
        </w:rPr>
        <w:t xml:space="preserve">glosario-neuroeducativo.md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(D4).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Decisiones ADR:</w:t>
      </w:r>
      <w:r>
        <w:rPr>
          <w:lang w:val="es-ES"/>
        </w:rPr>
        <w:t xml:space="preserve"> </w:t>
      </w:r>
      <w:r>
        <w:rPr>
          <w:lang w:val="es-ES"/>
        </w:rPr>
        <w:t xml:space="preserve">AD-4 (G-block), AD-5 (bloque J)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Módulo:</w:t>
      </w:r>
      <w:r>
        <w:rPr>
          <w:lang w:val="es-ES"/>
        </w:rPr>
        <w:t xml:space="preserve"> </w:t>
      </w:r>
      <w:r>
        <w:rPr>
          <w:lang w:val="es-ES"/>
        </w:rPr>
        <w:t xml:space="preserve">M5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Salida en el Programa:</w:t>
      </w:r>
      <w:r>
        <w:rPr>
          <w:lang w:val="es-ES"/>
        </w:rPr>
        <w:t xml:space="preserve"> </w:t>
      </w:r>
      <w:r>
        <w:rPr>
          <w:lang w:val="es-ES"/>
        </w:rPr>
        <w:t xml:space="preserve">Léxico operativo; checklist anti-neuromitos</w:t>
      </w:r>
    </w:p>
    <w:p>
      <w:pPr>
        <w:pStyle w:val="BodyText"/>
      </w:pPr>
      <w:r>
        <w:rPr>
          <w:rStyle w:val="VerbatimChar"/>
          <w:b/>
          <w:bCs/>
          <w:lang w:val="es-ES"/>
        </w:rPr>
        <w:t xml:space="preserve">glosario-interseccionalidades-y-aparatos-ideologicos.md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(D5).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Decisiones ADR:</w:t>
      </w:r>
      <w:r>
        <w:rPr>
          <w:lang w:val="es-ES"/>
        </w:rPr>
        <w:t xml:space="preserve"> </w:t>
      </w:r>
      <w:r>
        <w:rPr>
          <w:lang w:val="es-ES"/>
        </w:rPr>
        <w:t xml:space="preserve">AD-3.1 (lente)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Módulo:</w:t>
      </w:r>
      <w:r>
        <w:rPr>
          <w:lang w:val="es-ES"/>
        </w:rPr>
        <w:t xml:space="preserve"> </w:t>
      </w:r>
      <w:r>
        <w:rPr>
          <w:lang w:val="es-ES"/>
        </w:rPr>
        <w:t xml:space="preserve">M6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Salida en el Programa:</w:t>
      </w:r>
      <w:r>
        <w:rPr>
          <w:lang w:val="es-ES"/>
        </w:rPr>
        <w:t xml:space="preserve"> </w:t>
      </w:r>
      <w:r>
        <w:rPr>
          <w:lang w:val="es-ES"/>
        </w:rPr>
        <w:t xml:space="preserve">Lectura de realidad interseccional; auditoría de materiales</w:t>
      </w:r>
    </w:p>
    <w:p>
      <w:pPr>
        <w:pStyle w:val="BodyText"/>
      </w:pPr>
      <w:r>
        <w:rPr>
          <w:rStyle w:val="VerbatimChar"/>
          <w:b/>
          <w:bCs/>
          <w:lang w:val="es-ES"/>
        </w:rPr>
        <w:t xml:space="preserve">analisis-transversal-constitucion-cdn-neuroeducacion-ia.md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(D6).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Decisiones ADR:</w:t>
      </w:r>
      <w:r>
        <w:rPr>
          <w:lang w:val="es-ES"/>
        </w:rPr>
        <w:t xml:space="preserve"> </w:t>
      </w:r>
      <w:r>
        <w:rPr>
          <w:lang w:val="es-ES"/>
        </w:rPr>
        <w:t xml:space="preserve">AD-5, AD-6, R11→Acta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Módulo:</w:t>
      </w:r>
      <w:r>
        <w:rPr>
          <w:lang w:val="es-ES"/>
        </w:rPr>
        <w:t xml:space="preserve"> </w:t>
      </w:r>
      <w:r>
        <w:rPr>
          <w:lang w:val="es-ES"/>
        </w:rPr>
        <w:t xml:space="preserve">M7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Salida en el Programa:</w:t>
      </w:r>
      <w:r>
        <w:rPr>
          <w:lang w:val="es-ES"/>
        </w:rPr>
        <w:t xml:space="preserve"> </w:t>
      </w:r>
      <w:r>
        <w:rPr>
          <w:lang w:val="es-ES"/>
        </w:rPr>
        <w:t xml:space="preserve">Base normativa citada; política de IA; KPIs y gobernanza</w:t>
      </w:r>
    </w:p>
    <w:p>
      <w:pPr>
        <w:pStyle w:val="BodyText"/>
      </w:pPr>
      <w:r>
        <w:rPr>
          <w:rStyle w:val="VerbatimChar"/>
          <w:b/>
          <w:bCs/>
          <w:lang w:val="es-ES"/>
        </w:rPr>
        <w:t xml:space="preserve">Programa_Sintetico_Fase_2_ DAVID_BETAN.pdf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(SEP).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Decisiones ADR:</w:t>
      </w:r>
      <w:r>
        <w:rPr>
          <w:lang w:val="es-ES"/>
        </w:rPr>
        <w:t xml:space="preserve"> </w:t>
      </w:r>
      <w:r>
        <w:rPr>
          <w:lang w:val="es-ES"/>
        </w:rPr>
        <w:t xml:space="preserve">AD-3 (conformidad)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Módulo:</w:t>
      </w:r>
      <w:r>
        <w:rPr>
          <w:lang w:val="es-ES"/>
        </w:rPr>
        <w:t xml:space="preserve"> </w:t>
      </w:r>
      <w:r>
        <w:rPr>
          <w:lang w:val="es-ES"/>
        </w:rPr>
        <w:t xml:space="preserve">M3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Salida en el Programa:</w:t>
      </w:r>
      <w:r>
        <w:rPr>
          <w:lang w:val="es-ES"/>
        </w:rPr>
        <w:t xml:space="preserve"> </w:t>
      </w:r>
      <w:r>
        <w:rPr>
          <w:lang w:val="es-ES"/>
        </w:rPr>
        <w:t xml:space="preserve">Contenidos y PDA (marco nacional intacto)</w:t>
      </w:r>
    </w:p>
    <w:p>
      <w:pPr>
        <w:pStyle w:val="BodyText"/>
      </w:pPr>
      <w:r>
        <w:rPr>
          <w:b/>
          <w:bCs/>
          <w:lang w:val="es-ES"/>
        </w:rPr>
        <w:t xml:space="preserve">—.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Decisiones ADR:</w:t>
      </w:r>
      <w:r>
        <w:rPr>
          <w:lang w:val="es-ES"/>
        </w:rPr>
        <w:t xml:space="preserve"> </w:t>
      </w:r>
      <w:r>
        <w:rPr>
          <w:lang w:val="es-ES"/>
        </w:rPr>
        <w:t xml:space="preserve">AD-2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Módulo:</w:t>
      </w:r>
      <w:r>
        <w:rPr>
          <w:lang w:val="es-ES"/>
        </w:rPr>
        <w:t xml:space="preserve"> </w:t>
      </w:r>
      <w:r>
        <w:rPr>
          <w:lang w:val="es-ES"/>
        </w:rPr>
        <w:t xml:space="preserve">M8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Salida en el Programa: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Borrador de Analítico</w:t>
      </w:r>
      <w:r>
        <w:rPr>
          <w:lang w:val="es-ES"/>
        </w:rPr>
        <w:t xml:space="preserve"> </w:t>
      </w:r>
      <w:r>
        <w:rPr>
          <w:lang w:val="es-ES"/>
        </w:rPr>
        <w:t xml:space="preserve">(F2 → F3 v1.0)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ADR consolidado · Estados actualizables por CTE · La formalización final ocurre en el Acta Constitutiva (fase siguiente).</w:t>
      </w:r>
    </w:p>
    <w:bookmarkEnd w:id="16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 consolidado: Decisiones de arquitectura del modelo de construcción</dc:title>
  <dc:creator>Serie de Neuroeducación · Proyecto Programa Sintético</dc:creator>
  <dc:language>es-ES</dc:language>
  <cp:keywords/>
  <dcterms:created xsi:type="dcterms:W3CDTF">2026-09-28T01:13:57Z</dcterms:created>
  <dcterms:modified xsi:type="dcterms:W3CDTF">2026-09-28T01:13:57Z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Tercera Tanda · edición visual · 26 de septiembre de 2026</vt:lpwstr>
  </property>
  <property fmtid="{D5CDD505-2E9C-101B-9397-08002B2CF9AE}" pid="3" name="subtitle">
    <vt:lpwstr>Programa Analítico + Curso de andragogía (previo al Acta Constitutiva)</vt:lpwstr>
  </property>
</Properties>
</file>