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es-ES"/>
        </w:rPr>
        <w:t xml:space="preserve">Glosario de Interseccionalidades e Ideología</w:t>
      </w:r>
    </w:p>
    <w:p>
      <w:pPr>
        <w:pStyle w:val="Subtitle"/>
      </w:pPr>
      <w:r>
        <w:rPr>
          <w:lang w:val="es-ES"/>
        </w:rPr>
        <w:t xml:space="preserve">Integración con las ideologías y los aparatos ideológicos del Estado</w:t>
      </w:r>
    </w:p>
    <w:p>
      <w:pPr>
        <w:pStyle w:val="Author"/>
      </w:pPr>
      <w:r>
        <w:rPr>
          <w:lang w:val="es-ES"/>
        </w:rPr>
        <w:t xml:space="preserve">Serie de Neuroeducación · Proyecto Programa Sintético</w:t>
      </w:r>
    </w:p>
    <w:p>
      <w:pPr>
        <w:pStyle w:val="Date"/>
      </w:pPr>
      <w:r>
        <w:rPr>
          <w:lang w:val="es-ES"/>
        </w:rPr>
        <w:t xml:space="preserve">Tercera Tanda · edición visual · 26 de septiembre de 2026</w:t>
      </w:r>
    </w:p>
    <w:p>
      <w:r>
        <w:br w:type="page"/>
      </w:r>
    </w:p>
    <w:p>
      <w:pPr>
        <w:jc w:val="center"/>
        <w:spacing w:before="120" w:after="300"/>
      </w:pPr>
      <w:r>
        <w:rPr>
          <w:rFonts w:ascii="Georgia" w:hAnsi="Georgia"/>
          <w:b/>
          <w:color w:val="1F4E79"/>
          <w:sz w:val="32"/>
          <w:szCs w:val="32"/>
        </w:rPr>
        <w:t>Índice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i/>
          <w:color w:val="777777"/>
        </w:rPr>
        <w:t>Índice automático — en Word se actualiza al abrir; en LibreOffice: Herramientas ▸ Actualizar ▸ Índice (F9)</w:t>
      </w:r>
      <w:r>
        <w:fldChar w:fldCharType="end"/>
      </w:r>
    </w:p>
    <w:p>
      <w:r>
        <w:br w:type="page"/>
      </w:r>
    </w:p>
    <w:p>
      <w:pPr>
        <w:pStyle w:val="FirstParagraph"/>
      </w:pPr>
      <w:r>
        <w:rPr>
          <w:i/>
          <w:iCs/>
          <w:lang w:val="es-ES"/>
        </w:rPr>
        <w:t xml:space="preserve">Documento base previo al Acta Constitutiva · Compañero de</w:t>
      </w:r>
      <w:r>
        <w:rPr>
          <w:i/>
          <w:iCs/>
          <w:lang w:val="es-ES"/>
        </w:rPr>
        <w:t xml:space="preserve"> </w:t>
      </w:r>
      <w:r>
        <w:rPr>
          <w:rStyle w:val="VerbatimChar"/>
          <w:i/>
          <w:iCs/>
          <w:lang w:val="es-ES"/>
        </w:rPr>
        <w:t xml:space="preserve">glosario-neuroeducativo.md</w:t>
      </w:r>
      <w:r>
        <w:rPr>
          <w:i/>
          <w:iCs/>
          <w:lang w:val="es-ES"/>
        </w:rPr>
        <w:t xml:space="preserve"> </w:t>
      </w:r>
      <w:r>
        <w:rPr>
          <w:i/>
          <w:iCs/>
          <w:lang w:val="es-ES"/>
        </w:rPr>
        <w:t xml:space="preserve">(doble vía: neuroeducación ↔ interseccionalidad/ideología) · Serie documental del proyecto · Fecha: 26 de septiembre de 2026</w:t>
      </w:r>
    </w:p>
    <w:p>
      <w:r>
        <w:pict>
          <v:rect style="width:0;height:1.5pt" o:hralign="center" o:hrstd="t" o:hr="t"/>
        </w:pict>
      </w:r>
    </w:p>
    <w:bookmarkStart w:id="13" w:name="preámbulo-para-qué-sirve-este-glosario"/>
    <w:p>
      <w:pPr>
        <w:pStyle w:val="Heading2"/>
      </w:pPr>
      <w:r>
        <w:rPr>
          <w:lang w:val="es-ES"/>
        </w:rPr>
        <w:t xml:space="preserve">0. Preámbulo: para qué sirve este glosario</w:t>
      </w:r>
    </w:p>
    <w:p>
      <w:pPr>
        <w:pStyle w:val="FirstParagraph"/>
      </w:pPr>
      <w:r>
        <w:rPr>
          <w:b/>
          <w:bCs/>
          <w:lang w:val="es-ES"/>
        </w:rPr>
        <w:t xml:space="preserve">Propósito.</w:t>
      </w:r>
      <w:r>
        <w:rPr>
          <w:lang w:val="es-ES"/>
        </w:rPr>
        <w:t xml:space="preserve"> </w:t>
      </w:r>
      <w:r>
        <w:rPr>
          <w:lang w:val="es-ES"/>
        </w:rPr>
        <w:t xml:space="preserve">Que padres, tutores, profesores, aprendientes, estudiantes, directivos, sponsors, stakeholders y managers conozcan el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léxico con el que el Estado y la educación operan ideológicamente</w:t>
      </w:r>
      <w:r>
        <w:rPr>
          <w:lang w:val="es-ES"/>
        </w:rPr>
        <w:t xml:space="preserve">, de modo que el Acta Constitutiva, la arquitectura curricular y cada decisión del proyecto sean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comprensibles, trazables, observables y aceptables</w:t>
      </w:r>
      <w:r>
        <w:rPr>
          <w:lang w:val="es-ES"/>
        </w:rPr>
        <w:t xml:space="preserve"> </w:t>
      </w:r>
      <w:r>
        <w:rPr>
          <w:lang w:val="es-ES"/>
        </w:rPr>
        <w:t xml:space="preserve">para todos.</w:t>
      </w:r>
    </w:p>
    <w:p>
      <w:pPr>
        <w:pStyle w:val="BodyText"/>
      </w:pPr>
      <w:r>
        <w:rPr>
          <w:b/>
          <w:bCs/>
          <w:lang w:val="es-ES"/>
        </w:rPr>
        <w:t xml:space="preserve">Contexto.</w:t>
      </w:r>
      <w:r>
        <w:rPr>
          <w:lang w:val="es-ES"/>
        </w:rPr>
        <w:t xml:space="preserve"> </w:t>
      </w:r>
      <w:r>
        <w:rPr>
          <w:lang w:val="es-ES"/>
        </w:rPr>
        <w:t xml:space="preserve">Toda escuela es, en términos de Althusser, un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aparato ideológico del Estado (AIE)</w:t>
      </w:r>
      <w:r>
        <w:rPr>
          <w:lang w:val="es-ES"/>
        </w:rPr>
        <w:t xml:space="preserve">: ya opera dentro de una ideología, no fuera de ella. Este glosario no</w:t>
      </w:r>
      <w:r>
        <w:rPr>
          <w:lang w:val="es-ES"/>
        </w:rPr>
        <w:t xml:space="preserve"> </w:t>
      </w:r>
      <w:r>
        <w:rPr>
          <w:lang w:val="es-ES"/>
        </w:rPr>
        <w:t xml:space="preserve">“agrega política al proyecto”</w:t>
      </w:r>
      <w:r>
        <w:rPr>
          <w:lang w:val="es-ES"/>
        </w:rPr>
        <w:t xml:space="preserve">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hace explícita la política que ya estaba</w:t>
      </w:r>
      <w:r>
        <w:rPr>
          <w:lang w:val="es-ES"/>
        </w:rPr>
        <w:t xml:space="preserve"> </w:t>
      </w:r>
      <w:r>
        <w:rPr>
          <w:lang w:val="es-ES"/>
        </w:rPr>
        <w:t xml:space="preserve">— la del Plan de Estudio 2022, la Nueva Escuela Mexicana (NEM) y el marco de derechos humanos— y la cruza con el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lente de interseccionalidad</w:t>
      </w:r>
      <w:r>
        <w:rPr>
          <w:lang w:val="es-ES"/>
        </w:rPr>
        <w:t xml:space="preserve"> </w:t>
      </w:r>
      <w:r>
        <w:rPr>
          <w:lang w:val="es-ES"/>
        </w:rPr>
        <w:t xml:space="preserve">para que ninguna decisión quede en zona opaca.</w:t>
      </w:r>
    </w:p>
    <w:p>
      <w:pPr>
        <w:pStyle w:val="BodyText"/>
      </w:pPr>
      <w:r>
        <w:rPr>
          <w:b/>
          <w:bCs/>
          <w:lang w:val="es-ES"/>
        </w:rPr>
        <w:t xml:space="preserve">Principios del glosario:</w:t>
      </w:r>
    </w:p>
    <w:p>
      <w:pPr>
        <w:pStyle w:val="BodyText"/>
      </w:pPr>
      <w:r>
        <w:rPr>
          <w:b/>
          <w:bCs/>
          <w:lang w:val="es-ES"/>
        </w:rPr>
        <w:t xml:space="preserve">P0.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No hay neutralidad</w:t>
      </w:r>
      <w:r>
        <w:rPr>
          <w:lang w:val="es-ES"/>
        </w:rPr>
        <w:t xml:space="preserve">: la escuela ya es AIE; el glosario no toma partido partidista, hace trazable el partido que ya se tomó (Plan 2022/NEM) y sus alternativas conceptuales.</w:t>
      </w:r>
    </w:p>
    <w:p>
      <w:pPr>
        <w:pStyle w:val="BodyText"/>
      </w:pPr>
      <w:r>
        <w:rPr>
          <w:b/>
          <w:bCs/>
          <w:lang w:val="es-ES"/>
        </w:rPr>
        <w:t xml:space="preserve">P1.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Descriptivo, no adoctrinante</w:t>
      </w:r>
      <w:r>
        <w:rPr>
          <w:lang w:val="es-ES"/>
        </w:rPr>
        <w:t xml:space="preserve">: definir una idea ≠ recomendarla como fe. El glosario distingue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qué dice cada marco</w:t>
      </w:r>
      <w:r>
        <w:rPr>
          <w:lang w:val="es-ES"/>
        </w:rPr>
        <w:t xml:space="preserve"> </w:t>
      </w:r>
      <w:r>
        <w:rPr>
          <w:lang w:val="es-ES"/>
        </w:rPr>
        <w:t xml:space="preserve">de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qué decide el proyecto</w:t>
      </w:r>
      <w:r>
        <w:rPr>
          <w:lang w:val="es-ES"/>
        </w:rPr>
        <w:t xml:space="preserve">.</w:t>
      </w:r>
    </w:p>
    <w:p>
      <w:pPr>
        <w:pStyle w:val="BodyText"/>
      </w:pPr>
      <w:r>
        <w:rPr>
          <w:b/>
          <w:bCs/>
          <w:lang w:val="es-ES"/>
        </w:rPr>
        <w:t xml:space="preserve">P2.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Interseccionalidad como lente, no como etiqueta</w:t>
      </w:r>
      <w:r>
        <w:rPr>
          <w:lang w:val="es-ES"/>
        </w:rPr>
        <w:t xml:space="preserve">: sirve para mirar decisiones (nunca para estereotipar a un niño).</w:t>
      </w:r>
    </w:p>
    <w:p>
      <w:pPr>
        <w:pStyle w:val="BodyText"/>
      </w:pPr>
      <w:r>
        <w:rPr>
          <w:b/>
          <w:bCs/>
          <w:lang w:val="es-ES"/>
        </w:rPr>
        <w:t xml:space="preserve">P3.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Horizonte de derechos</w:t>
      </w:r>
      <w:r>
        <w:rPr>
          <w:lang w:val="es-ES"/>
        </w:rPr>
        <w:t xml:space="preserve">: la Convención sobre los Derechos del Niño y el marco constitucional mexicano priman sobre cualquier lectura particular.</w:t>
      </w:r>
    </w:p>
    <w:p>
      <w:pPr>
        <w:pStyle w:val="BodyText"/>
      </w:pPr>
      <w:r>
        <w:rPr>
          <w:b/>
          <w:bCs/>
          <w:lang w:val="es-ES"/>
        </w:rPr>
        <w:t xml:space="preserve">Convenciones de trazabilidad:</w:t>
      </w:r>
    </w:p>
    <w:p>
      <w:pPr>
        <w:pStyle w:val="BodyText"/>
      </w:pPr>
      <w:r>
        <w:rPr>
          <w:b/>
          <w:bCs/>
          <w:lang w:val="es-ES"/>
        </w:rPr>
        <w:t xml:space="preserve">[GN].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glosario-neuroeducativo.md</w:t>
      </w:r>
      <w:r>
        <w:rPr>
          <w:lang w:val="es-ES"/>
        </w:rPr>
        <w:t xml:space="preserve"> </w:t>
      </w:r>
      <w:r>
        <w:rPr>
          <w:lang w:val="es-ES"/>
        </w:rPr>
        <w:t xml:space="preserve">(término del glosario neuroeducativo, con su ID, p. ej. [GN F1] = neurodiversidad)</w:t>
      </w:r>
    </w:p>
    <w:p>
      <w:pPr>
        <w:pStyle w:val="BodyText"/>
      </w:pPr>
      <w:r>
        <w:rPr>
          <w:b/>
          <w:bCs/>
          <w:lang w:val="es-ES"/>
        </w:rPr>
        <w:t xml:space="preserve">[I1] [I2] [I3].</w:t>
      </w:r>
      <w:r>
        <w:rPr>
          <w:lang w:val="es-ES"/>
        </w:rPr>
        <w:t xml:space="preserve"> </w:t>
      </w:r>
      <w:r>
        <w:rPr>
          <w:lang w:val="es-ES"/>
        </w:rPr>
        <w:t xml:space="preserve">Informes de la serie: neuroeducación · integración Programa Sintético · estrés/crisis/entornos</w:t>
      </w:r>
    </w:p>
    <w:p>
      <w:pPr>
        <w:pStyle w:val="BodyText"/>
      </w:pPr>
      <w:r>
        <w:rPr>
          <w:b/>
          <w:bCs/>
          <w:lang w:val="es-ES"/>
        </w:rPr>
        <w:t xml:space="preserve">[PE].</w:t>
      </w:r>
      <w:r>
        <w:rPr>
          <w:lang w:val="es-ES"/>
        </w:rPr>
        <w:t xml:space="preserve"> </w:t>
      </w:r>
      <w:r>
        <w:rPr>
          <w:lang w:val="es-ES"/>
        </w:rPr>
        <w:t xml:space="preserve">Plan de Estudio 2022 / SEP</w:t>
      </w:r>
    </w:p>
    <w:p>
      <w:pPr>
        <w:pStyle w:val="BodyText"/>
      </w:pPr>
      <w:r>
        <w:rPr>
          <w:b/>
          <w:bCs/>
          <w:lang w:val="es-ES"/>
        </w:rPr>
        <w:t xml:space="preserve">[ALT].</w:t>
      </w:r>
      <w:r>
        <w:rPr>
          <w:lang w:val="es-ES"/>
        </w:rPr>
        <w:t xml:space="preserve"> </w:t>
      </w:r>
      <w:r>
        <w:rPr>
          <w:lang w:val="es-ES"/>
        </w:rPr>
        <w:t xml:space="preserve">Althusser (1970)</w:t>
      </w:r>
    </w:p>
    <w:p>
      <w:pPr>
        <w:pStyle w:val="BodyText"/>
      </w:pPr>
      <w:r>
        <w:rPr>
          <w:b/>
          <w:bCs/>
          <w:lang w:val="es-ES"/>
        </w:rPr>
        <w:t xml:space="preserve">(autor, año).</w:t>
      </w:r>
      <w:r>
        <w:rPr>
          <w:lang w:val="es-ES"/>
        </w:rPr>
        <w:t xml:space="preserve"> </w:t>
      </w:r>
      <w:r>
        <w:rPr>
          <w:lang w:val="es-ES"/>
        </w:rPr>
        <w:t xml:space="preserve">Fuente externa citada en Referencias</w:t>
      </w:r>
    </w:p>
    <w:p>
      <w:pPr>
        <w:pStyle w:val="BodyText"/>
      </w:pPr>
      <w:r>
        <w:rPr>
          <w:b/>
          <w:bCs/>
          <w:lang w:val="es-ES"/>
        </w:rPr>
        <w:t xml:space="preserve">Lectura mínima por rol:</w:t>
      </w:r>
    </w:p>
    <w:p>
      <w:pPr>
        <w:pStyle w:val="BodyText"/>
      </w:pPr>
      <w:r>
        <w:rPr>
          <w:b/>
          <w:bCs/>
          <w:lang w:val="es-ES"/>
        </w:rPr>
        <w:t xml:space="preserve">Sponsors / directivos / managers.</w:t>
      </w:r>
      <w:r>
        <w:rPr>
          <w:lang w:val="es-ES"/>
        </w:rPr>
        <w:t xml:space="preserve"> </w:t>
      </w:r>
      <w:r>
        <w:rPr>
          <w:lang w:val="es-ES"/>
        </w:rPr>
        <w:t xml:space="preserve">P0–P3, Mapa de integración, B, C, E, F</w:t>
      </w:r>
    </w:p>
    <w:p>
      <w:pPr>
        <w:pStyle w:val="BodyText"/>
      </w:pPr>
      <w:r>
        <w:rPr>
          <w:b/>
          <w:bCs/>
          <w:lang w:val="es-ES"/>
        </w:rPr>
        <w:t xml:space="preserve">Profesores y tutores.</w:t>
      </w:r>
      <w:r>
        <w:rPr>
          <w:lang w:val="es-ES"/>
        </w:rPr>
        <w:t xml:space="preserve"> </w:t>
      </w:r>
      <w:r>
        <w:rPr>
          <w:lang w:val="es-ES"/>
        </w:rPr>
        <w:t xml:space="preserve">A (básico), C, D, E, F + reglas de lenguaje</w:t>
      </w:r>
    </w:p>
    <w:p>
      <w:pPr>
        <w:pStyle w:val="BodyText"/>
      </w:pPr>
      <w:r>
        <w:rPr>
          <w:b/>
          <w:bCs/>
          <w:lang w:val="es-ES"/>
        </w:rPr>
        <w:t xml:space="preserve">Familias.</w:t>
      </w:r>
      <w:r>
        <w:rPr>
          <w:lang w:val="es-ES"/>
        </w:rPr>
        <w:t xml:space="preserve"> </w:t>
      </w:r>
      <w:r>
        <w:rPr>
          <w:lang w:val="es-ES"/>
        </w:rPr>
        <w:t xml:space="preserve">D, E, F + preámbulo + reglas de lenguaje</w:t>
      </w:r>
    </w:p>
    <w:p>
      <w:pPr>
        <w:pStyle w:val="BodyText"/>
      </w:pPr>
      <w:r>
        <w:rPr>
          <w:b/>
          <w:bCs/>
          <w:lang w:val="es-ES"/>
        </w:rPr>
        <w:t xml:space="preserve">Estudiantes / aprendientes.</w:t>
      </w:r>
      <w:r>
        <w:rPr>
          <w:lang w:val="es-ES"/>
        </w:rPr>
        <w:t xml:space="preserve"> </w:t>
      </w:r>
      <w:r>
        <w:rPr>
          <w:lang w:val="es-ES"/>
        </w:rPr>
        <w:t xml:space="preserve">A, D + mapa</w:t>
      </w:r>
    </w:p>
    <w:p>
      <w:pPr>
        <w:pStyle w:val="BodyText"/>
      </w:pPr>
      <w:r>
        <w:rPr>
          <w:b/>
          <w:bCs/>
          <w:lang w:val="es-ES"/>
        </w:rPr>
        <w:t xml:space="preserve">Sesión de arranque (todos).</w:t>
      </w:r>
      <w:r>
        <w:rPr>
          <w:lang w:val="es-ES"/>
        </w:rPr>
        <w:t xml:space="preserve"> </w:t>
      </w:r>
      <w:r>
        <w:rPr>
          <w:lang w:val="es-ES"/>
        </w:rPr>
        <w:t xml:space="preserve">P0–P3 + Mapa de integración + reglas de lenguaje</w:t>
      </w:r>
    </w:p>
    <w:bookmarkStart w:id="12" w:name="X4732e5a73e2a1077a7cf991bedc979d8e39e037"/>
    <w:p>
      <w:pPr>
        <w:pStyle w:val="Heading3"/>
      </w:pPr>
      <w:r>
        <w:rPr>
          <w:lang w:val="es-ES"/>
        </w:rPr>
        <w:t xml:space="preserve">Mapa de integración: cómo se cruzan interseccionalidad, aparatos e ideología del Estado</w:t>
      </w:r>
    </w:p>
    <w:p>
      <w:pPr>
        <w:pStyle w:val="CaptionedFigure"/>
      </w:pPr>
      <w:r>
        <w:drawing>
          <wp:inline>
            <wp:extent cx="5334000" cy="5021187"/>
            <wp:effectExtent b="0" l="0" r="0" t="0"/>
            <wp:docPr descr="Mapa de integración: Estado → NEM → AIE → aula" title="" id="10" name="Picture"/>
            <a:graphic>
              <a:graphicData uri="http://schemas.openxmlformats.org/drawingml/2006/picture">
                <pic:pic>
                  <pic:nvPicPr>
                    <pic:cNvPr descr="docx/img/glosario-interseccionalidades-y-aparatos-ideologicos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21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es-ES"/>
        </w:rPr>
        <w:t xml:space="preserve">Mapa de integración: Estado → NEM → AIE → aula</w:t>
      </w:r>
    </w:p>
    <w:p>
      <w:pPr>
        <w:pStyle w:val="BodyText"/>
      </w:pPr>
      <w:r>
        <w:rPr>
          <w:b/>
          <w:bCs/>
          <w:lang w:val="es-ES"/>
        </w:rPr>
        <w:t xml:space="preserve">Lectura del mapa:</w:t>
      </w:r>
      <w:r>
        <w:rPr>
          <w:lang w:val="es-ES"/>
        </w:rPr>
        <w:t xml:space="preserve"> </w:t>
      </w:r>
      <w:r>
        <w:rPr>
          <w:lang w:val="es-ES"/>
        </w:rPr>
        <w:t xml:space="preserve">el Estado imprime su ideología por el AIE escolar (Plan 2022 → ejes → Programa Analítico → aula); la familia y los medios son AIE paralelos que también educan; el lente de interseccionalidad atraviesa ambos para que el resultado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no reproduzca jerarquías</w:t>
      </w:r>
      <w:r>
        <w:rPr>
          <w:lang w:val="es-ES"/>
        </w:rPr>
        <w:t xml:space="preserve"> </w:t>
      </w:r>
      <w:r>
        <w:rPr>
          <w:lang w:val="es-ES"/>
        </w:rPr>
        <w:t xml:space="preserve">(clase, etnia, género, capacidad) que el propio Plan 2022 declara combatir.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Xeb4511bbd5072bbac3f3c54b24dff7f7ad70c06"/>
    <w:p>
      <w:pPr>
        <w:pStyle w:val="Heading2"/>
      </w:pPr>
      <w:r>
        <w:rPr>
          <w:lang w:val="es-ES"/>
        </w:rPr>
        <w:t xml:space="preserve">Carta de importancia conceptual: el termómetro del glosario</w:t>
      </w:r>
    </w:p>
    <w:p>
      <w:pPr>
        <w:pStyle w:val="FirstParagraph"/>
      </w:pPr>
      <w:r>
        <w:rPr>
          <w:lang w:val="es-ES"/>
        </w:rPr>
        <w:t xml:space="preserve">Este glosario clasifica cada término en tres niveles, visible en cada entrada como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Nivel I · Pilar</w:t>
      </w:r>
      <w:r>
        <w:rPr>
          <w:lang w:val="es-ES"/>
        </w:rPr>
        <w:t xml:space="preserve">,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Nivel II · Clave</w:t>
      </w:r>
      <w:r>
        <w:rPr>
          <w:lang w:val="es-ES"/>
        </w:rPr>
        <w:t xml:space="preserve"> </w:t>
      </w:r>
      <w:r>
        <w:rPr>
          <w:lang w:val="es-ES"/>
        </w:rPr>
        <w:t xml:space="preserve">o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Nivel III · Complementario</w:t>
      </w:r>
      <w:r>
        <w:rPr>
          <w:lang w:val="es-ES"/>
        </w:rP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s-ES"/>
        </w:rPr>
        <w:t xml:space="preserve">Nivel I · Pilar</w:t>
      </w:r>
      <w:r>
        <w:rPr>
          <w:lang w:val="es-ES"/>
        </w:rPr>
        <w:t xml:space="preserve"> </w:t>
      </w:r>
      <w:r>
        <w:rPr>
          <w:lang w:val="es-ES"/>
        </w:rPr>
        <w:t xml:space="preserve">— los ejes que sostienen la mirada del proyecto: interseccionalidad, teoría crítica, pedagogía crítica, hegemonía, colonialidad del poder, interculturalidad crítica, ideología, aparato ideológico del Estado, AIE escolar, neutralidad ideológica, igualdad de género como eje, neutralidad imposible y problema de doble empatía.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s-ES"/>
        </w:rPr>
        <w:t xml:space="preserve">Nivel II · Clave</w:t>
      </w:r>
      <w:r>
        <w:rPr>
          <w:lang w:val="es-ES"/>
        </w:rPr>
        <w:t xml:space="preserve"> </w:t>
      </w:r>
      <w:r>
        <w:rPr>
          <w:lang w:val="es-ES"/>
        </w:rPr>
        <w:t xml:space="preserve">— el vocabulario operativo: posicionalidad, capital cultural, violencia simbólica, eurocentrismo, interpolación, sentido común, marco legal (art. 3.º, CDN operativo, no discriminación), dimensiones de cruce (género, clase, etnia, lengua, capacidad) y todo el bloque E de operativización (lente, auditoría, equidad, indicadores).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s-ES"/>
        </w:rPr>
        <w:t xml:space="preserve">Nivel III · Complementario</w:t>
      </w:r>
      <w:r>
        <w:rPr>
          <w:lang w:val="es-ES"/>
        </w:rPr>
        <w:t xml:space="preserve"> </w:t>
      </w:r>
      <w:r>
        <w:rPr>
          <w:lang w:val="es-ES"/>
        </w:rPr>
        <w:t xml:space="preserve">— matices y límites que enriquecen: subordinación interseccional, privilegio, tokenismo, folklorización, apropiación cultural, fatiga de vocabulario.</w:t>
      </w:r>
    </w:p>
    <w:p>
      <w:pPr>
        <w:pStyle w:val="FirstParagraph"/>
      </w:pPr>
      <w:r>
        <w:rPr>
          <w:b/>
          <w:bCs/>
          <w:lang w:val="es-ES"/>
        </w:rPr>
        <w:t xml:space="preserve">Pilares filosóficos que este glosario recoge</w:t>
      </w:r>
      <w:r>
        <w:rPr>
          <w:lang w:val="es-ES"/>
        </w:rPr>
        <w:t xml:space="preserve"> </w:t>
      </w:r>
      <w:r>
        <w:rPr>
          <w:lang w:val="es-ES"/>
        </w:rPr>
        <w:t xml:space="preserve">(misma raíz que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Pilares-filosoficos.md</w:t>
      </w:r>
      <w:r>
        <w:rPr>
          <w:lang w:val="es-ES"/>
        </w:rPr>
        <w:t xml:space="preserve">): LAIRE (Legalidad, Ambientalidad, Individualidad, Relacionalidad, Ética), el eje de Neurociencias, la Interseccionalidad, la Antipsiquiatría, la Ideología y sus aparatos, el Materialismo histórico, la Escuela Mexicana y las Convenciones de los Niños —rematados por los axiomas AX-1..3. En este glosario, la familia de los bloques A y B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es</w:t>
      </w:r>
      <w:r>
        <w:rPr>
          <w:lang w:val="es-ES"/>
        </w:rPr>
        <w:t xml:space="preserve"> </w:t>
      </w:r>
      <w:r>
        <w:rPr>
          <w:lang w:val="es-ES"/>
        </w:rPr>
        <w:t xml:space="preserve">el pilar; los bloques C y D lo traducen a la norma mexicana y al aula; el bloque E lo vuelve práctica; el F lo somete a crítica.</w:t>
      </w:r>
    </w:p>
    <w:p>
      <w:pPr>
        <w:pStyle w:val="BodyText"/>
      </w:pPr>
      <w:r>
        <w:rPr>
          <w:b/>
          <w:bCs/>
          <w:lang w:val="es-ES"/>
        </w:rPr>
        <w:t xml:space="preserve">Cómo se relacionan</w:t>
      </w:r>
      <w:r>
        <w:rPr>
          <w:lang w:val="es-ES"/>
        </w:rPr>
        <w:t xml:space="preserve">: la interseccionalidad (pilar A1) sin ideología (pilar B1) sería blanda; la ideología sin interseccionalidad sería ciega; la interseccionalidad sin práctica (bloque E) sería discurso. Por eso cada entrada de Nivel I lleva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Se relaciona con…</w:t>
      </w:r>
      <w:r>
        <w:rPr>
          <w:lang w:val="es-ES"/>
        </w:rPr>
        <w:t xml:space="preserve"> </w:t>
      </w:r>
      <w:r>
        <w:rPr>
          <w:lang w:val="es-ES"/>
        </w:rPr>
        <w:t xml:space="preserve">y las definiciones conservan referencias cruzadas («ver B17», «[GN F1]»). Léase en espiral: los pilares explican, las claves aplican, los complementarios matizan.</w:t>
      </w:r>
    </w:p>
    <w:bookmarkEnd w:id="14"/>
    <w:bookmarkStart w:id="15" w:name="Xd1b3b2299dd009770bea4dcdb517f2a5ff9bba8"/>
    <w:p>
      <w:pPr>
        <w:pStyle w:val="Heading2"/>
      </w:pPr>
      <w:r>
        <w:rPr>
          <w:lang w:val="es-ES"/>
        </w:rPr>
        <w:t xml:space="preserve">Bloque A — Interseccionalidad y teoría crítica</w:t>
      </w:r>
    </w:p>
    <w:p>
      <w:pPr>
        <w:pStyle w:val="FirstParagraph"/>
      </w:pPr>
      <w:r>
        <w:rPr>
          <w:lang w:val="es-ES"/>
        </w:rPr>
        <w:t xml:space="preserve">Comenzamos por la lente que atraviesa todo el proyecto: la interseccionalidad. No se trata de sumar etiquetas, sino de ver cómo el género, la clase, la etnia, la capacidad y la edad se cruzan y producen realidades singulares. Estos conceptos son el lente con el que después leeremos leyes, aulas y familias.</w:t>
      </w:r>
    </w:p>
    <w:p>
      <w:pPr>
        <w:pStyle w:val="BodyText"/>
      </w:pPr>
      <w:r>
        <w:rPr>
          <w:b/>
          <w:bCs/>
          <w:lang w:val="es-ES"/>
        </w:rPr>
        <w:t xml:space="preserve">A1 · Interseccionalidad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Nivel I · Pilar.</w:t>
      </w:r>
      <w:r>
        <w:rPr>
          <w:lang w:val="es-ES"/>
        </w:rPr>
        <w:t xml:space="preserve"> </w:t>
      </w:r>
      <w:r>
        <w:rPr>
          <w:lang w:val="es-ES"/>
        </w:rPr>
        <w:t xml:space="preserve">Las categorías sociales (raza/etnia, género, clase, capacidad, edad, lengua…)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no actúan por separado</w:t>
      </w:r>
      <w:r>
        <w:rPr>
          <w:lang w:val="es-ES"/>
        </w:rPr>
        <w:t xml:space="preserve">: se cruzan y producen experiencias de ventaja o desventaja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singulares</w:t>
      </w:r>
      <w:r>
        <w:rPr>
          <w:lang w:val="es-ES"/>
        </w:rPr>
        <w:t xml:space="preserve">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(Crenshaw 1989 [Ref])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(Se relaciona con: A2, A4, E1, D14)</w:t>
      </w:r>
    </w:p>
    <w:p>
      <w:pPr>
        <w:pStyle w:val="BodyText"/>
      </w:pPr>
      <w:r>
        <w:rPr>
          <w:b/>
          <w:bCs/>
          <w:lang w:val="es-ES"/>
        </w:rPr>
        <w:t xml:space="preserve">A2 · Marco de eje único (single-axis)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Nivel II · Clave.</w:t>
      </w:r>
      <w:r>
        <w:rPr>
          <w:lang w:val="es-ES"/>
        </w:rPr>
        <w:t xml:space="preserve"> </w:t>
      </w:r>
      <w:r>
        <w:rPr>
          <w:lang w:val="es-ES"/>
        </w:rPr>
        <w:t xml:space="preserve">Analizar un problema con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una sola categoría</w:t>
      </w:r>
      <w:r>
        <w:rPr>
          <w:lang w:val="es-ES"/>
        </w:rPr>
        <w:t xml:space="preserve"> </w:t>
      </w:r>
      <w:r>
        <w:rPr>
          <w:lang w:val="es-ES"/>
        </w:rPr>
        <w:t xml:space="preserve">(</w:t>
      </w:r>
      <w:r>
        <w:rPr>
          <w:lang w:val="es-ES"/>
        </w:rPr>
        <w:t xml:space="preserve">“solo género”</w:t>
      </w:r>
      <w:r>
        <w:rPr>
          <w:lang w:val="es-ES"/>
        </w:rPr>
        <w:t xml:space="preserve">,</w:t>
      </w:r>
      <w:r>
        <w:rPr>
          <w:lang w:val="es-ES"/>
        </w:rPr>
        <w:t xml:space="preserve"> </w:t>
      </w:r>
      <w:r>
        <w:rPr>
          <w:lang w:val="es-ES"/>
        </w:rPr>
        <w:t xml:space="preserve">“solo pobreza”</w:t>
      </w:r>
      <w:r>
        <w:rPr>
          <w:lang w:val="es-ES"/>
        </w:rPr>
        <w:t xml:space="preserve">) y perder la experiencia real. Es el error que la interseccionalidad corrige.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(Crenshaw 1989)</w:t>
      </w:r>
    </w:p>
    <w:p>
      <w:pPr>
        <w:pStyle w:val="BodyText"/>
      </w:pPr>
      <w:r>
        <w:rPr>
          <w:b/>
          <w:bCs/>
          <w:lang w:val="es-ES"/>
        </w:rPr>
        <w:t xml:space="preserve">A3 · Matriz de dominación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Nivel II · Clave.</w:t>
      </w:r>
      <w:r>
        <w:rPr>
          <w:lang w:val="es-ES"/>
        </w:rPr>
        <w:t xml:space="preserve"> </w:t>
      </w:r>
      <w:r>
        <w:rPr>
          <w:lang w:val="es-ES"/>
        </w:rPr>
        <w:t xml:space="preserve">Conjunto interrelacionado de sistemas de opresión (racial, de clase, de género…) que opera a nivel estructural, disciplinario e interpersonal.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(Collins 2000 [Ref])</w:t>
      </w:r>
    </w:p>
    <w:p>
      <w:pPr>
        <w:pStyle w:val="BodyText"/>
      </w:pPr>
      <w:r>
        <w:rPr>
          <w:b/>
          <w:bCs/>
          <w:lang w:val="es-ES"/>
        </w:rPr>
        <w:t xml:space="preserve">A4 · Subordinación interseccional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Nivel III · Complementario.</w:t>
      </w:r>
      <w:r>
        <w:rPr>
          <w:lang w:val="es-ES"/>
        </w:rPr>
        <w:t xml:space="preserve"> </w:t>
      </w:r>
      <w:r>
        <w:rPr>
          <w:lang w:val="es-ES"/>
        </w:rPr>
        <w:t xml:space="preserve">La carga combinada de varias opresiones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no es la suma</w:t>
      </w:r>
      <w:r>
        <w:rPr>
          <w:lang w:val="es-ES"/>
        </w:rPr>
        <w:t xml:space="preserve"> </w:t>
      </w:r>
      <w:r>
        <w:rPr>
          <w:lang w:val="es-ES"/>
        </w:rPr>
        <w:t xml:space="preserve">de cada una: es una tercera condición distinta (p. ej. niña indígena con discapacidad).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(Crenshaw 1991)</w:t>
      </w:r>
    </w:p>
    <w:p>
      <w:pPr>
        <w:pStyle w:val="BodyText"/>
      </w:pPr>
      <w:r>
        <w:rPr>
          <w:b/>
          <w:bCs/>
          <w:lang w:val="es-ES"/>
        </w:rPr>
        <w:t xml:space="preserve">A5 · Privilegio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Nivel III · Complementario.</w:t>
      </w:r>
      <w:r>
        <w:rPr>
          <w:lang w:val="es-ES"/>
        </w:rPr>
        <w:t xml:space="preserve"> </w:t>
      </w:r>
      <w:r>
        <w:rPr>
          <w:lang w:val="es-ES"/>
        </w:rPr>
        <w:t xml:space="preserve">Ventaja estructural por pertenecer a categorías socialmente dominantes; invisible para quien lo posee.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([Ref])</w:t>
      </w:r>
    </w:p>
    <w:p>
      <w:pPr>
        <w:pStyle w:val="BodyText"/>
      </w:pPr>
      <w:r>
        <w:rPr>
          <w:b/>
          <w:bCs/>
          <w:lang w:val="es-ES"/>
        </w:rPr>
        <w:t xml:space="preserve">A6 · Sistemas de opresión / dominación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Nivel II · Clave.</w:t>
      </w:r>
      <w:r>
        <w:rPr>
          <w:lang w:val="es-ES"/>
        </w:rPr>
        <w:t xml:space="preserve"> </w:t>
      </w:r>
      <w:r>
        <w:rPr>
          <w:lang w:val="es-ES"/>
        </w:rPr>
        <w:t xml:space="preserve">Patrones estructurales que distribuyen poder y recursos por categoría social; la interseccionalidad los estudia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entrelazados</w:t>
      </w:r>
      <w:r>
        <w:rPr>
          <w:lang w:val="es-ES"/>
        </w:rPr>
        <w:t xml:space="preserve">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([Ref])</w:t>
      </w:r>
    </w:p>
    <w:p>
      <w:pPr>
        <w:pStyle w:val="BodyText"/>
      </w:pPr>
      <w:r>
        <w:rPr>
          <w:b/>
          <w:bCs/>
          <w:lang w:val="es-ES"/>
        </w:rPr>
        <w:t xml:space="preserve">A7 · Feminismo negro / epistemología feminista negra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Nivel III · Complementario.</w:t>
      </w:r>
      <w:r>
        <w:rPr>
          <w:lang w:val="es-ES"/>
        </w:rPr>
        <w:t xml:space="preserve"> </w:t>
      </w:r>
      <w:r>
        <w:rPr>
          <w:lang w:val="es-ES"/>
        </w:rPr>
        <w:t xml:space="preserve">Tradición de pensamiento que produce conocimiento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desde</w:t>
      </w:r>
      <w:r>
        <w:rPr>
          <w:lang w:val="es-ES"/>
        </w:rPr>
        <w:t xml:space="preserve"> </w:t>
      </w:r>
      <w:r>
        <w:rPr>
          <w:lang w:val="es-ES"/>
        </w:rPr>
        <w:t xml:space="preserve">la experiencia interseccional; raíz teórica de A1.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(Combahee 1977; Collins 2000)</w:t>
      </w:r>
    </w:p>
    <w:p>
      <w:pPr>
        <w:pStyle w:val="BodyText"/>
      </w:pPr>
      <w:r>
        <w:rPr>
          <w:b/>
          <w:bCs/>
          <w:lang w:val="es-ES"/>
        </w:rPr>
        <w:t xml:space="preserve">A8 · Posicionalidad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Nivel II · Clave.</w:t>
      </w:r>
      <w:r>
        <w:rPr>
          <w:lang w:val="es-ES"/>
        </w:rPr>
        <w:t xml:space="preserve"> </w:t>
      </w:r>
      <w:r>
        <w:rPr>
          <w:lang w:val="es-ES"/>
        </w:rPr>
        <w:t xml:space="preserve">Situación desde la que un adulto del proyecto mira: su lugar social condiciona lo que ve y lo que no ve. Se hace explícito en la lectura de la realidad (E2). Anclaje del axioma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[AX-2]</w:t>
      </w:r>
      <w:r>
        <w:rPr>
          <w:lang w:val="es-ES"/>
        </w:rPr>
        <w:t xml:space="preserve">: el adulto es su historia e infancia materiales — de ahí que se declare, no se oculte.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([Ref])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(Se relaciona con: A9, E2, F6)</w:t>
      </w:r>
    </w:p>
    <w:p>
      <w:pPr>
        <w:pStyle w:val="BodyText"/>
      </w:pPr>
      <w:r>
        <w:rPr>
          <w:b/>
          <w:bCs/>
          <w:lang w:val="es-ES"/>
        </w:rPr>
        <w:t xml:space="preserve">A9 · Esencialismo (identitario)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Nivel II · Clave.</w:t>
      </w:r>
      <w:r>
        <w:rPr>
          <w:lang w:val="es-ES"/>
        </w:rPr>
        <w:t xml:space="preserve"> </w:t>
      </w:r>
      <w:r>
        <w:rPr>
          <w:lang w:val="es-ES"/>
        </w:rPr>
        <w:t xml:space="preserve">Tratar una identidad como si definiera a la persona por completo. La interseccionalidad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lo rechaza</w:t>
      </w:r>
      <w:r>
        <w:rPr>
          <w:lang w:val="es-ES"/>
        </w:rPr>
        <w:t xml:space="preserve">: las identidades son múltiples y cambiantes — el axioma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[AX-3]</w:t>
      </w:r>
      <w:r>
        <w:rPr>
          <w:lang w:val="es-ES"/>
        </w:rPr>
        <w:t xml:space="preserve"> </w:t>
      </w:r>
      <w:r>
        <w:rPr>
          <w:lang w:val="es-ES"/>
        </w:rPr>
        <w:t xml:space="preserve">lo expresa como exigencia de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matices</w:t>
      </w:r>
      <w:r>
        <w:rPr>
          <w:lang w:val="es-ES"/>
        </w:rPr>
        <w:t xml:space="preserve"> </w:t>
      </w:r>
      <w:r>
        <w:rPr>
          <w:lang w:val="es-ES"/>
        </w:rPr>
        <w:t xml:space="preserve">(ni rosa, ni negro, ni blanco).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([GN F1])</w:t>
      </w:r>
    </w:p>
    <w:p>
      <w:pPr>
        <w:pStyle w:val="BodyText"/>
      </w:pPr>
      <w:r>
        <w:rPr>
          <w:b/>
          <w:bCs/>
          <w:lang w:val="es-ES"/>
        </w:rPr>
        <w:t xml:space="preserve">A10 · Teoría crítica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Nivel I · Pilar.</w:t>
      </w:r>
      <w:r>
        <w:rPr>
          <w:lang w:val="es-ES"/>
        </w:rPr>
        <w:t xml:space="preserve"> </w:t>
      </w:r>
      <w:r>
        <w:rPr>
          <w:lang w:val="es-ES"/>
        </w:rPr>
        <w:t xml:space="preserve">Corriente que estudia cómo las ideas y las instituciones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producen y mantienen</w:t>
      </w:r>
      <w:r>
        <w:rPr>
          <w:lang w:val="es-ES"/>
        </w:rPr>
        <w:t xml:space="preserve"> </w:t>
      </w:r>
      <w:r>
        <w:rPr>
          <w:lang w:val="es-ES"/>
        </w:rPr>
        <w:t xml:space="preserve">desigualdad, en lugar de darlas por naturales. Marco de lectura del glosario.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([Ref])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(Se relaciona con: A11, A14, B1)</w:t>
      </w:r>
    </w:p>
    <w:p>
      <w:pPr>
        <w:pStyle w:val="BodyText"/>
      </w:pPr>
      <w:r>
        <w:rPr>
          <w:b/>
          <w:bCs/>
          <w:lang w:val="es-ES"/>
        </w:rPr>
        <w:t xml:space="preserve">A11 · Pedagogía crítica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Nivel I · Pilar.</w:t>
      </w:r>
      <w:r>
        <w:rPr>
          <w:lang w:val="es-ES"/>
        </w:rPr>
        <w:t xml:space="preserve"> </w:t>
      </w:r>
      <w:r>
        <w:rPr>
          <w:lang w:val="es-ES"/>
        </w:rPr>
        <w:t xml:space="preserve">Educación que problematiza la realidad y forma sujetos capaces de transformarla, no de aceptarla. Relación con el eje</w:t>
      </w:r>
      <w:r>
        <w:rPr>
          <w:lang w:val="es-ES"/>
        </w:rPr>
        <w:t xml:space="preserve"> </w:t>
      </w:r>
      <w:r>
        <w:rPr>
          <w:lang w:val="es-ES"/>
        </w:rPr>
        <w:t xml:space="preserve">“Pensamiento crítico”</w:t>
      </w:r>
      <w:r>
        <w:rPr>
          <w:lang w:val="es-ES"/>
        </w:rPr>
        <w:t xml:space="preserve"> </w:t>
      </w:r>
      <w:r>
        <w:rPr>
          <w:lang w:val="es-ES"/>
        </w:rPr>
        <w:t xml:space="preserve">(C7).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(Freire 1970 [Ref])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(Se relaciona con: A13, C7, E10)</w:t>
      </w:r>
    </w:p>
    <w:p>
      <w:pPr>
        <w:pStyle w:val="BodyText"/>
      </w:pPr>
      <w:r>
        <w:rPr>
          <w:b/>
          <w:bCs/>
          <w:lang w:val="es-ES"/>
        </w:rPr>
        <w:t xml:space="preserve">A12 · Educación bancaria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Nivel II · Clave.</w:t>
      </w:r>
      <w:r>
        <w:rPr>
          <w:lang w:val="es-ES"/>
        </w:rPr>
        <w:t xml:space="preserve"> </w:t>
      </w:r>
      <w:r>
        <w:rPr>
          <w:lang w:val="es-ES"/>
        </w:rPr>
        <w:t xml:space="preserve">Modelo donde el docente</w:t>
      </w:r>
      <w:r>
        <w:rPr>
          <w:lang w:val="es-ES"/>
        </w:rPr>
        <w:t xml:space="preserve"> </w:t>
      </w:r>
      <w:r>
        <w:rPr>
          <w:lang w:val="es-ES"/>
        </w:rPr>
        <w:t xml:space="preserve">“deposita”</w:t>
      </w:r>
      <w:r>
        <w:rPr>
          <w:lang w:val="es-ES"/>
        </w:rPr>
        <w:t xml:space="preserve"> </w:t>
      </w:r>
      <w:r>
        <w:rPr>
          <w:lang w:val="es-ES"/>
        </w:rPr>
        <w:t xml:space="preserve">saber en un alumno vacío. Se practica cuando se transmite contenido sin problematizar.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(Freire 1970)</w:t>
      </w:r>
    </w:p>
    <w:p>
      <w:pPr>
        <w:pStyle w:val="BodyText"/>
      </w:pPr>
      <w:r>
        <w:rPr>
          <w:b/>
          <w:bCs/>
          <w:lang w:val="es-ES"/>
        </w:rPr>
        <w:t xml:space="preserve">A13 · Educación problematizadora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Nivel II · Clave.</w:t>
      </w:r>
      <w:r>
        <w:rPr>
          <w:lang w:val="es-ES"/>
        </w:rPr>
        <w:t xml:space="preserve"> </w:t>
      </w:r>
      <w:r>
        <w:rPr>
          <w:lang w:val="es-ES"/>
        </w:rPr>
        <w:t xml:space="preserve">Contraparte: aprender interrogando la realidad. En preescolar: preguntas detonadoras, proyectos comunitarios [GN E9, GN E16].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(Freire 1970)</w:t>
      </w:r>
    </w:p>
    <w:p>
      <w:pPr>
        <w:pStyle w:val="BodyText"/>
      </w:pPr>
      <w:r>
        <w:rPr>
          <w:b/>
          <w:bCs/>
          <w:lang w:val="es-ES"/>
        </w:rPr>
        <w:t xml:space="preserve">A14 · Hegemonía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Nivel I · Pilar.</w:t>
      </w:r>
      <w:r>
        <w:rPr>
          <w:lang w:val="es-ES"/>
        </w:rPr>
        <w:t xml:space="preserve"> </w:t>
      </w:r>
      <w:r>
        <w:rPr>
          <w:lang w:val="es-ES"/>
        </w:rPr>
        <w:t xml:space="preserve">Dominio que se sostiene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más por consenso que por fuerza</w:t>
      </w:r>
      <w:r>
        <w:rPr>
          <w:lang w:val="es-ES"/>
        </w:rPr>
        <w:t xml:space="preserve">: se acepta como</w:t>
      </w:r>
      <w:r>
        <w:rPr>
          <w:lang w:val="es-ES"/>
        </w:rPr>
        <w:t xml:space="preserve"> </w:t>
      </w:r>
      <w:r>
        <w:rPr>
          <w:lang w:val="es-ES"/>
        </w:rPr>
        <w:t xml:space="preserve">“sentido común”</w:t>
      </w:r>
      <w:r>
        <w:rPr>
          <w:lang w:val="es-ES"/>
        </w:rPr>
        <w:t xml:space="preserve"> </w:t>
      </w:r>
      <w:r>
        <w:rPr>
          <w:lang w:val="es-ES"/>
        </w:rPr>
        <w:t xml:space="preserve">el orden que conviene a unos pocos.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(Gramsci [Ref])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(Se relaciona con: B1, B2, B20)</w:t>
      </w:r>
    </w:p>
    <w:p>
      <w:pPr>
        <w:pStyle w:val="BodyText"/>
      </w:pPr>
      <w:r>
        <w:rPr>
          <w:b/>
          <w:bCs/>
          <w:lang w:val="es-ES"/>
        </w:rPr>
        <w:t xml:space="preserve">A15 · Consenso (en Gramsci)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Nivel III · Complementario.</w:t>
      </w:r>
      <w:r>
        <w:rPr>
          <w:lang w:val="es-ES"/>
        </w:rPr>
        <w:t xml:space="preserve"> </w:t>
      </w:r>
      <w:r>
        <w:rPr>
          <w:lang w:val="es-ES"/>
        </w:rPr>
        <w:t xml:space="preserve">Adhesión voluntaria de los gobernados al marco cultural dominante; función central de los AIE.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(Gramsci/Althusser [ALT])</w:t>
      </w:r>
    </w:p>
    <w:p>
      <w:pPr>
        <w:pStyle w:val="BodyText"/>
      </w:pPr>
      <w:r>
        <w:rPr>
          <w:b/>
          <w:bCs/>
          <w:lang w:val="es-ES"/>
        </w:rPr>
        <w:t xml:space="preserve">A16 · Capital cultural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Nivel II · Clave.</w:t>
      </w:r>
      <w:r>
        <w:rPr>
          <w:lang w:val="es-ES"/>
        </w:rPr>
        <w:t xml:space="preserve"> </w:t>
      </w:r>
      <w:r>
        <w:rPr>
          <w:lang w:val="es-ES"/>
        </w:rPr>
        <w:t xml:space="preserve">Saberes, códigos y gustos que la escuela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valora y premia</w:t>
      </w:r>
      <w:r>
        <w:rPr>
          <w:lang w:val="es-ES"/>
        </w:rPr>
        <w:t xml:space="preserve">; quienes no los traen de casa parten en desventaja. Explica parte de la brecha por clase.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(Bourdieu [Ref])</w:t>
      </w:r>
    </w:p>
    <w:p>
      <w:pPr>
        <w:pStyle w:val="BodyText"/>
      </w:pPr>
      <w:r>
        <w:rPr>
          <w:b/>
          <w:bCs/>
          <w:lang w:val="es-ES"/>
        </w:rPr>
        <w:t xml:space="preserve">A17 · Habitus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Nivel III · Complementario.</w:t>
      </w:r>
      <w:r>
        <w:rPr>
          <w:lang w:val="es-ES"/>
        </w:rPr>
        <w:t xml:space="preserve"> </w:t>
      </w:r>
      <w:r>
        <w:rPr>
          <w:lang w:val="es-ES"/>
        </w:rPr>
        <w:t xml:space="preserve">Internalización profunda de la posición social:</w:t>
      </w:r>
      <w:r>
        <w:rPr>
          <w:lang w:val="es-ES"/>
        </w:rPr>
        <w:t xml:space="preserve"> </w:t>
      </w:r>
      <w:r>
        <w:rPr>
          <w:lang w:val="es-ES"/>
        </w:rPr>
        <w:t xml:space="preserve">“maneras de ser”</w:t>
      </w:r>
      <w:r>
        <w:rPr>
          <w:lang w:val="es-ES"/>
        </w:rPr>
        <w:t xml:space="preserve"> </w:t>
      </w:r>
      <w:r>
        <w:rPr>
          <w:lang w:val="es-ES"/>
        </w:rPr>
        <w:t xml:space="preserve">que parecen naturales. Se reproduce en el aula sin que nadie lo decida.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(Bourdieu [Ref])</w:t>
      </w:r>
    </w:p>
    <w:p>
      <w:pPr>
        <w:pStyle w:val="BodyText"/>
      </w:pPr>
      <w:r>
        <w:rPr>
          <w:b/>
          <w:bCs/>
          <w:lang w:val="es-ES"/>
        </w:rPr>
        <w:t xml:space="preserve">A18 · Violencia simbólica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Nivel II · Clave.</w:t>
      </w:r>
      <w:r>
        <w:rPr>
          <w:lang w:val="es-ES"/>
        </w:rPr>
        <w:t xml:space="preserve"> </w:t>
      </w:r>
      <w:r>
        <w:rPr>
          <w:lang w:val="es-ES"/>
        </w:rPr>
        <w:t xml:space="preserve">Imposición de significados como si fueran evidentes (el</w:t>
      </w:r>
      <w:r>
        <w:rPr>
          <w:lang w:val="es-ES"/>
        </w:rPr>
        <w:t xml:space="preserve"> </w:t>
      </w:r>
      <w:r>
        <w:rPr>
          <w:lang w:val="es-ES"/>
        </w:rPr>
        <w:t xml:space="preserve">“obvio”</w:t>
      </w:r>
      <w:r>
        <w:rPr>
          <w:lang w:val="es-ES"/>
        </w:rPr>
        <w:t xml:space="preserve">), sin violencia física visible.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(Bourdieu [Ref])</w:t>
      </w:r>
    </w:p>
    <w:p>
      <w:pPr>
        <w:pStyle w:val="BodyText"/>
      </w:pPr>
      <w:r>
        <w:rPr>
          <w:b/>
          <w:bCs/>
          <w:lang w:val="es-ES"/>
        </w:rPr>
        <w:t xml:space="preserve">A19 · Colonialidad del poder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Nivel I · Pilar.</w:t>
      </w:r>
      <w:r>
        <w:rPr>
          <w:lang w:val="es-ES"/>
        </w:rPr>
        <w:t xml:space="preserve"> </w:t>
      </w:r>
      <w:r>
        <w:rPr>
          <w:lang w:val="es-ES"/>
        </w:rPr>
        <w:t xml:space="preserve">Herencia colonial que sigue organizando la sociedad por jerarquías de</w:t>
      </w:r>
      <w:r>
        <w:rPr>
          <w:lang w:val="es-ES"/>
        </w:rPr>
        <w:t xml:space="preserve"> </w:t>
      </w:r>
      <w:r>
        <w:rPr>
          <w:lang w:val="es-ES"/>
        </w:rPr>
        <w:t xml:space="preserve">“raza”</w:t>
      </w:r>
      <w:r>
        <w:rPr>
          <w:lang w:val="es-ES"/>
        </w:rPr>
        <w:t xml:space="preserve">/etnia, incluso sin colonia formal. Clave para leer México.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(Quijano 1992/2000 [Ref])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(Se relaciona con: A20, A21, D4)</w:t>
      </w:r>
    </w:p>
    <w:p>
      <w:pPr>
        <w:pStyle w:val="BodyText"/>
      </w:pPr>
      <w:r>
        <w:rPr>
          <w:b/>
          <w:bCs/>
          <w:lang w:val="es-ES"/>
        </w:rPr>
        <w:t xml:space="preserve">A20 · Colonialidad del saber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Nivel II · Clave.</w:t>
      </w:r>
      <w:r>
        <w:rPr>
          <w:lang w:val="es-ES"/>
        </w:rPr>
        <w:t xml:space="preserve"> </w:t>
      </w:r>
      <w:r>
        <w:rPr>
          <w:lang w:val="es-ES"/>
        </w:rPr>
        <w:t xml:space="preserve">Jerarquía que ubica al saber europeo/occidental como único válido y subalterniza los demás.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(Walsh 2007 [Ref])</w:t>
      </w:r>
    </w:p>
    <w:p>
      <w:pPr>
        <w:pStyle w:val="BodyText"/>
      </w:pPr>
      <w:r>
        <w:rPr>
          <w:b/>
          <w:bCs/>
          <w:lang w:val="es-ES"/>
        </w:rPr>
        <w:t xml:space="preserve">A21 · Eurocentrismo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Nivel II · Clave.</w:t>
      </w:r>
      <w:r>
        <w:rPr>
          <w:lang w:val="es-ES"/>
        </w:rPr>
        <w:t xml:space="preserve"> </w:t>
      </w:r>
      <w:r>
        <w:rPr>
          <w:lang w:val="es-ES"/>
        </w:rPr>
        <w:t xml:space="preserve">Mirada que toma la experiencia europea como medida universal; sesga materiales, ejemplos y</w:t>
      </w:r>
      <w:r>
        <w:rPr>
          <w:lang w:val="es-ES"/>
        </w:rPr>
        <w:t xml:space="preserve"> </w:t>
      </w:r>
      <w:r>
        <w:rPr>
          <w:lang w:val="es-ES"/>
        </w:rPr>
        <w:t xml:space="preserve">“lo que se espera”</w:t>
      </w:r>
      <w:r>
        <w:rPr>
          <w:lang w:val="es-ES"/>
        </w:rPr>
        <w:t xml:space="preserve"> </w:t>
      </w:r>
      <w:r>
        <w:rPr>
          <w:lang w:val="es-ES"/>
        </w:rPr>
        <w:t xml:space="preserve">de un niño.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(Quijano [Ref])</w:t>
      </w:r>
    </w:p>
    <w:p>
      <w:pPr>
        <w:pStyle w:val="BodyText"/>
      </w:pPr>
      <w:r>
        <w:rPr>
          <w:b/>
          <w:bCs/>
          <w:lang w:val="es-ES"/>
        </w:rPr>
        <w:t xml:space="preserve">A22 · Interculturalidad crítica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Nivel I · Pilar.</w:t>
      </w:r>
      <w:r>
        <w:rPr>
          <w:lang w:val="es-ES"/>
        </w:rPr>
        <w:t xml:space="preserve"> </w:t>
      </w:r>
      <w:r>
        <w:rPr>
          <w:lang w:val="es-ES"/>
        </w:rPr>
        <w:t xml:space="preserve">Diálogo entre culturas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que cuestiona las jerarquías de poder</w:t>
      </w:r>
      <w:r>
        <w:rPr>
          <w:lang w:val="es-ES"/>
        </w:rPr>
        <w:t xml:space="preserve">; no se conforma con</w:t>
      </w:r>
      <w:r>
        <w:rPr>
          <w:lang w:val="es-ES"/>
        </w:rPr>
        <w:t xml:space="preserve"> </w:t>
      </w:r>
      <w:r>
        <w:rPr>
          <w:lang w:val="es-ES"/>
        </w:rPr>
        <w:t xml:space="preserve">“mostrar diversidad”</w:t>
      </w:r>
      <w:r>
        <w:rPr>
          <w:lang w:val="es-ES"/>
        </w:rPr>
        <w:t xml:space="preserve">. Eje articulador oficial (C8).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(Walsh 2007; [PE])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(Se relaciona con: A21, D6, E15)</w:t>
      </w:r>
    </w:p>
    <w:p>
      <w:pPr>
        <w:pStyle w:val="BodyText"/>
      </w:pPr>
      <w:r>
        <w:rPr>
          <w:b/>
          <w:bCs/>
          <w:lang w:val="es-ES"/>
        </w:rPr>
        <w:t xml:space="preserve">A23 · Multiculturalismo (crítico vs. liberal)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Nivel II · Clave.</w:t>
      </w:r>
      <w:r>
        <w:rPr>
          <w:lang w:val="es-ES"/>
        </w:rPr>
        <w:t xml:space="preserve"> </w:t>
      </w:r>
      <w:r>
        <w:rPr>
          <w:lang w:val="es-ES"/>
        </w:rPr>
        <w:t xml:space="preserve">Liberal:</w:t>
      </w:r>
      <w:r>
        <w:rPr>
          <w:lang w:val="es-ES"/>
        </w:rPr>
        <w:t xml:space="preserve"> </w:t>
      </w:r>
      <w:r>
        <w:rPr>
          <w:lang w:val="es-ES"/>
        </w:rPr>
        <w:t xml:space="preserve">“respetar lo distinto”</w:t>
      </w:r>
      <w:r>
        <w:rPr>
          <w:lang w:val="es-ES"/>
        </w:rPr>
        <w:t xml:space="preserve"> </w:t>
      </w:r>
      <w:r>
        <w:rPr>
          <w:lang w:val="es-ES"/>
        </w:rPr>
        <w:t xml:space="preserve">sin cambiar el orden (folclor). Crítico: redistribuir poder.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El proyecto practica el crítico.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(Walsh [Ref])</w:t>
      </w:r>
    </w:p>
    <w:p>
      <w:pPr>
        <w:pStyle w:val="BodyText"/>
      </w:pPr>
      <w:r>
        <w:rPr>
          <w:b/>
          <w:bCs/>
          <w:lang w:val="es-ES"/>
        </w:rPr>
        <w:t xml:space="preserve">A24 · Pedagogía descolonial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Nivel II · Clave.</w:t>
      </w:r>
      <w:r>
        <w:rPr>
          <w:lang w:val="es-ES"/>
        </w:rPr>
        <w:t xml:space="preserve"> </w:t>
      </w:r>
      <w:r>
        <w:rPr>
          <w:lang w:val="es-ES"/>
        </w:rPr>
        <w:t xml:space="preserve">Reordenar el aula para desactivar jerarquías de saber; incluye saberes comunitarios como conocimiento válido [GN E19].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(Walsh 2007)</w:t>
      </w:r>
    </w:p>
    <w:p>
      <w:pPr>
        <w:pStyle w:val="BodyText"/>
      </w:pPr>
      <w:r>
        <w:rPr>
          <w:b/>
          <w:bCs/>
          <w:lang w:val="es-ES"/>
        </w:rPr>
        <w:t xml:space="preserve">A25 · Epistemicidio / epistemologías del Sur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Nivel III · Complementario.</w:t>
      </w:r>
      <w:r>
        <w:rPr>
          <w:lang w:val="es-ES"/>
        </w:rPr>
        <w:t xml:space="preserve"> </w:t>
      </w:r>
      <w:r>
        <w:rPr>
          <w:lang w:val="es-ES"/>
        </w:rPr>
        <w:t xml:space="preserve">Destrucción de formas de conocer no occidentales / recuperación de ellas. Se contrapone a A20.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(Santos 2009 [Ref])</w:t>
      </w:r>
    </w:p>
    <w:p>
      <w:pPr>
        <w:pStyle w:val="BodyText"/>
      </w:pPr>
      <w:r>
        <w:rPr>
          <w:b/>
          <w:bCs/>
          <w:lang w:val="es-ES"/>
        </w:rPr>
        <w:t xml:space="preserve">A26 · Lenguaje no sexista / inclusivo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Nivel II · Clave.</w:t>
      </w:r>
      <w:r>
        <w:rPr>
          <w:lang w:val="es-ES"/>
        </w:rPr>
        <w:t xml:space="preserve"> </w:t>
      </w:r>
      <w:r>
        <w:rPr>
          <w:lang w:val="es-ES"/>
        </w:rPr>
        <w:t xml:space="preserve">Recurso lingüístico que no hace invisible a ningún género; exigencia de los documentos oficiales (p. ej.</w:t>
      </w:r>
      <w:r>
        <w:rPr>
          <w:lang w:val="es-ES"/>
        </w:rPr>
        <w:t xml:space="preserve"> </w:t>
      </w:r>
      <w:r>
        <w:rPr>
          <w:lang w:val="es-ES"/>
        </w:rPr>
        <w:t xml:space="preserve">“las y los estudiantes”</w:t>
      </w:r>
      <w:r>
        <w:rPr>
          <w:lang w:val="es-ES"/>
        </w:rPr>
        <w:t xml:space="preserve">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([PE]; reglas de lenguaje)</w:t>
      </w:r>
    </w:p>
    <w:p>
      <w:pPr>
        <w:pStyle w:val="BodyText"/>
      </w:pPr>
      <w:r>
        <w:rPr>
          <w:b/>
          <w:bCs/>
          <w:lang w:val="es-ES"/>
        </w:rPr>
        <w:t xml:space="preserve">A27 · Ciudadanía crítica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Nivel II · Clave.</w:t>
      </w:r>
      <w:r>
        <w:rPr>
          <w:lang w:val="es-ES"/>
        </w:rPr>
        <w:t xml:space="preserve"> </w:t>
      </w:r>
      <w:r>
        <w:rPr>
          <w:lang w:val="es-ES"/>
        </w:rPr>
        <w:t xml:space="preserve">Sujeto capaz de leer críticamente su realidad y participar en lo común: meta declarada del Perfil de egreso (C13).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([PE])</w:t>
      </w:r>
    </w:p>
    <w:p>
      <w:r>
        <w:pict>
          <v:rect style="width:0;height:1.5pt" o:hralign="center" o:hrstd="t" o:hr="t"/>
        </w:pict>
      </w:r>
    </w:p>
    <w:bookmarkEnd w:id="15"/>
    <w:bookmarkStart w:id="16" w:name="X4872573bc37eb92e28bb12557404bd7bf7c8525"/>
    <w:p>
      <w:pPr>
        <w:pStyle w:val="Heading2"/>
      </w:pPr>
      <w:r>
        <w:rPr>
          <w:lang w:val="es-ES"/>
        </w:rPr>
        <w:t xml:space="preserve">Bloque B — Ideología y aparatos ideológicos del Estado (Althusser)</w:t>
      </w:r>
    </w:p>
    <w:p>
      <w:pPr>
        <w:pStyle w:val="FirstParagraph"/>
      </w:pPr>
      <w:r>
        <w:rPr>
          <w:lang w:val="es-ES"/>
        </w:rPr>
        <w:t xml:space="preserve">Segundo pilar: la ideología y sus aparatos. Toda escuela educa dentro de un marco de sentido —la neutralidad es un mito— y este bloque nombra ese marco con precisión. Léase con honestidad: saber desde dónde hablamos es el primer paso para hablar con verdad.</w:t>
      </w:r>
    </w:p>
    <w:p>
      <w:pPr>
        <w:pStyle w:val="BodyText"/>
      </w:pPr>
      <w:r>
        <w:rPr>
          <w:b/>
          <w:bCs/>
          <w:lang w:val="es-ES"/>
        </w:rPr>
        <w:t xml:space="preserve">B1 · Ideología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Nivel I · Pilar.</w:t>
      </w:r>
      <w:r>
        <w:rPr>
          <w:lang w:val="es-ES"/>
        </w:rPr>
        <w:t xml:space="preserve"> </w:t>
      </w:r>
      <w:r>
        <w:rPr>
          <w:lang w:val="es-ES"/>
        </w:rPr>
        <w:t xml:space="preserve">Conjunto de representaciones que una sociedad da sobre sí misma y que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funciona como si fuera natural</w:t>
      </w:r>
      <w:r>
        <w:rPr>
          <w:lang w:val="es-ES"/>
        </w:rPr>
        <w:t xml:space="preserve">; para Althusser, los individuos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viven</w:t>
      </w:r>
      <w:r>
        <w:rPr>
          <w:lang w:val="es-ES"/>
        </w:rPr>
        <w:t xml:space="preserve"> </w:t>
      </w:r>
      <w:r>
        <w:rPr>
          <w:lang w:val="es-ES"/>
        </w:rPr>
        <w:t xml:space="preserve">su relación con el mundo por la ideología.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(Althusser 1970 [ALT])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(Se relaciona con: B2, B3, B19, B20)</w:t>
      </w:r>
    </w:p>
    <w:p>
      <w:pPr>
        <w:pStyle w:val="BodyText"/>
      </w:pPr>
      <w:r>
        <w:rPr>
          <w:b/>
          <w:bCs/>
          <w:lang w:val="es-ES"/>
        </w:rPr>
        <w:t xml:space="preserve">B2 · Ideología dominante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Nivel II · Clave.</w:t>
      </w:r>
      <w:r>
        <w:rPr>
          <w:lang w:val="es-ES"/>
        </w:rPr>
        <w:t xml:space="preserve"> </w:t>
      </w:r>
      <w:r>
        <w:rPr>
          <w:lang w:val="es-ES"/>
        </w:rPr>
        <w:t xml:space="preserve">La de la clase/grupo con poder; se realiza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 través de los AIE</w:t>
      </w:r>
      <w:r>
        <w:rPr>
          <w:lang w:val="es-ES"/>
        </w:rPr>
        <w:t xml:space="preserve">, con contradicciones. En México, se materializa en currículo oficial (PE).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([ALT])</w:t>
      </w:r>
    </w:p>
    <w:p>
      <w:pPr>
        <w:pStyle w:val="BodyText"/>
      </w:pPr>
      <w:r>
        <w:rPr>
          <w:b/>
          <w:bCs/>
          <w:lang w:val="es-ES"/>
        </w:rPr>
        <w:t xml:space="preserve">B3 · Aparato ideológico del Estado (AIE)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Nivel I · Pilar.</w:t>
      </w:r>
      <w:r>
        <w:rPr>
          <w:lang w:val="es-ES"/>
        </w:rPr>
        <w:t xml:space="preserve"> </w:t>
      </w:r>
      <w:r>
        <w:rPr>
          <w:lang w:val="es-ES"/>
        </w:rPr>
        <w:t xml:space="preserve">Instituciones (religiosa, escolar, familiar, jurídica, política, sindical, de información, cultural) que difunden ideología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consenso</w:t>
      </w:r>
      <w:r>
        <w:rPr>
          <w:lang w:val="es-ES"/>
        </w:rPr>
        <w:t xml:space="preserve">, no por fuerza.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([ALT])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(Se relaciona con: B6, B7, B10, B14)</w:t>
      </w:r>
    </w:p>
    <w:p>
      <w:pPr>
        <w:pStyle w:val="BodyText"/>
      </w:pPr>
      <w:r>
        <w:rPr>
          <w:b/>
          <w:bCs/>
          <w:lang w:val="es-ES"/>
        </w:rPr>
        <w:t xml:space="preserve">B4 · Aparato represivo del Estado (ARE/RSI)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Nivel II · Clave.</w:t>
      </w:r>
      <w:r>
        <w:rPr>
          <w:lang w:val="es-ES"/>
        </w:rPr>
        <w:t xml:space="preserve"> </w:t>
      </w:r>
      <w:r>
        <w:rPr>
          <w:lang w:val="es-ES"/>
        </w:rPr>
        <w:t xml:space="preserve">Gobierno, administración, ejército, policía, tribunales, prisiones: funcionan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masivamente por la represión</w:t>
      </w:r>
      <w:r>
        <w:rPr>
          <w:lang w:val="es-ES"/>
        </w:rPr>
        <w:t xml:space="preserve"> </w:t>
      </w:r>
      <w:r>
        <w:rPr>
          <w:lang w:val="es-ES"/>
        </w:rPr>
        <w:t xml:space="preserve">(con ideología secundaria).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([ALT])</w:t>
      </w:r>
    </w:p>
    <w:p>
      <w:pPr>
        <w:pStyle w:val="BodyText"/>
      </w:pPr>
      <w:r>
        <w:rPr>
          <w:b/>
          <w:bCs/>
          <w:lang w:val="es-ES"/>
        </w:rPr>
        <w:t xml:space="preserve">B5 · Diferencia ARE/AIE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Nivel III · Complementario.</w:t>
      </w:r>
      <w:r>
        <w:rPr>
          <w:lang w:val="es-ES"/>
        </w:rPr>
        <w:t xml:space="preserve"> </w:t>
      </w:r>
      <w:r>
        <w:rPr>
          <w:lang w:val="es-ES"/>
        </w:rPr>
        <w:t xml:space="preserve">Ambos usan violencia e ideología, pero el ARE predomina la represión y el AIE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predomina la ideología</w:t>
      </w:r>
      <w:r>
        <w:rPr>
          <w:lang w:val="es-ES"/>
        </w:rPr>
        <w:t xml:space="preserve">; los AIE pueden ser públicos o privados y aun así funcionar como tales.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([ALT])</w:t>
      </w:r>
    </w:p>
    <w:p>
      <w:pPr>
        <w:pStyle w:val="BodyText"/>
      </w:pPr>
      <w:r>
        <w:rPr>
          <w:b/>
          <w:bCs/>
          <w:lang w:val="es-ES"/>
        </w:rPr>
        <w:t xml:space="preserve">B6 · AIE escolar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Nivel I · Pilar.</w:t>
      </w:r>
      <w:r>
        <w:rPr>
          <w:lang w:val="es-ES"/>
        </w:rPr>
        <w:t xml:space="preserve"> </w:t>
      </w:r>
      <w:r>
        <w:rPr>
          <w:lang w:val="es-ES"/>
        </w:rPr>
        <w:t xml:space="preserve">El sistema de escuelas públicas y privadas;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AIE dominante</w:t>
      </w:r>
      <w:r>
        <w:rPr>
          <w:lang w:val="es-ES"/>
        </w:rPr>
        <w:t xml:space="preserve"> </w:t>
      </w:r>
      <w:r>
        <w:rPr>
          <w:lang w:val="es-ES"/>
        </w:rPr>
        <w:t xml:space="preserve">en el capitalismo moderno (junto con la familia:</w:t>
      </w:r>
      <w:r>
        <w:rPr>
          <w:lang w:val="es-ES"/>
        </w:rPr>
        <w:t xml:space="preserve"> </w:t>
      </w:r>
      <w:r>
        <w:rPr>
          <w:lang w:val="es-ES"/>
        </w:rPr>
        <w:t xml:space="preserve">“la pareja escuela-familia”</w:t>
      </w:r>
      <w:r>
        <w:rPr>
          <w:lang w:val="es-ES"/>
        </w:rPr>
        <w:t xml:space="preserve">). Aquí ocurre este proyecto.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([ALT]; Rubilar 2015 [Ref])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(Se relaciona con: C4, C19, C25)</w:t>
      </w:r>
    </w:p>
    <w:p>
      <w:pPr>
        <w:pStyle w:val="BodyText"/>
      </w:pPr>
      <w:r>
        <w:rPr>
          <w:b/>
          <w:bCs/>
          <w:lang w:val="es-ES"/>
        </w:rPr>
        <w:t xml:space="preserve">B7 · AIE familiar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Nivel II · Clave.</w:t>
      </w:r>
      <w:r>
        <w:rPr>
          <w:lang w:val="es-ES"/>
        </w:rPr>
        <w:t xml:space="preserve"> </w:t>
      </w:r>
      <w:r>
        <w:rPr>
          <w:lang w:val="es-ES"/>
        </w:rPr>
        <w:t xml:space="preserve">La familia como aparato que transmite normas, lenguaje y jerarquías antes y después de la escuela;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aliado y contrapeso</w:t>
      </w:r>
      <w:r>
        <w:rPr>
          <w:lang w:val="es-ES"/>
        </w:rPr>
        <w:t xml:space="preserve"> </w:t>
      </w:r>
      <w:r>
        <w:rPr>
          <w:lang w:val="es-ES"/>
        </w:rPr>
        <w:t xml:space="preserve">del AIE escolar.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([ALT])</w:t>
      </w:r>
    </w:p>
    <w:p>
      <w:pPr>
        <w:pStyle w:val="BodyText"/>
      </w:pPr>
      <w:r>
        <w:rPr>
          <w:b/>
          <w:bCs/>
          <w:lang w:val="es-ES"/>
        </w:rPr>
        <w:t xml:space="preserve">B8 · AIE de información y cultural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Nivel II · Clave.</w:t>
      </w:r>
      <w:r>
        <w:rPr>
          <w:lang w:val="es-ES"/>
        </w:rPr>
        <w:t xml:space="preserve"> </w:t>
      </w:r>
      <w:r>
        <w:rPr>
          <w:lang w:val="es-ES"/>
        </w:rPr>
        <w:t xml:space="preserve">Prensa, radio, TV, plataformas, literatura, artes, deportes: producen sentido cotidiano fuera de la escuela (hoy: redes y algoritmos).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([ALT])</w:t>
      </w:r>
    </w:p>
    <w:p>
      <w:pPr>
        <w:pStyle w:val="BodyText"/>
      </w:pPr>
      <w:r>
        <w:rPr>
          <w:b/>
          <w:bCs/>
          <w:lang w:val="es-ES"/>
        </w:rPr>
        <w:t xml:space="preserve">B9 · AIE religioso / jurídico / político / sindical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Nivel III · Complementario.</w:t>
      </w:r>
      <w:r>
        <w:rPr>
          <w:lang w:val="es-ES"/>
        </w:rPr>
        <w:t xml:space="preserve"> </w:t>
      </w:r>
      <w:r>
        <w:rPr>
          <w:lang w:val="es-ES"/>
        </w:rPr>
        <w:t xml:space="preserve">Las iglesias (en México, Estado laico y diversidad religiosa), el derecho, los partidos y los sindicatos como canales ideológicos.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([ALT]; C14)</w:t>
      </w:r>
    </w:p>
    <w:p>
      <w:pPr>
        <w:pStyle w:val="BodyText"/>
      </w:pPr>
      <w:r>
        <w:rPr>
          <w:b/>
          <w:bCs/>
          <w:lang w:val="es-ES"/>
        </w:rPr>
        <w:t xml:space="preserve">B10 · Interpolación / interpelación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Nivel II · Clave.</w:t>
      </w:r>
      <w:r>
        <w:rPr>
          <w:lang w:val="es-ES"/>
        </w:rPr>
        <w:t xml:space="preserve"> </w:t>
      </w:r>
      <w:r>
        <w:rPr>
          <w:lang w:val="es-ES"/>
        </w:rPr>
        <w:t xml:space="preserve">El mecanismo por el cual la ideología</w:t>
      </w:r>
      <w:r>
        <w:rPr>
          <w:lang w:val="es-ES"/>
        </w:rPr>
        <w:t xml:space="preserve"> </w:t>
      </w:r>
      <w:r>
        <w:rPr>
          <w:lang w:val="es-ES"/>
        </w:rPr>
        <w:t xml:space="preserve">“llama”</w:t>
      </w:r>
      <w:r>
        <w:rPr>
          <w:lang w:val="es-ES"/>
        </w:rPr>
        <w:t xml:space="preserve"> </w:t>
      </w:r>
      <w:r>
        <w:rPr>
          <w:lang w:val="es-ES"/>
        </w:rPr>
        <w:t xml:space="preserve">al individuo (como un policía:</w:t>
      </w:r>
      <w:r>
        <w:rPr>
          <w:lang w:val="es-ES"/>
        </w:rPr>
        <w:t xml:space="preserve"> </w:t>
      </w:r>
      <w:r>
        <w:rPr>
          <w:lang w:val="es-ES"/>
        </w:rPr>
        <w:t xml:space="preserve">“¡Hey, usted ahí!”</w:t>
      </w:r>
      <w:r>
        <w:rPr>
          <w:lang w:val="es-ES"/>
        </w:rPr>
        <w:t xml:space="preserve">) y este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responde y se reconoce</w:t>
      </w:r>
      <w:r>
        <w:rPr>
          <w:lang w:val="es-ES"/>
        </w:rPr>
        <w:t xml:space="preserve"> </w:t>
      </w:r>
      <w:r>
        <w:rPr>
          <w:lang w:val="es-ES"/>
        </w:rPr>
        <w:t xml:space="preserve">sujeto.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([ALT])</w:t>
      </w:r>
    </w:p>
    <w:p>
      <w:pPr>
        <w:pStyle w:val="BodyText"/>
      </w:pPr>
      <w:r>
        <w:rPr>
          <w:b/>
          <w:bCs/>
          <w:lang w:val="es-ES"/>
        </w:rPr>
        <w:t xml:space="preserve">B11 · Sujeto ideológico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Nivel III · Complementario.</w:t>
      </w:r>
      <w:r>
        <w:rPr>
          <w:lang w:val="es-ES"/>
        </w:rPr>
        <w:t xml:space="preserve"> </w:t>
      </w:r>
      <w:r>
        <w:rPr>
          <w:lang w:val="es-ES"/>
        </w:rPr>
        <w:t xml:space="preserve">Quien, al responder a la interpolación,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se reconoce</w:t>
      </w:r>
      <w:r>
        <w:rPr>
          <w:lang w:val="es-ES"/>
        </w:rPr>
        <w:t xml:space="preserve"> </w:t>
      </w:r>
      <w:r>
        <w:rPr>
          <w:lang w:val="es-ES"/>
        </w:rPr>
        <w:t xml:space="preserve">como sujeto y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obedece libremente</w:t>
      </w:r>
      <w:r>
        <w:rPr>
          <w:lang w:val="es-ES"/>
        </w:rPr>
        <w:t xml:space="preserve">; el</w:t>
      </w:r>
      <w:r>
        <w:rPr>
          <w:lang w:val="es-ES"/>
        </w:rPr>
        <w:t xml:space="preserve"> </w:t>
      </w:r>
      <w:r>
        <w:rPr>
          <w:lang w:val="es-ES"/>
        </w:rPr>
        <w:t xml:space="preserve">“obedecer porque es correcto”</w:t>
      </w:r>
      <w:r>
        <w:rPr>
          <w:lang w:val="es-ES"/>
        </w:rPr>
        <w:t xml:space="preserve"> </w:t>
      </w:r>
      <w:r>
        <w:rPr>
          <w:lang w:val="es-ES"/>
        </w:rPr>
        <w:t xml:space="preserve">que la escuela entrena.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([ALT])</w:t>
      </w:r>
    </w:p>
    <w:p>
      <w:pPr>
        <w:pStyle w:val="BodyText"/>
      </w:pPr>
      <w:r>
        <w:rPr>
          <w:b/>
          <w:bCs/>
          <w:lang w:val="es-ES"/>
        </w:rPr>
        <w:t xml:space="preserve">B12 · Ideología sin historia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Nivel III · Complementario.</w:t>
      </w:r>
      <w:r>
        <w:rPr>
          <w:lang w:val="es-ES"/>
        </w:rPr>
        <w:t xml:space="preserve"> </w:t>
      </w:r>
      <w:r>
        <w:rPr>
          <w:lang w:val="es-ES"/>
        </w:rPr>
        <w:t xml:space="preserve">Tesis: la ideología no tiene historia propia (a diferencia de la ciencia); su forma general es constante aunque cambie su contenido.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([ALT])</w:t>
      </w:r>
    </w:p>
    <w:p>
      <w:pPr>
        <w:pStyle w:val="BodyText"/>
      </w:pPr>
      <w:r>
        <w:rPr>
          <w:b/>
          <w:bCs/>
          <w:lang w:val="es-ES"/>
        </w:rPr>
        <w:t xml:space="preserve">B13 · Reproducción de las condiciones de producción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Nivel II · Clave.</w:t>
      </w:r>
      <w:r>
        <w:rPr>
          <w:lang w:val="es-ES"/>
        </w:rPr>
        <w:t xml:space="preserve"> </w:t>
      </w:r>
      <w:r>
        <w:rPr>
          <w:lang w:val="es-ES"/>
        </w:rPr>
        <w:t xml:space="preserve">Función fundamental de los AIE: reproducir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no solo técnicas</w:t>
      </w:r>
      <w:r>
        <w:rPr>
          <w:lang w:val="es-ES"/>
        </w:rPr>
        <w:t xml:space="preserve"> </w:t>
      </w:r>
      <w:r>
        <w:rPr>
          <w:lang w:val="es-ES"/>
        </w:rPr>
        <w:t xml:space="preserve">sino la sumisión al orden establecido y la ideología dominante.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([ALT])</w:t>
      </w:r>
    </w:p>
    <w:p>
      <w:pPr>
        <w:pStyle w:val="BodyText"/>
      </w:pPr>
      <w:r>
        <w:rPr>
          <w:b/>
          <w:bCs/>
          <w:lang w:val="es-ES"/>
        </w:rPr>
        <w:t xml:space="preserve">B14 · Reproducción de relaciones sociales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Nivel II · Clave.</w:t>
      </w:r>
      <w:r>
        <w:rPr>
          <w:lang w:val="es-ES"/>
        </w:rPr>
        <w:t xml:space="preserve"> </w:t>
      </w:r>
      <w:r>
        <w:rPr>
          <w:lang w:val="es-ES"/>
        </w:rPr>
        <w:t xml:space="preserve">La escuela reproduce (aunque con tensiones) las relaciones de clase, etnia, género y poder de la sociedad;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interrumpir esa reproducción</w:t>
      </w:r>
      <w:r>
        <w:rPr>
          <w:lang w:val="es-ES"/>
        </w:rPr>
        <w:t xml:space="preserve"> </w:t>
      </w:r>
      <w:r>
        <w:rPr>
          <w:lang w:val="es-ES"/>
        </w:rPr>
        <w:t xml:space="preserve">es el trabajo interseccional (bloque D–E).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([ALT]; A1)</w:t>
      </w:r>
    </w:p>
    <w:p>
      <w:pPr>
        <w:pStyle w:val="BodyText"/>
      </w:pPr>
      <w:r>
        <w:rPr>
          <w:b/>
          <w:bCs/>
          <w:lang w:val="es-ES"/>
        </w:rPr>
        <w:t xml:space="preserve">B15 · Falsa evidencia / obediencia voluntaria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Nivel III · Complementario.</w:t>
      </w:r>
      <w:r>
        <w:rPr>
          <w:lang w:val="es-ES"/>
        </w:rPr>
        <w:t xml:space="preserve"> </w:t>
      </w:r>
      <w:r>
        <w:rPr>
          <w:lang w:val="es-ES"/>
        </w:rPr>
        <w:t xml:space="preserve">Apariencia de que el orden es</w:t>
      </w:r>
      <w:r>
        <w:rPr>
          <w:lang w:val="es-ES"/>
        </w:rPr>
        <w:t xml:space="preserve"> </w:t>
      </w:r>
      <w:r>
        <w:rPr>
          <w:lang w:val="es-ES"/>
        </w:rPr>
        <w:t xml:space="preserve">“natural y de todos”</w:t>
      </w:r>
      <w:r>
        <w:rPr>
          <w:lang w:val="es-ES"/>
        </w:rPr>
        <w:t xml:space="preserve">; el consenso sustituye a la fuerza.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([ALT]; Gramsci)</w:t>
      </w:r>
    </w:p>
    <w:p>
      <w:pPr>
        <w:pStyle w:val="BodyText"/>
      </w:pPr>
      <w:r>
        <w:rPr>
          <w:b/>
          <w:bCs/>
          <w:lang w:val="es-ES"/>
        </w:rPr>
        <w:t xml:space="preserve">B16 · Neutralidad ideológica (de la escuela)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Nivel I · Pilar.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Mito</w:t>
      </w:r>
      <w:r>
        <w:rPr>
          <w:lang w:val="es-ES"/>
        </w:rPr>
        <w:t xml:space="preserve">: una escuela</w:t>
      </w:r>
      <w:r>
        <w:rPr>
          <w:lang w:val="es-ES"/>
        </w:rPr>
        <w:t xml:space="preserve"> </w:t>
      </w:r>
      <w:r>
        <w:rPr>
          <w:lang w:val="es-ES"/>
        </w:rPr>
        <w:t xml:space="preserve">“neutral”</w:t>
      </w:r>
      <w:r>
        <w:rPr>
          <w:lang w:val="es-ES"/>
        </w:rPr>
        <w:t xml:space="preserve"> </w:t>
      </w:r>
      <w:r>
        <w:rPr>
          <w:lang w:val="es-ES"/>
        </w:rPr>
        <w:t xml:space="preserve">reproduce la ideología dominante por omisión. Decisión del proyecto: ser explícitos y trazables en vez de neutrales.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([ALT]; P0)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(Se relaciona con: B15, F2, F1)</w:t>
      </w:r>
    </w:p>
    <w:p>
      <w:pPr>
        <w:pStyle w:val="BodyText"/>
      </w:pPr>
      <w:r>
        <w:rPr>
          <w:b/>
          <w:bCs/>
          <w:lang w:val="es-ES"/>
        </w:rPr>
        <w:t xml:space="preserve">B17 · Territorio de disputa entre AIE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Nivel II · Clave.</w:t>
      </w:r>
      <w:r>
        <w:rPr>
          <w:lang w:val="es-ES"/>
        </w:rPr>
        <w:t xml:space="preserve"> </w:t>
      </w:r>
      <w:r>
        <w:rPr>
          <w:lang w:val="es-ES"/>
        </w:rPr>
        <w:t xml:space="preserve">Los AIE no coinciden siempre (familia vs. escuela vs. medios); el proyecto registra esas tensiones como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información</w:t>
      </w:r>
      <w:r>
        <w:rPr>
          <w:lang w:val="es-ES"/>
        </w:rPr>
        <w:t xml:space="preserve">, no como conflicto moral.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([ALT]; F11)</w:t>
      </w:r>
    </w:p>
    <w:p>
      <w:pPr>
        <w:pStyle w:val="BodyText"/>
      </w:pPr>
      <w:r>
        <w:rPr>
          <w:b/>
          <w:bCs/>
          <w:lang w:val="es-ES"/>
        </w:rPr>
        <w:t xml:space="preserve">B18 · Aparato ideológico alternativo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Nivel III · Complementario.</w:t>
      </w:r>
      <w:r>
        <w:rPr>
          <w:lang w:val="es-ES"/>
        </w:rPr>
        <w:t xml:space="preserve"> </w:t>
      </w:r>
      <w:r>
        <w:rPr>
          <w:lang w:val="es-ES"/>
        </w:rPr>
        <w:t xml:space="preserve">Iniciativa (comunitaria, colectiva, educativa) que produce sentido distinto al dominante. Ej.: saberes comunitarios en el aula (E15).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([ALT]; Freire)</w:t>
      </w:r>
    </w:p>
    <w:p>
      <w:pPr>
        <w:pStyle w:val="BodyText"/>
      </w:pPr>
      <w:r>
        <w:rPr>
          <w:b/>
          <w:bCs/>
          <w:lang w:val="es-ES"/>
        </w:rPr>
        <w:t xml:space="preserve">B19 · Discurso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Nivel II · Clave.</w:t>
      </w:r>
      <w:r>
        <w:rPr>
          <w:lang w:val="es-ES"/>
        </w:rPr>
        <w:t xml:space="preserve"> </w:t>
      </w:r>
      <w:r>
        <w:rPr>
          <w:lang w:val="es-ES"/>
        </w:rPr>
        <w:t xml:space="preserve">Conjunto de enunciados que producen una manera de nombrar el mundo (</w:t>
      </w:r>
      <w:r>
        <w:rPr>
          <w:lang w:val="es-ES"/>
        </w:rPr>
        <w:t xml:space="preserve">“buen niño”</w:t>
      </w:r>
      <w:r>
        <w:rPr>
          <w:lang w:val="es-ES"/>
        </w:rPr>
        <w:t xml:space="preserve">,</w:t>
      </w:r>
      <w:r>
        <w:rPr>
          <w:lang w:val="es-ES"/>
        </w:rPr>
        <w:t xml:space="preserve"> </w:t>
      </w:r>
      <w:r>
        <w:rPr>
          <w:lang w:val="es-ES"/>
        </w:rPr>
        <w:t xml:space="preserve">“niño difícil”</w:t>
      </w:r>
      <w:r>
        <w:rPr>
          <w:lang w:val="es-ES"/>
        </w:rPr>
        <w:t xml:space="preserve">); en el proyecto se audita qué discursos operan.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(Laclau [Ref])</w:t>
      </w:r>
    </w:p>
    <w:p>
      <w:pPr>
        <w:pStyle w:val="BodyText"/>
      </w:pPr>
      <w:r>
        <w:rPr>
          <w:b/>
          <w:bCs/>
          <w:lang w:val="es-ES"/>
        </w:rPr>
        <w:t xml:space="preserve">B20 · Sentido común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Nivel II · Clave.</w:t>
      </w:r>
      <w:r>
        <w:rPr>
          <w:lang w:val="es-ES"/>
        </w:rPr>
        <w:t xml:space="preserve"> </w:t>
      </w:r>
      <w:r>
        <w:rPr>
          <w:lang w:val="es-ES"/>
        </w:rPr>
        <w:t xml:space="preserve">Creencias que parecen evidencias y que sostienen la hegemonía (A14); el filtro anti-neuromitos [GN J1–J11] es un caso de auditoría de sentido común — y de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resignificación</w:t>
      </w:r>
      <w:r>
        <w:rPr>
          <w:lang w:val="es-ES"/>
        </w:rPr>
        <w:t xml:space="preserve"> </w:t>
      </w:r>
      <w:r>
        <w:rPr>
          <w:lang w:val="es-ES"/>
        </w:rPr>
        <w:t xml:space="preserve">del heredado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[AX-3]</w:t>
      </w:r>
      <w:r>
        <w:rPr>
          <w:lang w:val="es-ES"/>
        </w:rPr>
        <w:t xml:space="preserve">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(Gramsci; [GN J])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(Se relaciona con: A14, B16, C7)</w:t>
      </w:r>
    </w:p>
    <w:p>
      <w:r>
        <w:pict>
          <v:rect style="width:0;height:1.5pt" o:hralign="center" o:hrstd="t" o:hr="t"/>
        </w:pict>
      </w:r>
    </w:p>
    <w:bookmarkEnd w:id="16"/>
    <w:bookmarkStart w:id="17" w:name="Xfe33cc71dfc9a11f000c1b05000d576e00cf9cb"/>
    <w:p>
      <w:pPr>
        <w:pStyle w:val="Heading2"/>
      </w:pPr>
      <w:r>
        <w:rPr>
          <w:lang w:val="es-ES"/>
        </w:rPr>
        <w:t xml:space="preserve">Bloque C — El aparato ideológico educativo mexicano (NEM / Plan 2022 / SEP)</w:t>
      </w:r>
    </w:p>
    <w:p>
      <w:pPr>
        <w:pStyle w:val="FirstParagraph"/>
      </w:pPr>
      <w:r>
        <w:rPr>
          <w:lang w:val="es-ES"/>
        </w:rPr>
        <w:t xml:space="preserve">Aquí el marco se vuelve concreto: la Constitución, la Ley, la Nueva Escuela Mexicana y sus siete ejes. Estos términos son los que harán que cada decisión del proyecto sea legal, trazable y defendible ante cualquiera. Guárdelos cerca: serán citados en cada Programa Analítico.</w:t>
      </w:r>
    </w:p>
    <w:p>
      <w:pPr>
        <w:pStyle w:val="BodyText"/>
      </w:pPr>
      <w:r>
        <w:rPr>
          <w:b/>
          <w:bCs/>
          <w:lang w:val="es-ES"/>
        </w:rPr>
        <w:t xml:space="preserve">C1 · Constitución art. 3.º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Nivel II · Clave.</w:t>
      </w:r>
      <w:r>
        <w:rPr>
          <w:lang w:val="es-ES"/>
        </w:rPr>
        <w:t xml:space="preserve"> </w:t>
      </w:r>
      <w:r>
        <w:rPr>
          <w:lang w:val="es-ES"/>
        </w:rPr>
        <w:t xml:space="preserve">Base del sistema: educación laica, gratuita,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democrática, justicia, igualdad, libertad y pluralismo</w:t>
      </w:r>
      <w:r>
        <w:rPr>
          <w:lang w:val="es-ES"/>
        </w:rPr>
        <w:t xml:space="preserve">; los derechos humanos como fundamento.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(CPEUM [PE])</w:t>
      </w:r>
    </w:p>
    <w:p>
      <w:pPr>
        <w:pStyle w:val="BodyText"/>
      </w:pPr>
      <w:r>
        <w:rPr>
          <w:b/>
          <w:bCs/>
          <w:lang w:val="es-ES"/>
        </w:rPr>
        <w:t xml:space="preserve">C2 · Ley General de Educación (LGE)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Nivel II · Clave.</w:t>
      </w:r>
      <w:r>
        <w:rPr>
          <w:lang w:val="es-ES"/>
        </w:rPr>
        <w:t xml:space="preserve"> </w:t>
      </w:r>
      <w:r>
        <w:rPr>
          <w:lang w:val="es-ES"/>
        </w:rPr>
        <w:t xml:space="preserve">Ley que regula el Sistema Educativo Nacional; artículos 29–30 (formación general y contenidos) amparan campos y programas.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(LGE; [PE])</w:t>
      </w:r>
    </w:p>
    <w:p>
      <w:pPr>
        <w:pStyle w:val="BodyText"/>
      </w:pPr>
      <w:r>
        <w:rPr>
          <w:b/>
          <w:bCs/>
          <w:lang w:val="es-ES"/>
        </w:rPr>
        <w:t xml:space="preserve">C3 · Nueva Escuela Mexicana (NEM)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Nivel II · Clave.</w:t>
      </w:r>
      <w:r>
        <w:rPr>
          <w:lang w:val="es-ES"/>
        </w:rPr>
        <w:t xml:space="preserve"> </w:t>
      </w:r>
      <w:r>
        <w:rPr>
          <w:lang w:val="es-ES"/>
        </w:rPr>
        <w:t xml:space="preserve">Ideología educativa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oficial vigente</w:t>
      </w:r>
      <w:r>
        <w:rPr>
          <w:lang w:val="es-ES"/>
        </w:rPr>
        <w:t xml:space="preserve">: comunidad, democracia, inclusión, interculturalidad crítica, igualdad de género, pensamiento crítico, vida saludable, artes.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([PE]; [GN H1])</w:t>
      </w:r>
    </w:p>
    <w:p>
      <w:pPr>
        <w:pStyle w:val="BodyText"/>
      </w:pPr>
      <w:r>
        <w:rPr>
          <w:b/>
          <w:bCs/>
          <w:lang w:val="es-ES"/>
        </w:rPr>
        <w:t xml:space="preserve">C4 · Plan de Estudio 2022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Nivel II · Clave.</w:t>
      </w:r>
      <w:r>
        <w:rPr>
          <w:lang w:val="es-ES"/>
        </w:rPr>
        <w:t xml:space="preserve"> </w:t>
      </w:r>
      <w:r>
        <w:rPr>
          <w:lang w:val="es-ES"/>
        </w:rPr>
        <w:t xml:space="preserve">Instrumento que traduce la NEM en estructura curricular (campos, ejes, perfil).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Marco normativo del proyecto</w:t>
      </w:r>
      <w:r>
        <w:rPr>
          <w:lang w:val="es-ES"/>
        </w:rPr>
        <w:t xml:space="preserve"> </w:t>
      </w:r>
      <w:r>
        <w:rPr>
          <w:lang w:val="es-ES"/>
        </w:rPr>
        <w:t xml:space="preserve">[GN H2].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([PE])</w:t>
      </w:r>
    </w:p>
    <w:p>
      <w:pPr>
        <w:pStyle w:val="BodyText"/>
      </w:pPr>
      <w:r>
        <w:rPr>
          <w:b/>
          <w:bCs/>
          <w:lang w:val="es-ES"/>
        </w:rPr>
        <w:t xml:space="preserve">C5 · Campos formativos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Nivel II · Clave.</w:t>
      </w:r>
      <w:r>
        <w:rPr>
          <w:lang w:val="es-ES"/>
        </w:rPr>
        <w:t xml:space="preserve"> </w:t>
      </w:r>
      <w:r>
        <w:rPr>
          <w:lang w:val="es-ES"/>
        </w:rPr>
        <w:t xml:space="preserve">Organizadores curriculares (Lenguajes; Saberes y Pensamiento Científico; Ética, Naturaleza y Sociedades; De lo Humano y lo Comunitario).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([PE]; [GN H4])</w:t>
      </w:r>
    </w:p>
    <w:p>
      <w:pPr>
        <w:pStyle w:val="BodyText"/>
      </w:pPr>
      <w:r>
        <w:rPr>
          <w:b/>
          <w:bCs/>
          <w:lang w:val="es-ES"/>
        </w:rPr>
        <w:t xml:space="preserve">C6 · Eje: Inclusión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Nivel II · Clave.</w:t>
      </w:r>
      <w:r>
        <w:rPr>
          <w:lang w:val="es-ES"/>
        </w:rPr>
        <w:t xml:space="preserve"> </w:t>
      </w:r>
      <w:r>
        <w:rPr>
          <w:lang w:val="es-ES"/>
        </w:rPr>
        <w:t xml:space="preserve">“Sin dejar a nadie afuera ni atrás”</w:t>
      </w:r>
      <w:r>
        <w:rPr>
          <w:lang w:val="es-ES"/>
        </w:rPr>
        <w:t xml:space="preserve">: diseña para la diversidad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desde el inicio</w:t>
      </w:r>
      <w:r>
        <w:rPr>
          <w:lang w:val="es-ES"/>
        </w:rPr>
        <w:t xml:space="preserve">, no como ajuste tardío. Operativiza: ajustes razonables (E8), DUA (E9).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([PE])</w:t>
      </w:r>
    </w:p>
    <w:p>
      <w:pPr>
        <w:pStyle w:val="BodyText"/>
      </w:pPr>
      <w:r>
        <w:rPr>
          <w:b/>
          <w:bCs/>
          <w:lang w:val="es-ES"/>
        </w:rPr>
        <w:t xml:space="preserve">C7 · Eje: Pensamiento crítico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Nivel II · Clave.</w:t>
      </w:r>
      <w:r>
        <w:rPr>
          <w:lang w:val="es-ES"/>
        </w:rPr>
        <w:t xml:space="preserve"> </w:t>
      </w:r>
      <w:r>
        <w:rPr>
          <w:lang w:val="es-ES"/>
        </w:rPr>
        <w:t xml:space="preserve">Formar quien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cuestiona y argumenta</w:t>
      </w:r>
      <w:r>
        <w:rPr>
          <w:lang w:val="es-ES"/>
        </w:rPr>
        <w:t xml:space="preserve">, no quien repite. Vincula A11 y el bloque neuro de preguntas de orden superior [GN E9].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([PE]; [GN B20])</w:t>
      </w:r>
    </w:p>
    <w:p>
      <w:pPr>
        <w:pStyle w:val="BodyText"/>
      </w:pPr>
      <w:r>
        <w:rPr>
          <w:b/>
          <w:bCs/>
          <w:lang w:val="es-ES"/>
        </w:rPr>
        <w:t xml:space="preserve">C8 · Eje: Interculturalidad crítica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Nivel II · Clave.</w:t>
      </w:r>
      <w:r>
        <w:rPr>
          <w:lang w:val="es-ES"/>
        </w:rPr>
        <w:t xml:space="preserve"> </w:t>
      </w:r>
      <w:r>
        <w:rPr>
          <w:lang w:val="es-ES"/>
        </w:rPr>
        <w:t xml:space="preserve">Reconocer la diversidad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y</w:t>
      </w:r>
      <w:r>
        <w:rPr>
          <w:lang w:val="es-ES"/>
        </w:rPr>
        <w:t xml:space="preserve"> </w:t>
      </w:r>
      <w:r>
        <w:rPr>
          <w:lang w:val="es-ES"/>
        </w:rPr>
        <w:t xml:space="preserve">cuestionar jerarquías (A22). Se opone a folclorizar (F3).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([PE])</w:t>
      </w:r>
    </w:p>
    <w:p>
      <w:pPr>
        <w:pStyle w:val="BodyText"/>
      </w:pPr>
      <w:r>
        <w:rPr>
          <w:b/>
          <w:bCs/>
          <w:lang w:val="es-ES"/>
        </w:rPr>
        <w:t xml:space="preserve">C9 · Eje: Igualdad de género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Nivel I · Pilar.</w:t>
      </w:r>
      <w:r>
        <w:rPr>
          <w:lang w:val="es-ES"/>
        </w:rPr>
        <w:t xml:space="preserve"> </w:t>
      </w:r>
      <w:r>
        <w:rPr>
          <w:lang w:val="es-ES"/>
        </w:rPr>
        <w:t xml:space="preserve">Combatir estereotipos desde la primera infancia (D1–D2): juguetes, lenguaje, expectativas de cuidado.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([PE])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(Se relaciona con: C6, D1, D2)</w:t>
      </w:r>
    </w:p>
    <w:p>
      <w:pPr>
        <w:pStyle w:val="BodyText"/>
      </w:pPr>
      <w:r>
        <w:rPr>
          <w:b/>
          <w:bCs/>
          <w:lang w:val="es-ES"/>
        </w:rPr>
        <w:t xml:space="preserve">C10 · Eje: Vida saludable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Nivel II · Clave.</w:t>
      </w:r>
      <w:r>
        <w:rPr>
          <w:lang w:val="es-ES"/>
        </w:rPr>
        <w:t xml:space="preserve"> </w:t>
      </w:r>
      <w:r>
        <w:rPr>
          <w:lang w:val="es-ES"/>
        </w:rPr>
        <w:t xml:space="preserve">Alimentación, movimiento, bienestar emocional y seguridad; puente natural con neuroeducación [GN A18, C19] y con la dimensión de salud interseccional (D12).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([PE])</w:t>
      </w:r>
    </w:p>
    <w:p>
      <w:pPr>
        <w:pStyle w:val="BodyText"/>
      </w:pPr>
      <w:r>
        <w:rPr>
          <w:b/>
          <w:bCs/>
          <w:lang w:val="es-ES"/>
        </w:rPr>
        <w:t xml:space="preserve">C11 · Eje: Apropiación de las culturas a través de la lectura y la escritura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Nivel II · Clave.</w:t>
      </w:r>
      <w:r>
        <w:rPr>
          <w:lang w:val="es-ES"/>
        </w:rPr>
        <w:t xml:space="preserve"> </w:t>
      </w:r>
      <w:r>
        <w:rPr>
          <w:lang w:val="es-ES"/>
        </w:rPr>
        <w:t xml:space="preserve">La lengua y la lectura como derechos culturales; incluye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lenguas originarias</w:t>
      </w:r>
      <w:r>
        <w:rPr>
          <w:lang w:val="es-ES"/>
        </w:rPr>
        <w:t xml:space="preserve"> </w:t>
      </w:r>
      <w:r>
        <w:rPr>
          <w:lang w:val="es-ES"/>
        </w:rPr>
        <w:t xml:space="preserve">(D6).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([PE])</w:t>
      </w:r>
    </w:p>
    <w:p>
      <w:pPr>
        <w:pStyle w:val="BodyText"/>
      </w:pPr>
      <w:r>
        <w:rPr>
          <w:b/>
          <w:bCs/>
          <w:lang w:val="es-ES"/>
        </w:rPr>
        <w:t xml:space="preserve">C12 · Eje: Artes y experiencias estéticas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Nivel II · Clave.</w:t>
      </w:r>
      <w:r>
        <w:rPr>
          <w:lang w:val="es-ES"/>
        </w:rPr>
        <w:t xml:space="preserve"> </w:t>
      </w:r>
      <w:r>
        <w:rPr>
          <w:lang w:val="es-ES"/>
        </w:rPr>
        <w:t xml:space="preserve">La sensibilidad y la creación como vías de expresión; alternativa al reduccionismo académico.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([PE])</w:t>
      </w:r>
    </w:p>
    <w:p>
      <w:pPr>
        <w:pStyle w:val="BodyText"/>
      </w:pPr>
      <w:r>
        <w:rPr>
          <w:b/>
          <w:bCs/>
          <w:lang w:val="es-ES"/>
        </w:rPr>
        <w:t xml:space="preserve">C13 · Perfil de egreso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Nivel II · Clave.</w:t>
      </w:r>
      <w:r>
        <w:rPr>
          <w:lang w:val="es-ES"/>
        </w:rPr>
        <w:t xml:space="preserve"> </w:t>
      </w:r>
      <w:r>
        <w:rPr>
          <w:lang w:val="es-ES"/>
        </w:rPr>
        <w:t xml:space="preserve">Retrato del egresado esperado; la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meta</w:t>
      </w:r>
      <w:r>
        <w:rPr>
          <w:lang w:val="es-ES"/>
        </w:rPr>
        <w:t xml:space="preserve"> </w:t>
      </w:r>
      <w:r>
        <w:rPr>
          <w:lang w:val="es-ES"/>
        </w:rPr>
        <w:t xml:space="preserve">que justifica cada decisión y da sentido a la trazabilidad (E13).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([PE]; [GN H14])</w:t>
      </w:r>
    </w:p>
    <w:p>
      <w:pPr>
        <w:pStyle w:val="BodyText"/>
      </w:pPr>
      <w:r>
        <w:rPr>
          <w:b/>
          <w:bCs/>
          <w:lang w:val="es-ES"/>
        </w:rPr>
        <w:t xml:space="preserve">C14 · Escuela laica / Estado laico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Nivel II · Clave.</w:t>
      </w:r>
      <w:r>
        <w:rPr>
          <w:lang w:val="es-ES"/>
        </w:rPr>
        <w:t xml:space="preserve"> </w:t>
      </w:r>
      <w:r>
        <w:rPr>
          <w:lang w:val="es-ES"/>
        </w:rPr>
        <w:t xml:space="preserve">En México la escuela pública no adoctrina en religión alguna; convive con la diversidad religiosa (D8) y con el AIE religioso (B9).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(CPEUM art. 3.º)</w:t>
      </w:r>
    </w:p>
    <w:p>
      <w:pPr>
        <w:pStyle w:val="BodyText"/>
      </w:pPr>
      <w:r>
        <w:rPr>
          <w:b/>
          <w:bCs/>
          <w:lang w:val="es-ES"/>
        </w:rPr>
        <w:t xml:space="preserve">C15 · Comunidad como núcleo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Nivel II · Clave.</w:t>
      </w:r>
      <w:r>
        <w:rPr>
          <w:lang w:val="es-ES"/>
        </w:rPr>
        <w:t xml:space="preserve"> </w:t>
      </w:r>
      <w:r>
        <w:rPr>
          <w:lang w:val="es-ES"/>
        </w:rPr>
        <w:t xml:space="preserve">La NEM ubica a la comunidad como centro de los procesos: la escuela es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AIE abierto</w:t>
      </w:r>
      <w:r>
        <w:rPr>
          <w:lang w:val="es-ES"/>
        </w:rPr>
        <w:t xml:space="preserve">, permeable a saberes locales (E15).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([PE])</w:t>
      </w:r>
    </w:p>
    <w:p>
      <w:pPr>
        <w:pStyle w:val="BodyText"/>
      </w:pPr>
      <w:r>
        <w:rPr>
          <w:b/>
          <w:bCs/>
          <w:lang w:val="es-ES"/>
        </w:rPr>
        <w:t xml:space="preserve">C16 · Autonomía profesional docente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Nivel II · Clave.</w:t>
      </w:r>
      <w:r>
        <w:rPr>
          <w:lang w:val="es-ES"/>
        </w:rPr>
        <w:t xml:space="preserve"> </w:t>
      </w:r>
      <w:r>
        <w:rPr>
          <w:lang w:val="es-ES"/>
        </w:rPr>
        <w:t xml:space="preserve">La ley faculta al docente para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contextualizar</w:t>
      </w:r>
      <w:r>
        <w:rPr>
          <w:lang w:val="es-ES"/>
        </w:rPr>
        <w:t xml:space="preserve"> </w:t>
      </w:r>
      <w:r>
        <w:rPr>
          <w:lang w:val="es-ES"/>
        </w:rPr>
        <w:t xml:space="preserve">contenidos: es la ranura formal por donde entra el lente interseccional (E1).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([PE]; [I2 §4])</w:t>
      </w:r>
    </w:p>
    <w:p>
      <w:pPr>
        <w:pStyle w:val="BodyText"/>
      </w:pPr>
      <w:r>
        <w:rPr>
          <w:b/>
          <w:bCs/>
          <w:lang w:val="es-ES"/>
        </w:rPr>
        <w:t xml:space="preserve">C17 · Contextualización curricular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Nivel II · Clave.</w:t>
      </w:r>
      <w:r>
        <w:rPr>
          <w:lang w:val="es-ES"/>
        </w:rPr>
        <w:t xml:space="preserve"> </w:t>
      </w:r>
      <w:r>
        <w:rPr>
          <w:lang w:val="es-ES"/>
        </w:rPr>
        <w:t xml:space="preserve">Ajuste de contenidos al contexto real; mecanismo para incorporar dimensiones interseccionales como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contenidos nuevos</w:t>
      </w:r>
      <w:r>
        <w:rPr>
          <w:lang w:val="es-ES"/>
        </w:rPr>
        <w:t xml:space="preserve"> </w:t>
      </w:r>
      <w:r>
        <w:rPr>
          <w:lang w:val="es-ES"/>
        </w:rPr>
        <w:t xml:space="preserve">[GN H12].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([PE]; [I2 §4.2])</w:t>
      </w:r>
    </w:p>
    <w:p>
      <w:pPr>
        <w:pStyle w:val="BodyText"/>
      </w:pPr>
      <w:r>
        <w:rPr>
          <w:b/>
          <w:bCs/>
          <w:lang w:val="es-ES"/>
        </w:rPr>
        <w:t xml:space="preserve">C18 · Lectura de la realidad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Nivel II · Clave.</w:t>
      </w:r>
      <w:r>
        <w:rPr>
          <w:lang w:val="es-ES"/>
        </w:rPr>
        <w:t xml:space="preserve"> </w:t>
      </w:r>
      <w:r>
        <w:rPr>
          <w:lang w:val="es-ES"/>
        </w:rPr>
        <w:t xml:space="preserve">Primer plano del Programa Analítico;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se añade el lente interseccional</w:t>
      </w:r>
      <w:r>
        <w:rPr>
          <w:lang w:val="es-ES"/>
        </w:rPr>
        <w:t xml:space="preserve">: ¿quién participa, quién queda fuera y por qué? [GN E19].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([PE]; E2)</w:t>
      </w:r>
    </w:p>
    <w:p>
      <w:pPr>
        <w:pStyle w:val="BodyText"/>
      </w:pPr>
      <w:r>
        <w:rPr>
          <w:b/>
          <w:bCs/>
          <w:lang w:val="es-ES"/>
        </w:rPr>
        <w:t xml:space="preserve">C19 · CTE (Consejo Técnico Escolar)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Nivel II · Clave.</w:t>
      </w:r>
      <w:r>
        <w:rPr>
          <w:lang w:val="es-ES"/>
        </w:rPr>
        <w:t xml:space="preserve"> </w:t>
      </w:r>
      <w:r>
        <w:rPr>
          <w:lang w:val="es-ES"/>
        </w:rPr>
        <w:t xml:space="preserve">Espacio colegiado donde se codiseña el Analítico: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aquí se discute este glosario</w:t>
      </w:r>
      <w:r>
        <w:rPr>
          <w:lang w:val="es-ES"/>
        </w:rPr>
        <w:t xml:space="preserve"> </w:t>
      </w:r>
      <w:r>
        <w:rPr>
          <w:lang w:val="es-ES"/>
        </w:rPr>
        <w:t xml:space="preserve">entre adultos (andragogía [GN G26]).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([PE]; [GN H15])</w:t>
      </w:r>
    </w:p>
    <w:p>
      <w:pPr>
        <w:pStyle w:val="BodyText"/>
      </w:pPr>
      <w:r>
        <w:rPr>
          <w:b/>
          <w:bCs/>
          <w:lang w:val="es-ES"/>
        </w:rPr>
        <w:t xml:space="preserve">C20 · Enfoque de derechos humanos / igualdad sustantiva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Nivel II · Clave.</w:t>
      </w:r>
      <w:r>
        <w:rPr>
          <w:lang w:val="es-ES"/>
        </w:rPr>
        <w:t xml:space="preserve"> </w:t>
      </w:r>
      <w:r>
        <w:rPr>
          <w:lang w:val="es-ES"/>
        </w:rPr>
        <w:t xml:space="preserve">Marco que recorre todo el Plan: igualdad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sustantiva</w:t>
      </w:r>
      <w:r>
        <w:rPr>
          <w:lang w:val="es-ES"/>
        </w:rPr>
        <w:t xml:space="preserve"> </w:t>
      </w:r>
      <w:r>
        <w:rPr>
          <w:lang w:val="es-ES"/>
        </w:rPr>
        <w:t xml:space="preserve">(de hecho), no solo formal (en el papel).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([PE]; E6)</w:t>
      </w:r>
    </w:p>
    <w:p>
      <w:pPr>
        <w:pStyle w:val="BodyText"/>
      </w:pPr>
      <w:r>
        <w:rPr>
          <w:b/>
          <w:bCs/>
          <w:lang w:val="es-ES"/>
        </w:rPr>
        <w:t xml:space="preserve">C21 · No discriminación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Nivel II · Clave.</w:t>
      </w:r>
      <w:r>
        <w:rPr>
          <w:lang w:val="es-ES"/>
        </w:rPr>
        <w:t xml:space="preserve"> </w:t>
      </w:r>
      <w:r>
        <w:rPr>
          <w:lang w:val="es-ES"/>
        </w:rPr>
        <w:t xml:space="preserve">Deber legal y ético: ninguna práctica ni material puede discriminar por sexo, etnia, raza, género, capacidad, religión, nacionalidad u otro motivo.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(LGE/CPEUM; [PE])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(Se relaciona con: C20, D10, E14)</w:t>
      </w:r>
    </w:p>
    <w:p>
      <w:pPr>
        <w:pStyle w:val="BodyText"/>
      </w:pPr>
      <w:r>
        <w:rPr>
          <w:b/>
          <w:bCs/>
          <w:lang w:val="es-ES"/>
        </w:rPr>
        <w:t xml:space="preserve">C22 · Discriminación estructural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Nivel II · Clave.</w:t>
      </w:r>
      <w:r>
        <w:rPr>
          <w:lang w:val="es-ES"/>
        </w:rPr>
        <w:t xml:space="preserve"> </w:t>
      </w:r>
      <w:r>
        <w:rPr>
          <w:lang w:val="es-ES"/>
        </w:rPr>
        <w:t xml:space="preserve">Desventaja inscrita en reglas y prácticas</w:t>
      </w:r>
      <w:r>
        <w:rPr>
          <w:lang w:val="es-ES"/>
        </w:rPr>
        <w:t xml:space="preserve"> </w:t>
      </w:r>
      <w:r>
        <w:rPr>
          <w:lang w:val="es-ES"/>
        </w:rPr>
        <w:t xml:space="preserve">“normales”</w:t>
      </w:r>
      <w:r>
        <w:rPr>
          <w:lang w:val="es-ES"/>
        </w:rPr>
        <w:t xml:space="preserve"> </w:t>
      </w:r>
      <w:r>
        <w:rPr>
          <w:lang w:val="es-ES"/>
        </w:rPr>
        <w:t xml:space="preserve">(listas de espera, materiales solo en español, horarios). Se audita con E4.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([Ref]; A1)</w:t>
      </w:r>
    </w:p>
    <w:p>
      <w:pPr>
        <w:pStyle w:val="BodyText"/>
      </w:pPr>
      <w:r>
        <w:rPr>
          <w:b/>
          <w:bCs/>
          <w:lang w:val="es-ES"/>
        </w:rPr>
        <w:t xml:space="preserve">C23 · Estereotipo (aspiracional vs. restrictivo)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Nivel II · Clave.</w:t>
      </w:r>
      <w:r>
        <w:rPr>
          <w:lang w:val="es-ES"/>
        </w:rPr>
        <w:t xml:space="preserve"> </w:t>
      </w:r>
      <w:r>
        <w:rPr>
          <w:lang w:val="es-ES"/>
        </w:rPr>
        <w:t xml:space="preserve">Imagen reducida de un grupo (</w:t>
      </w:r>
      <w:r>
        <w:rPr>
          <w:lang w:val="es-ES"/>
        </w:rPr>
        <w:t xml:space="preserve">“las niñas son…”</w:t>
      </w:r>
      <w:r>
        <w:rPr>
          <w:lang w:val="es-ES"/>
        </w:rPr>
        <w:t xml:space="preserve">,</w:t>
      </w:r>
      <w:r>
        <w:rPr>
          <w:lang w:val="es-ES"/>
        </w:rPr>
        <w:t xml:space="preserve"> </w:t>
      </w:r>
      <w:r>
        <w:rPr>
          <w:lang w:val="es-ES"/>
        </w:rPr>
        <w:t xml:space="preserve">“el niño indígena es…”</w:t>
      </w:r>
      <w:r>
        <w:rPr>
          <w:lang w:val="es-ES"/>
        </w:rPr>
        <w:t xml:space="preserve">); restricción de expectativas. Filtro obligatorio de materiales (E10).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([Ref]; F5)</w:t>
      </w:r>
    </w:p>
    <w:p>
      <w:pPr>
        <w:pStyle w:val="BodyText"/>
      </w:pPr>
      <w:r>
        <w:rPr>
          <w:b/>
          <w:bCs/>
          <w:lang w:val="es-ES"/>
        </w:rPr>
        <w:t xml:space="preserve">C24 · Libro de Texto Gratuito / materiales oficiales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Nivel III · Complementario.</w:t>
      </w:r>
      <w:r>
        <w:rPr>
          <w:lang w:val="es-ES"/>
        </w:rPr>
        <w:t xml:space="preserve"> </w:t>
      </w:r>
      <w:r>
        <w:rPr>
          <w:lang w:val="es-ES"/>
        </w:rPr>
        <w:t xml:space="preserve">Dispositivo estatal de homogeneización cultural e ideológica; se audita con lente interseccional (E10), no se censura.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([ALT]; [PE])</w:t>
      </w:r>
    </w:p>
    <w:p>
      <w:pPr>
        <w:pStyle w:val="BodyText"/>
      </w:pPr>
      <w:r>
        <w:rPr>
          <w:b/>
          <w:bCs/>
          <w:lang w:val="es-ES"/>
        </w:rPr>
        <w:t xml:space="preserve">C25 · Sistema Educativo Nacional / SEP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Nivel III · Complementario.</w:t>
      </w:r>
      <w:r>
        <w:rPr>
          <w:lang w:val="es-ES"/>
        </w:rPr>
        <w:t xml:space="preserve"> </w:t>
      </w:r>
      <w:r>
        <w:rPr>
          <w:lang w:val="es-ES"/>
        </w:rPr>
        <w:t xml:space="preserve">Aparato administrativo que produce y vigila el currículo; la norma oficial que el proyecto debe cumplir.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([PE]; [GN H])</w:t>
      </w:r>
    </w:p>
    <w:p>
      <w:pPr>
        <w:pStyle w:val="BodyText"/>
      </w:pPr>
      <w:r>
        <w:rPr>
          <w:b/>
          <w:bCs/>
          <w:lang w:val="es-ES"/>
        </w:rPr>
        <w:t xml:space="preserve">C26 · Ciudadanía / formación cívica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Nivel II · Clave.</w:t>
      </w:r>
      <w:r>
        <w:rPr>
          <w:lang w:val="es-ES"/>
        </w:rPr>
        <w:t xml:space="preserve"> </w:t>
      </w:r>
      <w:r>
        <w:rPr>
          <w:lang w:val="es-ES"/>
        </w:rPr>
        <w:t xml:space="preserve">Meta de C13: participar en lo común con respeto a la diversidad (A27).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([PE])</w:t>
      </w:r>
    </w:p>
    <w:p>
      <w:r>
        <w:pict>
          <v:rect style="width:0;height:1.5pt" o:hralign="center" o:hrstd="t" o:hr="t"/>
        </w:pict>
      </w:r>
    </w:p>
    <w:bookmarkEnd w:id="17"/>
    <w:bookmarkStart w:id="18" w:name="X79a6db95d094f9f2a5511141109da14808fb1ef"/>
    <w:p>
      <w:pPr>
        <w:pStyle w:val="Heading2"/>
      </w:pPr>
      <w:r>
        <w:rPr>
          <w:lang w:val="es-ES"/>
        </w:rPr>
        <w:t xml:space="preserve">Bloque D — Dimensiones interseccionales en niños de 3–6 años</w:t>
      </w:r>
    </w:p>
    <w:p>
      <w:pPr>
        <w:pStyle w:val="FirstParagraph"/>
      </w:pPr>
      <w:r>
        <w:rPr>
          <w:lang w:val="es-ES"/>
        </w:rPr>
        <w:t xml:space="preserve">Las dimensiones del cruce aplicadas a niños de 3 a 6: género, clase, etnia, lengua, capacidad, territorio y salud. Cada una cobra vida propia cuando se ve en un aula real. Léanse pensando en un niño concreto que conozcas: la teoría se vuelve humana.</w:t>
      </w:r>
    </w:p>
    <w:p>
      <w:pPr>
        <w:pStyle w:val="BodyText"/>
      </w:pPr>
      <w:r>
        <w:rPr>
          <w:i/>
          <w:iCs/>
          <w:lang w:val="es-ES"/>
        </w:rPr>
        <w:t xml:space="preserve">El niño no es una categoría, es una</w:t>
      </w:r>
      <w:r>
        <w:rPr>
          <w:i/>
          <w:iCs/>
          <w:lang w:val="es-ES"/>
        </w:rPr>
        <w:t xml:space="preserve"> </w:t>
      </w:r>
      <w:r>
        <w:rPr>
          <w:b/>
          <w:bCs/>
          <w:i/>
          <w:iCs/>
          <w:lang w:val="es-ES"/>
        </w:rPr>
        <w:t xml:space="preserve">combinación</w:t>
      </w:r>
      <w:r>
        <w:rPr>
          <w:i/>
          <w:iCs/>
          <w:lang w:val="es-ES"/>
        </w:rPr>
        <w:t xml:space="preserve">: ver cada dimensión</w:t>
      </w:r>
      <w:r>
        <w:rPr>
          <w:i/>
          <w:iCs/>
          <w:lang w:val="es-ES"/>
        </w:rPr>
        <w:t xml:space="preserve"> </w:t>
      </w:r>
      <w:r>
        <w:rPr>
          <w:b/>
          <w:bCs/>
          <w:i/>
          <w:iCs/>
          <w:lang w:val="es-ES"/>
        </w:rPr>
        <w:t xml:space="preserve">y</w:t>
      </w:r>
      <w:r>
        <w:rPr>
          <w:i/>
          <w:iCs/>
          <w:lang w:val="es-ES"/>
        </w:rPr>
        <w:t xml:space="preserve"> </w:t>
      </w:r>
      <w:r>
        <w:rPr>
          <w:i/>
          <w:iCs/>
          <w:lang w:val="es-ES"/>
        </w:rPr>
        <w:t xml:space="preserve">sus cruces (A1).</w:t>
      </w:r>
    </w:p>
    <w:p>
      <w:pPr>
        <w:pStyle w:val="BodyText"/>
      </w:pPr>
      <w:r>
        <w:rPr>
          <w:b/>
          <w:bCs/>
          <w:lang w:val="es-ES"/>
        </w:rPr>
        <w:t xml:space="preserve">D1 · Género en la primera infancia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Nivel II · Clave.</w:t>
      </w:r>
      <w:r>
        <w:rPr>
          <w:lang w:val="es-ES"/>
        </w:rPr>
        <w:t xml:space="preserve"> </w:t>
      </w:r>
      <w:r>
        <w:rPr>
          <w:lang w:val="es-ES"/>
        </w:rPr>
        <w:t xml:space="preserve">Los estereotipos se interiorizan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antes de los 5 años</w:t>
      </w:r>
      <w:r>
        <w:rPr>
          <w:lang w:val="es-ES"/>
        </w:rPr>
        <w:t xml:space="preserve"> </w:t>
      </w:r>
      <w:r>
        <w:rPr>
          <w:lang w:val="es-ES"/>
        </w:rPr>
        <w:t xml:space="preserve">(juguetes, colores, quién cuida, quién grita): intervención temprana = máxima eficacia.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([PE eje C9])</w:t>
      </w:r>
    </w:p>
    <w:p>
      <w:pPr>
        <w:pStyle w:val="BodyText"/>
      </w:pPr>
      <w:r>
        <w:rPr>
          <w:b/>
          <w:bCs/>
          <w:lang w:val="es-ES"/>
        </w:rPr>
        <w:t xml:space="preserve">D2 · Igualdad de género en preescolar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Nivel II · Clave.</w:t>
      </w:r>
      <w:r>
        <w:rPr>
          <w:lang w:val="es-ES"/>
        </w:rPr>
        <w:t xml:space="preserve"> </w:t>
      </w:r>
      <w:r>
        <w:rPr>
          <w:lang w:val="es-ES"/>
        </w:rPr>
        <w:t xml:space="preserve">Prácticas concretas: materiales no sexistas, turnos de cuidado mixtos, lenguaje sin</w:t>
      </w:r>
      <w:r>
        <w:rPr>
          <w:lang w:val="es-ES"/>
        </w:rPr>
        <w:t xml:space="preserve"> </w:t>
      </w:r>
      <w:r>
        <w:rPr>
          <w:lang w:val="es-ES"/>
        </w:rPr>
        <w:t xml:space="preserve">“las niñas ayudan”</w:t>
      </w:r>
      <w:r>
        <w:rPr>
          <w:lang w:val="es-ES"/>
        </w:rPr>
        <w:t xml:space="preserve">, ampliar repertorios de juego.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([PE]; E10)</w:t>
      </w:r>
    </w:p>
    <w:p>
      <w:pPr>
        <w:pStyle w:val="BodyText"/>
      </w:pPr>
      <w:r>
        <w:rPr>
          <w:b/>
          <w:bCs/>
          <w:lang w:val="es-ES"/>
        </w:rPr>
        <w:t xml:space="preserve">D3 · Clase social / pobreza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Nivel II · Clave.</w:t>
      </w:r>
      <w:r>
        <w:rPr>
          <w:lang w:val="es-ES"/>
        </w:rPr>
        <w:t xml:space="preserve"> </w:t>
      </w:r>
      <w:r>
        <w:rPr>
          <w:lang w:val="es-ES"/>
        </w:rPr>
        <w:t xml:space="preserve">Condiciones materiales (alimentación, vivienda, transporte, tiempo de los padres) que condicionan atención, sueño y participación. Se lee en la lectura de la realidad (E2).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(A1; [I3 §2.1])</w:t>
      </w:r>
    </w:p>
    <w:p>
      <w:pPr>
        <w:pStyle w:val="BodyText"/>
      </w:pPr>
      <w:r>
        <w:rPr>
          <w:b/>
          <w:bCs/>
          <w:lang w:val="es-ES"/>
        </w:rPr>
        <w:t xml:space="preserve">D4 · Raza / etnia / racismo estructural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Nivel II · Clave.</w:t>
      </w:r>
      <w:r>
        <w:rPr>
          <w:lang w:val="es-ES"/>
        </w:rPr>
        <w:t xml:space="preserve"> </w:t>
      </w:r>
      <w:r>
        <w:rPr>
          <w:lang w:val="es-ES"/>
        </w:rPr>
        <w:t xml:space="preserve">En México, jerarquías heredadas de la colonialidad (A19) que afectan trato, expectativas y pertenencia; se contrarrestan con C8 y E10.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(Quijano; [PE])</w:t>
      </w:r>
    </w:p>
    <w:p>
      <w:pPr>
        <w:pStyle w:val="BodyText"/>
      </w:pPr>
      <w:r>
        <w:rPr>
          <w:b/>
          <w:bCs/>
          <w:lang w:val="es-ES"/>
        </w:rPr>
        <w:t xml:space="preserve">D5 · Lengua originaria / bilingüismo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Nivel II · Clave.</w:t>
      </w:r>
      <w:r>
        <w:rPr>
          <w:lang w:val="es-ES"/>
        </w:rPr>
        <w:t xml:space="preserve"> </w:t>
      </w:r>
      <w:r>
        <w:rPr>
          <w:lang w:val="es-ES"/>
        </w:rPr>
        <w:t xml:space="preserve">Niños cuya lengua del hogar no es el español: riesgo de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exclusión silenciosa</w:t>
      </w:r>
      <w:r>
        <w:rPr>
          <w:lang w:val="es-ES"/>
        </w:rPr>
        <w:t xml:space="preserve"> </w:t>
      </w:r>
      <w:r>
        <w:rPr>
          <w:lang w:val="es-ES"/>
        </w:rPr>
        <w:t xml:space="preserve">si el aula solo valora una lengua. Respuesta: doble legitimidad lingüística.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([PE eje C11])</w:t>
      </w:r>
    </w:p>
    <w:p>
      <w:pPr>
        <w:pStyle w:val="BodyText"/>
      </w:pPr>
      <w:r>
        <w:rPr>
          <w:b/>
          <w:bCs/>
          <w:lang w:val="es-ES"/>
        </w:rPr>
        <w:t xml:space="preserve">D6 · Pueblos y comunidades indígenas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Nivel II · Clave.</w:t>
      </w:r>
      <w:r>
        <w:rPr>
          <w:lang w:val="es-ES"/>
        </w:rPr>
        <w:t xml:space="preserve"> </w:t>
      </w:r>
      <w:r>
        <w:rPr>
          <w:lang w:val="es-ES"/>
        </w:rPr>
        <w:t xml:space="preserve">Pertenencia a pueblos originarios con saberes, territorio y organización propios; intersecciona con clase, lengua y territorio (D9).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([PE]; A22)</w:t>
      </w:r>
    </w:p>
    <w:p>
      <w:pPr>
        <w:pStyle w:val="BodyText"/>
      </w:pPr>
      <w:r>
        <w:rPr>
          <w:b/>
          <w:bCs/>
          <w:lang w:val="es-ES"/>
        </w:rPr>
        <w:t xml:space="preserve">D7 · Migración (niñez migrante / transnacionalidad)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Nivel II · Clave.</w:t>
      </w:r>
      <w:r>
        <w:rPr>
          <w:lang w:val="es-ES"/>
        </w:rPr>
        <w:t xml:space="preserve"> </w:t>
      </w:r>
      <w:r>
        <w:rPr>
          <w:lang w:val="es-ES"/>
        </w:rPr>
        <w:t xml:space="preserve">Niños en tránsito, repatriados o con familia transfronteriza: interseccionan lengua, estatus legal, duelo y clase.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([Ref]; C21)</w:t>
      </w:r>
    </w:p>
    <w:p>
      <w:pPr>
        <w:pStyle w:val="BodyText"/>
      </w:pPr>
      <w:r>
        <w:rPr>
          <w:b/>
          <w:bCs/>
          <w:lang w:val="es-ES"/>
        </w:rPr>
        <w:t xml:space="preserve">D8 · Diversidad religiosa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Nivel III · Complementario.</w:t>
      </w:r>
      <w:r>
        <w:rPr>
          <w:lang w:val="es-ES"/>
        </w:rPr>
        <w:t xml:space="preserve"> </w:t>
      </w:r>
      <w:r>
        <w:rPr>
          <w:lang w:val="es-ES"/>
        </w:rPr>
        <w:t xml:space="preserve">Familias con distintas tradiciones o sin religión; la escuela laica (C14) no las indiferencia ni las impone.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(C14; [PE])</w:t>
      </w:r>
    </w:p>
    <w:p>
      <w:pPr>
        <w:pStyle w:val="BodyText"/>
      </w:pPr>
      <w:r>
        <w:rPr>
          <w:b/>
          <w:bCs/>
          <w:lang w:val="es-ES"/>
        </w:rPr>
        <w:t xml:space="preserve">D9 · Territorio (rural / urbano / marginación)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Nivel II · Clave.</w:t>
      </w:r>
      <w:r>
        <w:rPr>
          <w:lang w:val="es-ES"/>
        </w:rPr>
        <w:t xml:space="preserve"> </w:t>
      </w:r>
      <w:r>
        <w:rPr>
          <w:lang w:val="es-ES"/>
        </w:rPr>
        <w:t xml:space="preserve">El lugar donde se vive define acceso, materiales, movilidad e idiomas disponibles; prioriza la contextualización (C17).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([PE]; E2)</w:t>
      </w:r>
    </w:p>
    <w:p>
      <w:pPr>
        <w:pStyle w:val="BodyText"/>
      </w:pPr>
      <w:r>
        <w:rPr>
          <w:b/>
          <w:bCs/>
          <w:lang w:val="es-ES"/>
        </w:rPr>
        <w:t xml:space="preserve">D10 · Discapacidad / diversidad funcional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Nivel II · Clave.</w:t>
      </w:r>
      <w:r>
        <w:rPr>
          <w:lang w:val="es-ES"/>
        </w:rPr>
        <w:t xml:space="preserve"> </w:t>
      </w:r>
      <w:r>
        <w:rPr>
          <w:lang w:val="es-ES"/>
        </w:rPr>
        <w:t xml:space="preserve">Niños con discapacidad física, sensorial, intelectual o de desarrollo; intersecciona con clase y género. Marco: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modelo social</w:t>
      </w:r>
      <w:r>
        <w:rPr>
          <w:lang w:val="es-ES"/>
        </w:rPr>
        <w:t xml:space="preserve"> </w:t>
      </w:r>
      <w:r>
        <w:rPr>
          <w:lang w:val="es-ES"/>
        </w:rPr>
        <w:t xml:space="preserve">[GN B18] + ajustes razonables (E8).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([GN F14])</w:t>
      </w:r>
    </w:p>
    <w:p>
      <w:pPr>
        <w:pStyle w:val="BodyText"/>
      </w:pPr>
      <w:r>
        <w:rPr>
          <w:b/>
          <w:bCs/>
          <w:lang w:val="es-ES"/>
        </w:rPr>
        <w:t xml:space="preserve">D11 · Neurodiversidad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Nivel II · Clave.</w:t>
      </w:r>
      <w:r>
        <w:rPr>
          <w:lang w:val="es-ES"/>
        </w:rPr>
        <w:t xml:space="preserve"> </w:t>
      </w:r>
      <w:r>
        <w:rPr>
          <w:lang w:val="es-ES"/>
        </w:rPr>
        <w:t xml:space="preserve">Autismo, TDAH, TDL, perfiles sensoriales; cruce frecuente con género (niñas subdiagnosticadas) y clase (acceso a evaluación).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([GN F1]; F7)</w:t>
      </w:r>
    </w:p>
    <w:p>
      <w:pPr>
        <w:pStyle w:val="BodyText"/>
      </w:pPr>
      <w:r>
        <w:rPr>
          <w:b/>
          <w:bCs/>
          <w:lang w:val="es-ES"/>
        </w:rPr>
        <w:t xml:space="preserve">D12 · Salud como dimensión interseccional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Nivel II · Clave.</w:t>
      </w:r>
      <w:r>
        <w:rPr>
          <w:lang w:val="es-ES"/>
        </w:rPr>
        <w:t xml:space="preserve"> </w:t>
      </w:r>
      <w:r>
        <w:rPr>
          <w:lang w:val="es-ES"/>
        </w:rPr>
        <w:t xml:space="preserve">Enfermedad crónica, alimentación, sueño y estrés del hogar cruzan clase, territorio y discapacidad; puente con neuroeducación [I3 §2.1] y eje C10.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([PE]; [I3])</w:t>
      </w:r>
    </w:p>
    <w:p>
      <w:pPr>
        <w:pStyle w:val="BodyText"/>
      </w:pPr>
      <w:r>
        <w:rPr>
          <w:b/>
          <w:bCs/>
          <w:lang w:val="es-ES"/>
        </w:rPr>
        <w:t xml:space="preserve">D13 · Edad / niñez como categoría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Nivel II · Clave.</w:t>
      </w:r>
      <w:r>
        <w:rPr>
          <w:lang w:val="es-ES"/>
        </w:rPr>
        <w:t xml:space="preserve"> </w:t>
      </w:r>
      <w:r>
        <w:rPr>
          <w:lang w:val="es-ES"/>
        </w:rPr>
        <w:t xml:space="preserve">“Los niños de 3 no entienden de esto”</w:t>
      </w:r>
      <w:r>
        <w:rPr>
          <w:lang w:val="es-ES"/>
        </w:rPr>
        <w:t xml:space="preserve">: el adultocentrismo también es una jerarquía. La interseccionalidad incluye la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edad</w:t>
      </w:r>
      <w:r>
        <w:rPr>
          <w:lang w:val="es-ES"/>
        </w:rPr>
        <w:t xml:space="preserve"> </w:t>
      </w:r>
      <w:r>
        <w:rPr>
          <w:lang w:val="es-ES"/>
        </w:rPr>
        <w:t xml:space="preserve">(Plan 2022 lo declara:</w:t>
      </w:r>
      <w:r>
        <w:rPr>
          <w:lang w:val="es-ES"/>
        </w:rPr>
        <w:t xml:space="preserve"> </w:t>
      </w:r>
      <w:r>
        <w:rPr>
          <w:lang w:val="es-ES"/>
        </w:rPr>
        <w:t xml:space="preserve">“clase, etnia, sexo, género,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edad</w:t>
      </w:r>
      <w:r>
        <w:rPr>
          <w:lang w:val="es-ES"/>
        </w:rPr>
        <w:t xml:space="preserve"> </w:t>
      </w:r>
      <w:r>
        <w:rPr>
          <w:lang w:val="es-ES"/>
        </w:rPr>
        <w:t xml:space="preserve">o capacidad”</w:t>
      </w:r>
      <w:r>
        <w:rPr>
          <w:lang w:val="es-ES"/>
        </w:rPr>
        <w:t xml:space="preserve">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([PE]; P2)</w:t>
      </w:r>
    </w:p>
    <w:p>
      <w:pPr>
        <w:pStyle w:val="BodyText"/>
      </w:pPr>
      <w:r>
        <w:rPr>
          <w:b/>
          <w:bCs/>
          <w:lang w:val="es-ES"/>
        </w:rPr>
        <w:t xml:space="preserve">D14 · Cruce ejemplar: género + neurodiversidad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Nivel II · Clave.</w:t>
      </w:r>
      <w:r>
        <w:rPr>
          <w:lang w:val="es-ES"/>
        </w:rPr>
        <w:t xml:space="preserve"> </w:t>
      </w:r>
      <w:r>
        <w:rPr>
          <w:lang w:val="es-ES"/>
        </w:rPr>
        <w:t xml:space="preserve">Niñas con autismo/TDAH se diagnostican tarde por</w:t>
      </w:r>
      <w:r>
        <w:rPr>
          <w:lang w:val="es-ES"/>
        </w:rPr>
        <w:t xml:space="preserve"> </w:t>
      </w:r>
      <w:r>
        <w:rPr>
          <w:lang w:val="es-ES"/>
        </w:rPr>
        <w:t xml:space="preserve">“ser calladitas/hiperactivas según el rol de género”</w:t>
      </w:r>
      <w:r>
        <w:rPr>
          <w:lang w:val="es-ES"/>
        </w:rPr>
        <w:t xml:space="preserve">: caso de estudio del lente en la observación (E5).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([Ref]; D1+D11)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(Se relaciona con: D1, D11, F7)</w:t>
      </w:r>
    </w:p>
    <w:p>
      <w:pPr>
        <w:pStyle w:val="BodyText"/>
      </w:pPr>
      <w:r>
        <w:rPr>
          <w:b/>
          <w:bCs/>
          <w:lang w:val="es-ES"/>
        </w:rPr>
        <w:t xml:space="preserve">D15 · Cruce ejemplar: lengua + clase + territorio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Nivel II · Clave.</w:t>
      </w:r>
      <w:r>
        <w:rPr>
          <w:lang w:val="es-ES"/>
        </w:rPr>
        <w:t xml:space="preserve"> </w:t>
      </w:r>
      <w:r>
        <w:rPr>
          <w:lang w:val="es-ES"/>
        </w:rPr>
        <w:t xml:space="preserve">Niño indígena rural sin español: tres barreras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simultáneas</w:t>
      </w:r>
      <w:r>
        <w:rPr>
          <w:lang w:val="es-ES"/>
        </w:rPr>
        <w:t xml:space="preserve"> </w:t>
      </w:r>
      <w:r>
        <w:rPr>
          <w:lang w:val="es-ES"/>
        </w:rPr>
        <w:t xml:space="preserve">que ninguna política de</w:t>
      </w:r>
      <w:r>
        <w:rPr>
          <w:lang w:val="es-ES"/>
        </w:rPr>
        <w:t xml:space="preserve"> </w:t>
      </w:r>
      <w:r>
        <w:rPr>
          <w:lang w:val="es-ES"/>
        </w:rPr>
        <w:t xml:space="preserve">“una sola categoría”</w:t>
      </w:r>
      <w:r>
        <w:rPr>
          <w:lang w:val="es-ES"/>
        </w:rPr>
        <w:t xml:space="preserve"> </w:t>
      </w:r>
      <w:r>
        <w:rPr>
          <w:lang w:val="es-ES"/>
        </w:rPr>
        <w:t xml:space="preserve">resuelve.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(A2; D5+D6+D9)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(Se relaciona con: D5, D6, D9)</w:t>
      </w:r>
    </w:p>
    <w:p>
      <w:pPr>
        <w:pStyle w:val="BodyText"/>
      </w:pPr>
      <w:r>
        <w:rPr>
          <w:b/>
          <w:bCs/>
          <w:lang w:val="es-ES"/>
        </w:rPr>
        <w:t xml:space="preserve">D16 · Sobrerepresentación / infra-representación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Nivel III · Complementario.</w:t>
      </w:r>
      <w:r>
        <w:rPr>
          <w:lang w:val="es-ES"/>
        </w:rPr>
        <w:t xml:space="preserve"> </w:t>
      </w:r>
      <w:r>
        <w:rPr>
          <w:lang w:val="es-ES"/>
        </w:rPr>
        <w:t xml:space="preserve">Datos que muestran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quién queda fuera</w:t>
      </w:r>
      <w:r>
        <w:rPr>
          <w:lang w:val="es-ES"/>
        </w:rPr>
        <w:t xml:space="preserve"> </w:t>
      </w:r>
      <w:r>
        <w:rPr>
          <w:lang w:val="es-ES"/>
        </w:rPr>
        <w:t xml:space="preserve">(expulsiones, ausentismo, no inscritos) por categoría; insumo cuantitativo de E2.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([Ref]; E12)</w:t>
      </w:r>
    </w:p>
    <w:p>
      <w:pPr>
        <w:pStyle w:val="BodyText"/>
      </w:pPr>
      <w:r>
        <w:rPr>
          <w:b/>
          <w:bCs/>
          <w:lang w:val="es-ES"/>
        </w:rPr>
        <w:t xml:space="preserve">D17 · Cuidados invisibles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Nivel III · Complementario.</w:t>
      </w:r>
      <w:r>
        <w:rPr>
          <w:lang w:val="es-ES"/>
        </w:rPr>
        <w:t xml:space="preserve"> </w:t>
      </w:r>
      <w:r>
        <w:rPr>
          <w:lang w:val="es-ES"/>
        </w:rPr>
        <w:t xml:space="preserve">Trabajo doméstico y de cuidado que sostiene la escuela (mayoritariamente de mujeres); dimensión de clase y género en la familia (B7).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(A1; Bourdieu)</w:t>
      </w:r>
    </w:p>
    <w:p>
      <w:pPr>
        <w:pStyle w:val="BodyText"/>
      </w:pPr>
      <w:r>
        <w:rPr>
          <w:b/>
          <w:bCs/>
          <w:lang w:val="es-ES"/>
        </w:rPr>
        <w:t xml:space="preserve">D18 · Accesibilidad universal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Nivel II · Clave.</w:t>
      </w:r>
      <w:r>
        <w:rPr>
          <w:lang w:val="es-ES"/>
        </w:rPr>
        <w:t xml:space="preserve"> </w:t>
      </w:r>
      <w:r>
        <w:rPr>
          <w:lang w:val="es-ES"/>
        </w:rPr>
        <w:t xml:space="preserve">Diseño de espacios, materiales y comunicación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para todos desde el inicio</w:t>
      </w:r>
      <w:r>
        <w:rPr>
          <w:lang w:val="es-ES"/>
        </w:rPr>
        <w:t xml:space="preserve">, no adaptado al final.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(E8; C6)</w:t>
      </w:r>
    </w:p>
    <w:p>
      <w:r>
        <w:pict>
          <v:rect style="width:0;height:1.5pt" o:hralign="center" o:hrstd="t" o:hr="t"/>
        </w:pict>
      </w:r>
    </w:p>
    <w:bookmarkEnd w:id="18"/>
    <w:bookmarkStart w:id="20" w:name="X673bc68d17e558b5ab447a84fd3ab72d3f30891"/>
    <w:p>
      <w:pPr>
        <w:pStyle w:val="Heading2"/>
      </w:pPr>
      <w:r>
        <w:rPr>
          <w:lang w:val="es-ES"/>
        </w:rPr>
        <w:t xml:space="preserve">Bloque E — Del discurso a la práctica: operativización en el proyecto</w:t>
      </w:r>
    </w:p>
    <w:p>
      <w:pPr>
        <w:pStyle w:val="FirstParagraph"/>
      </w:pPr>
      <w:r>
        <w:rPr>
          <w:lang w:val="es-ES"/>
        </w:rPr>
        <w:t xml:space="preserve">El pasaje del discurso a la práctica: cómo el lente se convierte en observación, auditoría, indicador y protocolo. Aquí están las manos del proyecto. Si sólo se memoriza un bloque, que sea éste: sin operativización, la interseccionalidad queda en slogan.</w:t>
      </w:r>
    </w:p>
    <w:p>
      <w:pPr>
        <w:pStyle w:val="BodyText"/>
      </w:pPr>
      <w:r>
        <w:rPr>
          <w:b/>
          <w:bCs/>
          <w:lang w:val="es-ES"/>
        </w:rPr>
        <w:t xml:space="preserve">E1 · Lente de interseccionalidad en el proyecto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Nivel II · Clave.</w:t>
      </w:r>
      <w:r>
        <w:rPr>
          <w:lang w:val="es-ES"/>
        </w:rPr>
        <w:t xml:space="preserve"> </w:t>
      </w:r>
      <w:r>
        <w:rPr>
          <w:lang w:val="es-ES"/>
        </w:rPr>
        <w:t xml:space="preserve">Preguntar sistemáticamente: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¿esta decisión a quién incluye y a quién deja fuera? ¿cruza género, clase, etnia, lengua, capacidad, territorio?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(A1; C16)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(Se relaciona con: E2, A1, D16)</w:t>
      </w:r>
    </w:p>
    <w:p>
      <w:pPr>
        <w:pStyle w:val="BodyText"/>
      </w:pPr>
      <w:r>
        <w:rPr>
          <w:b/>
          <w:bCs/>
          <w:lang w:val="es-ES"/>
        </w:rPr>
        <w:t xml:space="preserve">E2 · Lectura de la realidad interseccional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Nivel II · Clave.</w:t>
      </w:r>
      <w:r>
        <w:rPr>
          <w:lang w:val="es-ES"/>
        </w:rPr>
        <w:t xml:space="preserve"> </w:t>
      </w:r>
      <w:r>
        <w:rPr>
          <w:lang w:val="es-ES"/>
        </w:rPr>
        <w:t xml:space="preserve">La lectura de realidad (Programa Analítico) añade variables: composición por lengua, género, discapacidad, condiciones materiales, datos D16.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([GN E19]; D16)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(Se relaciona con: E19, C18, D16)</w:t>
      </w:r>
    </w:p>
    <w:p>
      <w:pPr>
        <w:pStyle w:val="BodyText"/>
      </w:pPr>
      <w:r>
        <w:rPr>
          <w:b/>
          <w:bCs/>
          <w:lang w:val="es-ES"/>
        </w:rPr>
        <w:t xml:space="preserve">E3 · Mapeo de interesados (stakeholders) interseccional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Nivel III · Complementario.</w:t>
      </w:r>
      <w:r>
        <w:rPr>
          <w:lang w:val="es-ES"/>
        </w:rPr>
        <w:t xml:space="preserve"> </w:t>
      </w:r>
      <w:r>
        <w:rPr>
          <w:lang w:val="es-ES"/>
        </w:rPr>
        <w:t xml:space="preserve">Quién decide, quién afectado y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desde dónde habla</w:t>
      </w:r>
      <w:r>
        <w:rPr>
          <w:lang w:val="es-ES"/>
        </w:rPr>
        <w:t xml:space="preserve"> </w:t>
      </w:r>
      <w:r>
        <w:rPr>
          <w:lang w:val="es-ES"/>
        </w:rPr>
        <w:t xml:space="preserve">cada uno (A8): familias, docentes, comunidad, autoridad.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([GN I2])</w:t>
      </w:r>
    </w:p>
    <w:p>
      <w:pPr>
        <w:pStyle w:val="BodyText"/>
      </w:pPr>
      <w:r>
        <w:rPr>
          <w:b/>
          <w:bCs/>
          <w:lang w:val="es-ES"/>
        </w:rPr>
        <w:t xml:space="preserve">E4 · Sesgo inconsciente (implícito)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Nivel II · Clave.</w:t>
      </w:r>
      <w:r>
        <w:rPr>
          <w:lang w:val="es-ES"/>
        </w:rPr>
        <w:t xml:space="preserve"> </w:t>
      </w:r>
      <w:r>
        <w:rPr>
          <w:lang w:val="es-ES"/>
        </w:rPr>
        <w:t xml:space="preserve">Asociaciones automátías (género-ciencia, etnia-capacidad) que distorsionan trato y expectativas; se mitigan con criterios explícitos, no con</w:t>
      </w:r>
      <w:r>
        <w:rPr>
          <w:lang w:val="es-ES"/>
        </w:rPr>
        <w:t xml:space="preserve"> </w:t>
      </w:r>
      <w:r>
        <w:rPr>
          <w:lang w:val="es-ES"/>
        </w:rPr>
        <w:t xml:space="preserve">“buena intención”</w:t>
      </w:r>
      <w:r>
        <w:rPr>
          <w:lang w:val="es-ES"/>
        </w:rPr>
        <w:t xml:space="preserve">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([Ref]; E10)</w:t>
      </w:r>
    </w:p>
    <w:p>
      <w:pPr>
        <w:pStyle w:val="BodyText"/>
      </w:pPr>
      <w:r>
        <w:rPr>
          <w:b/>
          <w:bCs/>
          <w:lang w:val="es-ES"/>
        </w:rPr>
        <w:t xml:space="preserve">E5 · Observación con lente interseccional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Nivel II · Clave.</w:t>
      </w:r>
      <w:r>
        <w:rPr>
          <w:lang w:val="es-ES"/>
        </w:rPr>
        <w:t xml:space="preserve"> </w:t>
      </w:r>
      <w:r>
        <w:rPr>
          <w:lang w:val="es-ES"/>
        </w:rPr>
        <w:t xml:space="preserve">Registrar quién participa, quién es interrumpido, a quién se le cree; datos objetivos que alimentan la evaluación formativa [GN E4].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([GN E7])</w:t>
      </w:r>
    </w:p>
    <w:p>
      <w:pPr>
        <w:pStyle w:val="BodyText"/>
      </w:pPr>
      <w:r>
        <w:rPr>
          <w:b/>
          <w:bCs/>
          <w:lang w:val="es-ES"/>
        </w:rPr>
        <w:t xml:space="preserve">E6 · Equidad vs. igualdad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Nivel II · Clave.</w:t>
      </w:r>
      <w:r>
        <w:rPr>
          <w:lang w:val="es-ES"/>
        </w:rPr>
        <w:t xml:space="preserve"> </w:t>
      </w:r>
      <w:r>
        <w:rPr>
          <w:lang w:val="es-ES"/>
        </w:rPr>
        <w:t xml:space="preserve">Igualdad: mismas condiciones formales.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Equidad: recursos distintos según necesidad real</w:t>
      </w:r>
      <w:r>
        <w:rPr>
          <w:lang w:val="es-ES"/>
        </w:rPr>
        <w:t xml:space="preserve"> </w:t>
      </w:r>
      <w:r>
        <w:rPr>
          <w:lang w:val="es-ES"/>
        </w:rPr>
        <w:t xml:space="preserve">(ej.: material bilingüe). El Plan habla de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igualdad sustantiva</w:t>
      </w:r>
      <w:r>
        <w:rPr>
          <w:lang w:val="es-ES"/>
        </w:rPr>
        <w:t xml:space="preserve"> </w:t>
      </w:r>
      <w:r>
        <w:rPr>
          <w:lang w:val="es-ES"/>
        </w:rPr>
        <w:t xml:space="preserve">(C20).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([PE]; C20)</w:t>
      </w:r>
    </w:p>
    <w:p>
      <w:pPr>
        <w:pStyle w:val="BodyText"/>
      </w:pPr>
      <w:r>
        <w:rPr>
          <w:b/>
          <w:bCs/>
          <w:lang w:val="es-ES"/>
        </w:rPr>
        <w:t xml:space="preserve">E7 · Ajuste razonable / adaptación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Nivel II · Clave.</w:t>
      </w:r>
      <w:r>
        <w:rPr>
          <w:lang w:val="es-ES"/>
        </w:rPr>
        <w:t xml:space="preserve"> </w:t>
      </w:r>
      <w:r>
        <w:rPr>
          <w:lang w:val="es-ES"/>
        </w:rPr>
        <w:t xml:space="preserve">Modificación sin perder el objetivo de aprendizaje; instrumento legal de inclusión.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([GN F14])</w:t>
      </w:r>
    </w:p>
    <w:p>
      <w:pPr>
        <w:pStyle w:val="BodyText"/>
      </w:pPr>
      <w:r>
        <w:rPr>
          <w:b/>
          <w:bCs/>
          <w:lang w:val="es-ES"/>
        </w:rPr>
        <w:t xml:space="preserve">E8 · Diseño Universal para el Aprendizaje (DUA)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Nivel II · Clave.</w:t>
      </w:r>
      <w:r>
        <w:rPr>
          <w:lang w:val="es-ES"/>
        </w:rPr>
        <w:t xml:space="preserve"> </w:t>
      </w:r>
      <w:r>
        <w:rPr>
          <w:lang w:val="es-ES"/>
        </w:rPr>
        <w:t xml:space="preserve">Diseñar desde el inicio con múltiples formas de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representación, expresión y participación</w:t>
      </w:r>
      <w:r>
        <w:rPr>
          <w:lang w:val="es-ES"/>
        </w:rPr>
        <w:t xml:space="preserve"> </w:t>
      </w:r>
      <w:r>
        <w:rPr>
          <w:lang w:val="es-ES"/>
        </w:rPr>
        <w:t xml:space="preserve">(evita barreras antes de que existan).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([Ref]; C6)</w:t>
      </w:r>
    </w:p>
    <w:p>
      <w:pPr>
        <w:pStyle w:val="BodyText"/>
      </w:pPr>
      <w:r>
        <w:rPr>
          <w:b/>
          <w:bCs/>
          <w:lang w:val="es-ES"/>
        </w:rPr>
        <w:t xml:space="preserve">E9 · Accesibilidad comunicativa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Nivel II · Clave.</w:t>
      </w:r>
      <w:r>
        <w:rPr>
          <w:lang w:val="es-ES"/>
        </w:rPr>
        <w:t xml:space="preserve"> </w:t>
      </w:r>
      <w:r>
        <w:rPr>
          <w:lang w:val="es-ES"/>
        </w:rPr>
        <w:t xml:space="preserve">Lenguaje claro, pictogramas, CAA disponible para todos [GN F12]: la accesibilidad de un niño ND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beneficia</w:t>
      </w:r>
      <w:r>
        <w:rPr>
          <w:lang w:val="es-ES"/>
        </w:rPr>
        <w:t xml:space="preserve"> </w:t>
      </w:r>
      <w:r>
        <w:rPr>
          <w:lang w:val="es-ES"/>
        </w:rPr>
        <w:t xml:space="preserve">a otros.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([GN F12])</w:t>
      </w:r>
    </w:p>
    <w:p>
      <w:pPr>
        <w:pStyle w:val="BodyText"/>
      </w:pPr>
      <w:r>
        <w:rPr>
          <w:b/>
          <w:bCs/>
          <w:lang w:val="es-ES"/>
        </w:rPr>
        <w:t xml:space="preserve">E10 · Auditoría de materiales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Nivel II · Clave.</w:t>
      </w:r>
      <w:r>
        <w:rPr>
          <w:lang w:val="es-ES"/>
        </w:rPr>
        <w:t xml:space="preserve"> </w:t>
      </w:r>
      <w:r>
        <w:rPr>
          <w:lang w:val="es-ES"/>
        </w:rPr>
        <w:t xml:space="preserve">Revisar cuentos, juguetes, imágenes y videos con checklist: género, etnia, cuerpo, discapacidad, clase, familia diversa.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Filtro obligatorio</w:t>
      </w:r>
      <w:r>
        <w:rPr>
          <w:lang w:val="es-ES"/>
        </w:rPr>
        <w:t xml:space="preserve"> </w:t>
      </w:r>
      <w:r>
        <w:rPr>
          <w:lang w:val="es-ES"/>
        </w:rPr>
        <w:t xml:space="preserve">antes de usar material.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(C23; [GN B19])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(Se relaciona con: C23, A9, F6)</w:t>
      </w:r>
    </w:p>
    <w:p>
      <w:pPr>
        <w:pStyle w:val="BodyText"/>
      </w:pPr>
      <w:r>
        <w:rPr>
          <w:b/>
          <w:bCs/>
          <w:lang w:val="es-ES"/>
        </w:rPr>
        <w:t xml:space="preserve">E11 · Representación (diversa) en el aula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Nivel II · Clave.</w:t>
      </w:r>
      <w:r>
        <w:rPr>
          <w:lang w:val="es-ES"/>
        </w:rPr>
        <w:t xml:space="preserve"> </w:t>
      </w:r>
      <w:r>
        <w:rPr>
          <w:lang w:val="es-ES"/>
        </w:rPr>
        <w:t xml:space="preserve">Que los materiales muestren familias, cuerpos, oficios y culturas diversas;</w:t>
      </w:r>
      <w:r>
        <w:rPr>
          <w:lang w:val="es-ES"/>
        </w:rPr>
        <w:t xml:space="preserve"> </w:t>
      </w:r>
      <w:r>
        <w:rPr>
          <w:lang w:val="es-ES"/>
        </w:rPr>
        <w:t xml:space="preserve">“yo aparezco en este libro”</w:t>
      </w:r>
      <w:r>
        <w:rPr>
          <w:lang w:val="es-ES"/>
        </w:rPr>
        <w:t xml:space="preserve"> </w:t>
      </w:r>
      <w:r>
        <w:rPr>
          <w:lang w:val="es-ES"/>
        </w:rPr>
        <w:t xml:space="preserve">es pertenencia.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([Ref]; D1)</w:t>
      </w:r>
    </w:p>
    <w:p>
      <w:pPr>
        <w:pStyle w:val="BodyText"/>
      </w:pPr>
      <w:r>
        <w:rPr>
          <w:b/>
          <w:bCs/>
          <w:lang w:val="es-ES"/>
        </w:rPr>
        <w:t xml:space="preserve">E12 · Indicador de equidad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Nivel II · Clave.</w:t>
      </w:r>
      <w:r>
        <w:rPr>
          <w:lang w:val="es-ES"/>
        </w:rPr>
        <w:t xml:space="preserve"> </w:t>
      </w:r>
      <w:r>
        <w:rPr>
          <w:lang w:val="es-ES"/>
        </w:rPr>
        <w:t xml:space="preserve">KPI del proyecto por beneficiario: participación equitativa, ausentismo por grupo, uso de ajustes, incidentes de discriminación.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([GN I12])</w:t>
      </w:r>
    </w:p>
    <w:p>
      <w:pPr>
        <w:pStyle w:val="BodyText"/>
      </w:pPr>
      <w:r>
        <w:rPr>
          <w:b/>
          <w:bCs/>
          <w:lang w:val="es-ES"/>
        </w:rPr>
        <w:t xml:space="preserve">E13 · Trazabilidad de decisiones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Nivel II · Clave.</w:t>
      </w:r>
      <w:r>
        <w:rPr>
          <w:lang w:val="es-ES"/>
        </w:rPr>
        <w:t xml:space="preserve"> </w:t>
      </w:r>
      <w:r>
        <w:rPr>
          <w:lang w:val="es-ES"/>
        </w:rPr>
        <w:t xml:space="preserve">Cada decisión registra: norma que la ampara (PE/eje), lente aplicado (A–D), fecha y responsable. Hace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observable e irrefutable</w:t>
      </w:r>
      <w:r>
        <w:rPr>
          <w:lang w:val="es-ES"/>
        </w:rPr>
        <w:t xml:space="preserve"> </w:t>
      </w:r>
      <w:r>
        <w:rPr>
          <w:lang w:val="es-ES"/>
        </w:rPr>
        <w:t xml:space="preserve">el compromiso.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([GN I15]; P3)</w:t>
      </w:r>
    </w:p>
    <w:p>
      <w:pPr>
        <w:pStyle w:val="BodyText"/>
      </w:pPr>
      <w:r>
        <w:rPr>
          <w:b/>
          <w:bCs/>
          <w:lang w:val="es-ES"/>
        </w:rPr>
        <w:t xml:space="preserve">E14 · Protocolo de no discriminación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Nivel II · Clave.</w:t>
      </w:r>
      <w:r>
        <w:rPr>
          <w:lang w:val="es-ES"/>
        </w:rPr>
        <w:t xml:space="preserve"> </w:t>
      </w:r>
      <w:r>
        <w:rPr>
          <w:lang w:val="es-ES"/>
        </w:rPr>
        <w:t xml:space="preserve">Ruta formal si ocurre un episodio discriminatorio: escucha, registro (D16), reparación (no castigo) [GN D7], reporte al CTE.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([GN C19])</w:t>
      </w:r>
    </w:p>
    <w:p>
      <w:pPr>
        <w:pStyle w:val="BodyText"/>
      </w:pPr>
      <w:r>
        <w:rPr>
          <w:b/>
          <w:bCs/>
          <w:lang w:val="es-ES"/>
        </w:rPr>
        <w:t xml:space="preserve">E15 · Saberes comunitarios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Nivel II · Clave.</w:t>
      </w:r>
      <w:r>
        <w:rPr>
          <w:lang w:val="es-ES"/>
        </w:rPr>
        <w:t xml:space="preserve"> </w:t>
      </w:r>
      <w:r>
        <w:rPr>
          <w:lang w:val="es-ES"/>
        </w:rPr>
        <w:t xml:space="preserve">Incorporar conocimiento local (oficios, lenguas, prácticas) como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contenido contextualizado</w:t>
      </w:r>
      <w:r>
        <w:rPr>
          <w:lang w:val="es-ES"/>
        </w:rPr>
        <w:t xml:space="preserve"> </w:t>
      </w:r>
      <w:r>
        <w:rPr>
          <w:lang w:val="es-ES"/>
        </w:rPr>
        <w:t xml:space="preserve">[GN H12]; con eso se cumple C15 y se contrarresta A21.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([PE]; A24)</w:t>
      </w:r>
    </w:p>
    <w:p>
      <w:pPr>
        <w:pStyle w:val="BodyText"/>
      </w:pPr>
      <w:r>
        <w:rPr>
          <w:b/>
          <w:bCs/>
          <w:lang w:val="es-ES"/>
        </w:rPr>
        <w:t xml:space="preserve">E16 · Diálogo intercultural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Nivel II · Clave.</w:t>
      </w:r>
      <w:r>
        <w:rPr>
          <w:lang w:val="es-ES"/>
        </w:rPr>
        <w:t xml:space="preserve"> </w:t>
      </w:r>
      <w:r>
        <w:rPr>
          <w:lang w:val="es-ES"/>
        </w:rPr>
        <w:t xml:space="preserve">Método: escuchar la diferencia como interlocutor, no como exhibición; base de la relación escuela-familia (B17).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(A22; C8)</w:t>
      </w:r>
    </w:p>
    <w:p>
      <w:pPr>
        <w:pStyle w:val="BodyText"/>
      </w:pPr>
      <w:r>
        <w:rPr>
          <w:b/>
          <w:bCs/>
          <w:lang w:val="es-ES"/>
        </w:rPr>
        <w:t xml:space="preserve">E17 · Equidad de género en la práctica (micro)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Nivel II · Clave.</w:t>
      </w:r>
      <w:r>
        <w:rPr>
          <w:lang w:val="es-ES"/>
        </w:rPr>
        <w:t xml:space="preserve"> </w:t>
      </w:r>
      <w:r>
        <w:rPr>
          <w:lang w:val="es-ES"/>
        </w:rPr>
        <w:t xml:space="preserve">Materiales, turnos, elogios y expectativas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auditados por género</w:t>
      </w:r>
      <w:r>
        <w:rPr>
          <w:lang w:val="es-ES"/>
        </w:rPr>
        <w:t xml:space="preserve"> </w:t>
      </w:r>
      <w:r>
        <w:rPr>
          <w:lang w:val="es-ES"/>
        </w:rPr>
        <w:t xml:space="preserve">al menos una vez por ciclo.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(C9; E10)</w:t>
      </w:r>
    </w:p>
    <w:p>
      <w:pPr>
        <w:pStyle w:val="BodyText"/>
      </w:pPr>
      <w:r>
        <w:rPr>
          <w:b/>
          <w:bCs/>
          <w:lang w:val="es-ES"/>
        </w:rPr>
        <w:t xml:space="preserve">E18 · Prevención vs. corrección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Nivel II · Clave.</w:t>
      </w:r>
      <w:r>
        <w:rPr>
          <w:lang w:val="es-ES"/>
        </w:rPr>
        <w:t xml:space="preserve"> </w:t>
      </w:r>
      <w:r>
        <w:rPr>
          <w:lang w:val="es-ES"/>
        </w:rPr>
        <w:t xml:space="preserve">La interseccionalidad opera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diseñando</w:t>
      </w:r>
      <w:r>
        <w:rPr>
          <w:lang w:val="es-ES"/>
        </w:rPr>
        <w:t xml:space="preserve"> </w:t>
      </w:r>
      <w:r>
        <w:rPr>
          <w:lang w:val="es-ES"/>
        </w:rPr>
        <w:t xml:space="preserve">(E8, E10), no solo corrigiendo discriminaciones ya ocurridas.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(C6)</w:t>
      </w:r>
    </w:p>
    <w:p>
      <w:pPr>
        <w:pStyle w:val="BodyText"/>
      </w:pPr>
      <w:r>
        <w:rPr>
          <w:b/>
          <w:bCs/>
          <w:lang w:val="es-ES"/>
        </w:rPr>
        <w:t xml:space="preserve">E19 · Evaluación con lente interseccional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Nivel II · Clave.</w:t>
      </w:r>
      <w:r>
        <w:rPr>
          <w:lang w:val="es-ES"/>
        </w:rPr>
        <w:t xml:space="preserve"> </w:t>
      </w:r>
      <w:r>
        <w:rPr>
          <w:lang w:val="es-ES"/>
        </w:rPr>
        <w:t xml:space="preserve">Leer resultados (evaluación formativa)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desagregados</w:t>
      </w:r>
      <w:r>
        <w:rPr>
          <w:lang w:val="es-ES"/>
        </w:rPr>
        <w:t xml:space="preserve">: ¿el grupo NNE, las niñas, los ND progresa igual? Sin esto, la evaluación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invisibiliza</w:t>
      </w:r>
      <w:r>
        <w:rPr>
          <w:lang w:val="es-ES"/>
        </w:rPr>
        <w:t xml:space="preserve"> </w:t>
      </w:r>
      <w:r>
        <w:rPr>
          <w:lang w:val="es-ES"/>
        </w:rPr>
        <w:t xml:space="preserve">brechas.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([GN E4])</w:t>
      </w:r>
    </w:p>
    <w:bookmarkStart w:id="19" w:name="X6ff45a2909b9d0745848e05e73845c5fa000d3e"/>
    <w:p>
      <w:pPr>
        <w:pStyle w:val="Heading3"/>
      </w:pPr>
      <w:r>
        <w:rPr>
          <w:lang w:val="es-ES"/>
        </w:rPr>
        <w:t xml:space="preserve">Tabla de integración cruzada (interseccionalidad × AIE × NEM × proyecto)</w:t>
      </w:r>
    </w:p>
    <w:p>
      <w:pPr>
        <w:pStyle w:val="FirstParagraph"/>
      </w:pPr>
      <w:r>
        <w:rPr>
          <w:b/>
          <w:bCs/>
          <w:lang w:val="es-ES"/>
        </w:rPr>
        <w:t xml:space="preserve">Género (D1–D2).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AIE donde opera (bloque B):</w:t>
      </w:r>
      <w:r>
        <w:rPr>
          <w:lang w:val="es-ES"/>
        </w:rPr>
        <w:t xml:space="preserve"> </w:t>
      </w:r>
      <w:r>
        <w:rPr>
          <w:lang w:val="es-ES"/>
        </w:rPr>
        <w:t xml:space="preserve">Escolar, familiar, de información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Eje articulador NEM (bloque C):</w:t>
      </w:r>
      <w:r>
        <w:rPr>
          <w:lang w:val="es-ES"/>
        </w:rPr>
        <w:t xml:space="preserve"> </w:t>
      </w:r>
      <w:r>
        <w:rPr>
          <w:lang w:val="es-ES"/>
        </w:rPr>
        <w:t xml:space="preserve">Igualdad de género (C9)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Punto de entrada en el:</w:t>
      </w:r>
      <w:r>
        <w:rPr>
          <w:lang w:val="es-ES"/>
        </w:rPr>
        <w:t xml:space="preserve"> </w:t>
      </w:r>
      <w:r>
        <w:rPr>
          <w:lang w:val="es-ES"/>
        </w:rPr>
        <w:t xml:space="preserve">E10, E17, E2</w:t>
      </w:r>
    </w:p>
    <w:p>
      <w:pPr>
        <w:pStyle w:val="BodyText"/>
      </w:pPr>
      <w:r>
        <w:rPr>
          <w:b/>
          <w:bCs/>
          <w:lang w:val="es-ES"/>
        </w:rPr>
        <w:t xml:space="preserve">Clase (D3).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AIE donde opera (bloque B):</w:t>
      </w:r>
      <w:r>
        <w:rPr>
          <w:lang w:val="es-ES"/>
        </w:rPr>
        <w:t xml:space="preserve"> </w:t>
      </w:r>
      <w:r>
        <w:rPr>
          <w:lang w:val="es-ES"/>
        </w:rPr>
        <w:t xml:space="preserve">Familiar, jurídico, político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Eje articulador NEM (bloque C):</w:t>
      </w:r>
      <w:r>
        <w:rPr>
          <w:lang w:val="es-ES"/>
        </w:rPr>
        <w:t xml:space="preserve"> </w:t>
      </w:r>
      <w:r>
        <w:rPr>
          <w:lang w:val="es-ES"/>
        </w:rPr>
        <w:t xml:space="preserve">Inclusión (C6)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Punto de entrada en el:</w:t>
      </w:r>
      <w:r>
        <w:rPr>
          <w:lang w:val="es-ES"/>
        </w:rPr>
        <w:t xml:space="preserve"> </w:t>
      </w:r>
      <w:r>
        <w:rPr>
          <w:lang w:val="es-ES"/>
        </w:rPr>
        <w:t xml:space="preserve">E2, E6, E12</w:t>
      </w:r>
    </w:p>
    <w:p>
      <w:pPr>
        <w:pStyle w:val="BodyText"/>
      </w:pPr>
      <w:r>
        <w:rPr>
          <w:b/>
          <w:bCs/>
          <w:lang w:val="es-ES"/>
        </w:rPr>
        <w:t xml:space="preserve">Etnia / lengua (D4–D6).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AIE donde opera (bloque B):</w:t>
      </w:r>
      <w:r>
        <w:rPr>
          <w:lang w:val="es-ES"/>
        </w:rPr>
        <w:t xml:space="preserve"> </w:t>
      </w:r>
      <w:r>
        <w:rPr>
          <w:lang w:val="es-ES"/>
        </w:rPr>
        <w:t xml:space="preserve">Escolar, cultural, religioso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Eje articulador NEM (bloque C):</w:t>
      </w:r>
      <w:r>
        <w:rPr>
          <w:lang w:val="es-ES"/>
        </w:rPr>
        <w:t xml:space="preserve"> </w:t>
      </w:r>
      <w:r>
        <w:rPr>
          <w:lang w:val="es-ES"/>
        </w:rPr>
        <w:t xml:space="preserve">Interculturalidad crítica (C8), Lectura/escritura (C11)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Punto de entrada en el:</w:t>
      </w:r>
      <w:r>
        <w:rPr>
          <w:lang w:val="es-ES"/>
        </w:rPr>
        <w:t xml:space="preserve"> </w:t>
      </w:r>
      <w:r>
        <w:rPr>
          <w:lang w:val="es-ES"/>
        </w:rPr>
        <w:t xml:space="preserve">E15, E16, C17</w:t>
      </w:r>
    </w:p>
    <w:p>
      <w:pPr>
        <w:pStyle w:val="BodyText"/>
      </w:pPr>
      <w:r>
        <w:rPr>
          <w:b/>
          <w:bCs/>
          <w:lang w:val="es-ES"/>
        </w:rPr>
        <w:t xml:space="preserve">Discapacidad / neurodiversidad (D10–D11).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AIE donde opera (bloque B):</w:t>
      </w:r>
      <w:r>
        <w:rPr>
          <w:lang w:val="es-ES"/>
        </w:rPr>
        <w:t xml:space="preserve"> </w:t>
      </w:r>
      <w:r>
        <w:rPr>
          <w:lang w:val="es-ES"/>
        </w:rPr>
        <w:t xml:space="preserve">Escolar, familiar, jurídico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Eje articulador NEM (bloque C):</w:t>
      </w:r>
      <w:r>
        <w:rPr>
          <w:lang w:val="es-ES"/>
        </w:rPr>
        <w:t xml:space="preserve"> </w:t>
      </w:r>
      <w:r>
        <w:rPr>
          <w:lang w:val="es-ES"/>
        </w:rPr>
        <w:t xml:space="preserve">Inclusión (C6)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Punto de entrada en el:</w:t>
      </w:r>
      <w:r>
        <w:rPr>
          <w:lang w:val="es-ES"/>
        </w:rPr>
        <w:t xml:space="preserve"> </w:t>
      </w:r>
      <w:r>
        <w:rPr>
          <w:lang w:val="es-ES"/>
        </w:rPr>
        <w:t xml:space="preserve">E7, E8, E9</w:t>
      </w:r>
    </w:p>
    <w:p>
      <w:pPr>
        <w:pStyle w:val="BodyText"/>
      </w:pPr>
      <w:r>
        <w:rPr>
          <w:b/>
          <w:bCs/>
          <w:lang w:val="es-ES"/>
        </w:rPr>
        <w:t xml:space="preserve">Territorio (D9).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AIE donde opera (bloque B):</w:t>
      </w:r>
      <w:r>
        <w:rPr>
          <w:lang w:val="es-ES"/>
        </w:rPr>
        <w:t xml:space="preserve"> </w:t>
      </w:r>
      <w:r>
        <w:rPr>
          <w:lang w:val="es-ES"/>
        </w:rPr>
        <w:t xml:space="preserve">Político, de información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Eje articulador NEM (bloque C):</w:t>
      </w:r>
      <w:r>
        <w:rPr>
          <w:lang w:val="es-ES"/>
        </w:rPr>
        <w:t xml:space="preserve"> </w:t>
      </w:r>
      <w:r>
        <w:rPr>
          <w:lang w:val="es-ES"/>
        </w:rPr>
        <w:t xml:space="preserve">Inclusión (C6)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Punto de entrada en el:</w:t>
      </w:r>
      <w:r>
        <w:rPr>
          <w:lang w:val="es-ES"/>
        </w:rPr>
        <w:t xml:space="preserve"> </w:t>
      </w:r>
      <w:r>
        <w:rPr>
          <w:lang w:val="es-ES"/>
        </w:rPr>
        <w:t xml:space="preserve">C17, E2</w:t>
      </w:r>
    </w:p>
    <w:p>
      <w:pPr>
        <w:pStyle w:val="BodyText"/>
      </w:pPr>
      <w:r>
        <w:rPr>
          <w:b/>
          <w:bCs/>
          <w:lang w:val="es-ES"/>
        </w:rPr>
        <w:t xml:space="preserve">Salud (D12).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AIE donde opera (bloque B):</w:t>
      </w:r>
      <w:r>
        <w:rPr>
          <w:lang w:val="es-ES"/>
        </w:rPr>
        <w:t xml:space="preserve"> </w:t>
      </w:r>
      <w:r>
        <w:rPr>
          <w:lang w:val="es-ES"/>
        </w:rPr>
        <w:t xml:space="preserve">Familiar, jurídico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Eje articulador NEM (bloque C):</w:t>
      </w:r>
      <w:r>
        <w:rPr>
          <w:lang w:val="es-ES"/>
        </w:rPr>
        <w:t xml:space="preserve"> </w:t>
      </w:r>
      <w:r>
        <w:rPr>
          <w:lang w:val="es-ES"/>
        </w:rPr>
        <w:t xml:space="preserve">Vida saludable (C10)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Punto de entrada en el:</w:t>
      </w:r>
      <w:r>
        <w:rPr>
          <w:lang w:val="es-ES"/>
        </w:rPr>
        <w:t xml:space="preserve"> </w:t>
      </w:r>
      <w:r>
        <w:rPr>
          <w:lang w:val="es-ES"/>
        </w:rPr>
        <w:t xml:space="preserve">[I3 §2.1], E2</w:t>
      </w:r>
    </w:p>
    <w:p>
      <w:pPr>
        <w:pStyle w:val="BodyText"/>
      </w:pPr>
      <w:r>
        <w:rPr>
          <w:b/>
          <w:bCs/>
          <w:lang w:val="es-ES"/>
        </w:rPr>
        <w:t xml:space="preserve">Religión (D8).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AIE donde opera (bloque B):</w:t>
      </w:r>
      <w:r>
        <w:rPr>
          <w:lang w:val="es-ES"/>
        </w:rPr>
        <w:t xml:space="preserve"> </w:t>
      </w:r>
      <w:r>
        <w:rPr>
          <w:lang w:val="es-ES"/>
        </w:rPr>
        <w:t xml:space="preserve">Religioso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Eje articulador NEM (bloque C):</w:t>
      </w:r>
      <w:r>
        <w:rPr>
          <w:lang w:val="es-ES"/>
        </w:rPr>
        <w:t xml:space="preserve"> </w:t>
      </w:r>
      <w:r>
        <w:rPr>
          <w:lang w:val="es-ES"/>
        </w:rPr>
        <w:t xml:space="preserve">Escuela laica (C14)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Punto de entrada en el:</w:t>
      </w:r>
      <w:r>
        <w:rPr>
          <w:lang w:val="es-ES"/>
        </w:rPr>
        <w:t xml:space="preserve"> </w:t>
      </w:r>
      <w:r>
        <w:rPr>
          <w:lang w:val="es-ES"/>
        </w:rPr>
        <w:t xml:space="preserve">E16</w:t>
      </w:r>
    </w:p>
    <w:p>
      <w:pPr>
        <w:pStyle w:val="BodyText"/>
      </w:pPr>
      <w:r>
        <w:rPr>
          <w:b/>
          <w:bCs/>
          <w:lang w:val="es-ES"/>
        </w:rPr>
        <w:t xml:space="preserve">Edad / niñez (D13).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AIE donde opera (bloque B):</w:t>
      </w:r>
      <w:r>
        <w:rPr>
          <w:lang w:val="es-ES"/>
        </w:rPr>
        <w:t xml:space="preserve"> </w:t>
      </w:r>
      <w:r>
        <w:rPr>
          <w:lang w:val="es-ES"/>
        </w:rPr>
        <w:t xml:space="preserve">Escolar, familiar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Eje articulador NEM (bloque C):</w:t>
      </w:r>
      <w:r>
        <w:rPr>
          <w:lang w:val="es-ES"/>
        </w:rPr>
        <w:t xml:space="preserve"> </w:t>
      </w:r>
      <w:r>
        <w:rPr>
          <w:lang w:val="es-ES"/>
        </w:rPr>
        <w:t xml:space="preserve">Pensamiento crítico (C7)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Punto de entrada en el:</w:t>
      </w:r>
      <w:r>
        <w:rPr>
          <w:lang w:val="es-ES"/>
        </w:rPr>
        <w:t xml:space="preserve"> </w:t>
      </w:r>
      <w:r>
        <w:rPr>
          <w:lang w:val="es-ES"/>
        </w:rPr>
        <w:t xml:space="preserve">P2, [GN B27]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X1e5c3cf1b939ec4ffdba3ac6e6ed09e654d7ba9"/>
    <w:p>
      <w:pPr>
        <w:pStyle w:val="Heading2"/>
      </w:pPr>
      <w:r>
        <w:rPr>
          <w:lang w:val="es-ES"/>
        </w:rPr>
        <w:t xml:space="preserve">Bloque F — Tensiones, riesgos y límites (para que sea aceptable por todos)</w:t>
      </w:r>
    </w:p>
    <w:p>
      <w:pPr>
        <w:pStyle w:val="FirstParagraph"/>
      </w:pPr>
      <w:r>
        <w:rPr>
          <w:lang w:val="es-ES"/>
        </w:rPr>
        <w:t xml:space="preserve">Cerramos con honestidad: las tensiones, riesgos y límites de nuestro propio marco. Naming los peligros —folklorización, tokenismo, politización— es proteger el proyecto. Léase como una lista de vigilancia, no como una condena.</w:t>
      </w:r>
    </w:p>
    <w:p>
      <w:pPr>
        <w:pStyle w:val="BodyText"/>
      </w:pPr>
      <w:r>
        <w:rPr>
          <w:b/>
          <w:bCs/>
          <w:lang w:val="es-ES"/>
        </w:rPr>
        <w:t xml:space="preserve">F1 · Ideologización vs. adoctrinamiento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Nivel II · Clave.</w:t>
      </w:r>
      <w:r>
        <w:rPr>
          <w:lang w:val="es-ES"/>
        </w:rPr>
        <w:t xml:space="preserve"> </w:t>
      </w:r>
      <w:r>
        <w:rPr>
          <w:lang w:val="es-ES"/>
        </w:rPr>
        <w:t xml:space="preserve">Ideologizar: dar marco de sentido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explícito y discutible</w:t>
      </w:r>
      <w:r>
        <w:rPr>
          <w:lang w:val="es-ES"/>
        </w:rPr>
        <w:t xml:space="preserve"> </w:t>
      </w:r>
      <w:r>
        <w:rPr>
          <w:lang w:val="es-ES"/>
        </w:rPr>
        <w:t xml:space="preserve">(esto). Adoctrinar: imponer conclusión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sin discusión</w:t>
      </w:r>
      <w:r>
        <w:rPr>
          <w:lang w:val="es-ES"/>
        </w:rPr>
        <w:t xml:space="preserve">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Límite ético del proyecto: P1.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(P0–P1; A11)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(Se relaciona con: F2, F9, A10)</w:t>
      </w:r>
    </w:p>
    <w:p>
      <w:pPr>
        <w:pStyle w:val="BodyText"/>
      </w:pPr>
      <w:r>
        <w:rPr>
          <w:b/>
          <w:bCs/>
          <w:lang w:val="es-ES"/>
        </w:rPr>
        <w:t xml:space="preserve">F2 · Neutralidad imposible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Nivel I · Pilar.</w:t>
      </w:r>
      <w:r>
        <w:rPr>
          <w:lang w:val="es-ES"/>
        </w:rPr>
        <w:t xml:space="preserve"> </w:t>
      </w:r>
      <w:r>
        <w:rPr>
          <w:lang w:val="es-ES"/>
        </w:rPr>
        <w:t xml:space="preserve">Tampoco se adopta</w:t>
      </w:r>
      <w:r>
        <w:rPr>
          <w:lang w:val="es-ES"/>
        </w:rPr>
        <w:t xml:space="preserve"> </w:t>
      </w:r>
      <w:r>
        <w:rPr>
          <w:lang w:val="es-ES"/>
        </w:rPr>
        <w:t xml:space="preserve">“neutralidad”</w:t>
      </w:r>
      <w:r>
        <w:rPr>
          <w:lang w:val="es-ES"/>
        </w:rPr>
        <w:t xml:space="preserve">: el material sexista o racista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ya ideologiza</w:t>
      </w:r>
      <w:r>
        <w:rPr>
          <w:lang w:val="es-ES"/>
        </w:rPr>
        <w:t xml:space="preserve">; la decisión es auditar, no negarse a mirar.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(B16)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(Se relaciona con: B16, F1, F9)</w:t>
      </w:r>
    </w:p>
    <w:p>
      <w:pPr>
        <w:pStyle w:val="BodyText"/>
      </w:pPr>
      <w:r>
        <w:rPr>
          <w:b/>
          <w:bCs/>
          <w:lang w:val="es-ES"/>
        </w:rPr>
        <w:t xml:space="preserve">F3 · Folklorización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Nivel II · Clave.</w:t>
      </w:r>
      <w:r>
        <w:rPr>
          <w:lang w:val="es-ES"/>
        </w:rPr>
        <w:t xml:space="preserve"> </w:t>
      </w:r>
      <w:r>
        <w:rPr>
          <w:lang w:val="es-ES"/>
        </w:rPr>
        <w:t xml:space="preserve">Reducir la diversidad a trajes, comida y</w:t>
      </w:r>
      <w:r>
        <w:rPr>
          <w:lang w:val="es-ES"/>
        </w:rPr>
        <w:t xml:space="preserve"> </w:t>
      </w:r>
      <w:r>
        <w:rPr>
          <w:lang w:val="es-ES"/>
        </w:rPr>
        <w:t xml:space="preserve">“día de la cultura”</w:t>
      </w:r>
      <w:r>
        <w:rPr>
          <w:lang w:val="es-ES"/>
        </w:rPr>
        <w:t xml:space="preserve">: multiculturalismo superficial que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no</w:t>
      </w:r>
      <w:r>
        <w:rPr>
          <w:lang w:val="es-ES"/>
        </w:rPr>
        <w:t xml:space="preserve"> </w:t>
      </w:r>
      <w:r>
        <w:rPr>
          <w:lang w:val="es-ES"/>
        </w:rPr>
        <w:t xml:space="preserve">cuestiona jerarquías. Se evita (A22, A23).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(C8)</w:t>
      </w:r>
    </w:p>
    <w:p>
      <w:pPr>
        <w:pStyle w:val="BodyText"/>
      </w:pPr>
      <w:r>
        <w:rPr>
          <w:b/>
          <w:bCs/>
          <w:lang w:val="es-ES"/>
        </w:rPr>
        <w:t xml:space="preserve">F4 · Apropiación cultural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Nivel II · Clave.</w:t>
      </w:r>
      <w:r>
        <w:rPr>
          <w:lang w:val="es-ES"/>
        </w:rPr>
        <w:t xml:space="preserve"> </w:t>
      </w:r>
      <w:r>
        <w:rPr>
          <w:lang w:val="es-ES"/>
        </w:rPr>
        <w:t xml:space="preserve">Usar saberes o símbolos de una comunidad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sin su participación ni crédito</w:t>
      </w:r>
      <w:r>
        <w:rPr>
          <w:lang w:val="es-ES"/>
        </w:rPr>
        <w:t xml:space="preserve">. Regla: E15 se hace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con</w:t>
      </w:r>
      <w:r>
        <w:rPr>
          <w:lang w:val="es-ES"/>
        </w:rPr>
        <w:t xml:space="preserve"> </w:t>
      </w:r>
      <w:r>
        <w:rPr>
          <w:lang w:val="es-ES"/>
        </w:rPr>
        <w:t xml:space="preserve">la comunidad, no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sobre</w:t>
      </w:r>
      <w:r>
        <w:rPr>
          <w:lang w:val="es-ES"/>
        </w:rPr>
        <w:t xml:space="preserve"> </w:t>
      </w:r>
      <w:r>
        <w:rPr>
          <w:lang w:val="es-ES"/>
        </w:rPr>
        <w:t xml:space="preserve">ella.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(A25)</w:t>
      </w:r>
    </w:p>
    <w:p>
      <w:pPr>
        <w:pStyle w:val="BodyText"/>
      </w:pPr>
      <w:r>
        <w:rPr>
          <w:b/>
          <w:bCs/>
          <w:lang w:val="es-ES"/>
        </w:rPr>
        <w:t xml:space="preserve">F5 · Tokenismo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Nivel II · Clave.</w:t>
      </w:r>
      <w:r>
        <w:rPr>
          <w:lang w:val="es-ES"/>
        </w:rPr>
        <w:t xml:space="preserve"> </w:t>
      </w:r>
      <w:r>
        <w:rPr>
          <w:lang w:val="es-ES"/>
        </w:rPr>
        <w:t xml:space="preserve">Poner un</w:t>
      </w:r>
      <w:r>
        <w:rPr>
          <w:lang w:val="es-ES"/>
        </w:rPr>
        <w:t xml:space="preserve"> </w:t>
      </w:r>
      <w:r>
        <w:rPr>
          <w:lang w:val="es-ES"/>
        </w:rPr>
        <w:t xml:space="preserve">“representante”</w:t>
      </w:r>
      <w:r>
        <w:rPr>
          <w:lang w:val="es-ES"/>
        </w:rPr>
        <w:t xml:space="preserve"> </w:t>
      </w:r>
      <w:r>
        <w:rPr>
          <w:lang w:val="es-ES"/>
        </w:rPr>
        <w:t xml:space="preserve">de la diversidad para cumplir el formato, sin participación real. Se detecta con E12.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([Ref])</w:t>
      </w:r>
    </w:p>
    <w:p>
      <w:pPr>
        <w:pStyle w:val="BodyText"/>
      </w:pPr>
      <w:r>
        <w:rPr>
          <w:b/>
          <w:bCs/>
          <w:lang w:val="es-ES"/>
        </w:rPr>
        <w:t xml:space="preserve">F6 · Etiquetado / esencialismo inverso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Nivel II · Clave.</w:t>
      </w:r>
      <w:r>
        <w:rPr>
          <w:lang w:val="es-ES"/>
        </w:rPr>
        <w:t xml:space="preserve"> </w:t>
      </w:r>
      <w:r>
        <w:rPr>
          <w:lang w:val="es-ES"/>
        </w:rPr>
        <w:t xml:space="preserve">Usar el lente para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clasificar</w:t>
      </w:r>
      <w:r>
        <w:rPr>
          <w:lang w:val="es-ES"/>
        </w:rPr>
        <w:t xml:space="preserve"> </w:t>
      </w:r>
      <w:r>
        <w:rPr>
          <w:lang w:val="es-ES"/>
        </w:rPr>
        <w:t xml:space="preserve">niños (</w:t>
      </w:r>
      <w:r>
        <w:rPr>
          <w:lang w:val="es-ES"/>
        </w:rPr>
        <w:t xml:space="preserve">“el pobre”</w:t>
      </w:r>
      <w:r>
        <w:rPr>
          <w:lang w:val="es-ES"/>
        </w:rPr>
        <w:t xml:space="preserve">,</w:t>
      </w:r>
      <w:r>
        <w:rPr>
          <w:lang w:val="es-ES"/>
        </w:rPr>
        <w:t xml:space="preserve"> </w:t>
      </w:r>
      <w:r>
        <w:rPr>
          <w:lang w:val="es-ES"/>
        </w:rPr>
        <w:t xml:space="preserve">“la indígena”</w:t>
      </w:r>
      <w:r>
        <w:rPr>
          <w:lang w:val="es-ES"/>
        </w:rPr>
        <w:t xml:space="preserve">,</w:t>
      </w:r>
      <w:r>
        <w:rPr>
          <w:lang w:val="es-ES"/>
        </w:rPr>
        <w:t xml:space="preserve"> </w:t>
      </w:r>
      <w:r>
        <w:rPr>
          <w:lang w:val="es-ES"/>
        </w:rPr>
        <w:t xml:space="preserve">“el autista”</w:t>
      </w:r>
      <w:r>
        <w:rPr>
          <w:lang w:val="es-ES"/>
        </w:rPr>
        <w:t xml:space="preserve">) es traicionar A1. Se audita con A9.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(A9; P2)</w:t>
      </w:r>
    </w:p>
    <w:p>
      <w:pPr>
        <w:pStyle w:val="BodyText"/>
      </w:pPr>
      <w:r>
        <w:rPr>
          <w:b/>
          <w:bCs/>
          <w:lang w:val="es-ES"/>
        </w:rPr>
        <w:t xml:space="preserve">F7 · Diagnóstico como barrera social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Nivel II · Clave.</w:t>
      </w:r>
      <w:r>
        <w:rPr>
          <w:lang w:val="es-ES"/>
        </w:rPr>
        <w:t xml:space="preserve"> </w:t>
      </w:r>
      <w:r>
        <w:rPr>
          <w:lang w:val="es-ES"/>
        </w:rPr>
        <w:t xml:space="preserve">El acceso a evaluación especializada depende de clase/territorio; sin E6, la etiqueta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refuerza</w:t>
      </w:r>
      <w:r>
        <w:rPr>
          <w:lang w:val="es-ES"/>
        </w:rPr>
        <w:t xml:space="preserve"> </w:t>
      </w:r>
      <w:r>
        <w:rPr>
          <w:lang w:val="es-ES"/>
        </w:rPr>
        <w:t xml:space="preserve">la desigualdad.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(D11; E6)</w:t>
      </w:r>
    </w:p>
    <w:p>
      <w:pPr>
        <w:pStyle w:val="BodyText"/>
      </w:pPr>
      <w:r>
        <w:rPr>
          <w:b/>
          <w:bCs/>
          <w:lang w:val="es-ES"/>
        </w:rPr>
        <w:t xml:space="preserve">F8 · Adultocentrismo en el discurso del niño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Nivel II · Clave.</w:t>
      </w:r>
      <w:r>
        <w:rPr>
          <w:lang w:val="es-ES"/>
        </w:rPr>
        <w:t xml:space="preserve"> </w:t>
      </w:r>
      <w:r>
        <w:rPr>
          <w:lang w:val="es-ES"/>
        </w:rPr>
        <w:t xml:space="preserve">Decidir</w:t>
      </w:r>
      <w:r>
        <w:rPr>
          <w:lang w:val="es-ES"/>
        </w:rPr>
        <w:t xml:space="preserve"> </w:t>
      </w:r>
      <w:r>
        <w:rPr>
          <w:lang w:val="es-ES"/>
        </w:rPr>
        <w:t xml:space="preserve">“para”</w:t>
      </w:r>
      <w:r>
        <w:rPr>
          <w:lang w:val="es-ES"/>
        </w:rPr>
        <w:t xml:space="preserve"> </w:t>
      </w:r>
      <w:r>
        <w:rPr>
          <w:lang w:val="es-ES"/>
        </w:rPr>
        <w:t xml:space="preserve">niños sin observarlos. El Programa Sintético y la neuroeducación exigen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escucha y juego</w:t>
      </w:r>
      <w:r>
        <w:rPr>
          <w:lang w:val="es-ES"/>
        </w:rPr>
        <w:t xml:space="preserve"> </w:t>
      </w:r>
      <w:r>
        <w:rPr>
          <w:lang w:val="es-ES"/>
        </w:rPr>
        <w:t xml:space="preserve">como metodología.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([PS]; [I1])</w:t>
      </w:r>
    </w:p>
    <w:p>
      <w:pPr>
        <w:pStyle w:val="BodyText"/>
      </w:pPr>
      <w:r>
        <w:rPr>
          <w:b/>
          <w:bCs/>
          <w:lang w:val="es-ES"/>
        </w:rPr>
        <w:t xml:space="preserve">F9 · Brecha discurso–práctica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Nivel I · Pilar.</w:t>
      </w:r>
      <w:r>
        <w:rPr>
          <w:lang w:val="es-ES"/>
        </w:rPr>
        <w:t xml:space="preserve"> </w:t>
      </w:r>
      <w:r>
        <w:rPr>
          <w:lang w:val="es-ES"/>
        </w:rPr>
        <w:t xml:space="preserve">Declarar ejes en el plan y no practicarlos. Mitigación: E13 (trazabilidad) + E19 (datos desagregados) + retrospectiva [GN I16].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([GN I16])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(Se relaciona con: F11, F8, E16)</w:t>
      </w:r>
    </w:p>
    <w:p>
      <w:pPr>
        <w:pStyle w:val="BodyText"/>
      </w:pPr>
      <w:r>
        <w:rPr>
          <w:b/>
          <w:bCs/>
          <w:lang w:val="es-ES"/>
        </w:rPr>
        <w:t xml:space="preserve">F10 · Sobrecarga de marcos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Nivel III · Complementario.</w:t>
      </w:r>
      <w:r>
        <w:rPr>
          <w:lang w:val="es-ES"/>
        </w:rPr>
        <w:t xml:space="preserve"> </w:t>
      </w:r>
      <w:r>
        <w:rPr>
          <w:lang w:val="es-ES"/>
        </w:rPr>
        <w:t xml:space="preserve">Acumular iniciativas (género + inclusión + neuro + salud…) hasta colapsar al docente. Mitigación: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priorizar por impacto</w:t>
      </w:r>
      <w:r>
        <w:rPr>
          <w:lang w:val="es-ES"/>
        </w:rPr>
        <w:t xml:space="preserve"> </w:t>
      </w:r>
      <w:r>
        <w:rPr>
          <w:lang w:val="es-ES"/>
        </w:rPr>
        <w:t xml:space="preserve">y secuenciar (piloto → escala) [GN I17].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([GN G13])</w:t>
      </w:r>
    </w:p>
    <w:p>
      <w:pPr>
        <w:pStyle w:val="BodyText"/>
      </w:pPr>
      <w:r>
        <w:rPr>
          <w:b/>
          <w:bCs/>
          <w:lang w:val="es-ES"/>
        </w:rPr>
        <w:t xml:space="preserve">F11 · Tensión escuela–familia (AIE cruzados)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Nivel II · Clave.</w:t>
      </w:r>
      <w:r>
        <w:rPr>
          <w:lang w:val="es-ES"/>
        </w:rPr>
        <w:t xml:space="preserve"> </w:t>
      </w:r>
      <w:r>
        <w:rPr>
          <w:lang w:val="es-ES"/>
        </w:rPr>
        <w:t xml:space="preserve">La familia puede discrepar del marco oficial (eje de género, lecturas). Protocolo: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escuchar, explicar la norma (C1), diferenciar lo legal de lo opinable, buscar acuerdo en E16</w:t>
      </w:r>
      <w:r>
        <w:rPr>
          <w:lang w:val="es-ES"/>
        </w:rPr>
        <w:t xml:space="preserve">; nunca enfrentar al niño.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(B17; C1)</w:t>
      </w:r>
    </w:p>
    <w:p>
      <w:pPr>
        <w:pStyle w:val="BodyText"/>
      </w:pPr>
      <w:r>
        <w:rPr>
          <w:b/>
          <w:bCs/>
          <w:lang w:val="es-ES"/>
        </w:rPr>
        <w:t xml:space="preserve">F12 · Politización partidista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Nivel II · Clave.</w:t>
      </w:r>
      <w:r>
        <w:rPr>
          <w:lang w:val="es-ES"/>
        </w:rPr>
        <w:t xml:space="preserve"> </w:t>
      </w:r>
      <w:r>
        <w:rPr>
          <w:lang w:val="es-ES"/>
        </w:rPr>
        <w:t xml:space="preserve">El proyecto cumple la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norma vigente</w:t>
      </w:r>
      <w:r>
        <w:rPr>
          <w:lang w:val="es-ES"/>
        </w:rPr>
        <w:t xml:space="preserve"> </w:t>
      </w:r>
      <w:r>
        <w:rPr>
          <w:lang w:val="es-ES"/>
        </w:rPr>
        <w:t xml:space="preserve">(Plan 2022), no campañas ni siglas. Toda decisión cita norma, no partido.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(P1; E13)</w:t>
      </w:r>
    </w:p>
    <w:p>
      <w:pPr>
        <w:pStyle w:val="BodyText"/>
      </w:pPr>
      <w:r>
        <w:rPr>
          <w:b/>
          <w:bCs/>
          <w:lang w:val="es-ES"/>
        </w:rPr>
        <w:t xml:space="preserve">F13 · Fatiga de vocabulario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Nivel III · Complementario.</w:t>
      </w:r>
      <w:r>
        <w:rPr>
          <w:lang w:val="es-ES"/>
        </w:rPr>
        <w:t xml:space="preserve"> </w:t>
      </w:r>
      <w:r>
        <w:rPr>
          <w:lang w:val="es-ES"/>
        </w:rPr>
        <w:t xml:space="preserve">Usar términos del glosario sin práctica real desacredita el compromiso (F9). Regla: un término nuevo = una práctica observable.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(E13)</w:t>
      </w:r>
    </w:p>
    <w:p>
      <w:pPr>
        <w:pStyle w:val="BodyText"/>
      </w:pPr>
      <w:r>
        <w:rPr>
          <w:b/>
          <w:bCs/>
          <w:lang w:val="es-ES"/>
        </w:rPr>
        <w:t xml:space="preserve">F14 · Límite del glosario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Nivel III · Complementario.</w:t>
      </w:r>
      <w:r>
        <w:rPr>
          <w:lang w:val="es-ES"/>
        </w:rPr>
        <w:t xml:space="preserve"> </w:t>
      </w:r>
      <w:r>
        <w:rPr>
          <w:lang w:val="es-ES"/>
        </w:rPr>
        <w:t xml:space="preserve">Este documento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no sustituye</w:t>
      </w:r>
      <w:r>
        <w:rPr>
          <w:lang w:val="es-ES"/>
        </w:rPr>
        <w:t xml:space="preserve"> </w:t>
      </w:r>
      <w:r>
        <w:rPr>
          <w:lang w:val="es-ES"/>
        </w:rPr>
        <w:t xml:space="preserve">la norma legal ni la evaluación profesional; es insumo del Acta Constitutiva y del CTE.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(P3)</w:t>
      </w:r>
    </w:p>
    <w:p>
      <w:r>
        <w:pict>
          <v:rect style="width:0;height:1.5pt" o:hralign="center" o:hrstd="t" o:hr="t"/>
        </w:pict>
      </w:r>
    </w:p>
    <w:bookmarkEnd w:id="21"/>
    <w:bookmarkStart w:id="22" w:name="X3e7c2d399e52c01d94eb00adb76f9d8459819c1"/>
    <w:p>
      <w:pPr>
        <w:pStyle w:val="Heading2"/>
      </w:pPr>
      <w:r>
        <w:rPr>
          <w:lang w:val="es-ES"/>
        </w:rPr>
        <w:t xml:space="preserve">Reglas de lenguaje del proyecto (</w:t>
      </w:r>
      <w:r>
        <w:rPr>
          <w:lang w:val="es-ES"/>
        </w:rPr>
        <w:t xml:space="preserve">“decimos… no decimos…”</w:t>
      </w:r>
      <w:r>
        <w:rPr>
          <w:lang w:val="es-ES"/>
        </w:rPr>
        <w:t xml:space="preserve">)</w:t>
      </w:r>
    </w:p>
    <w:p>
      <w:pPr>
        <w:pStyle w:val="FirstParagraph"/>
      </w:pPr>
      <w:r>
        <w:rPr>
          <w:b/>
          <w:bCs/>
          <w:lang w:val="es-ES"/>
        </w:rPr>
        <w:t xml:space="preserve">“Niñas, niños y adolescentes”</w:t>
      </w:r>
      <w:r>
        <w:rPr>
          <w:b/>
          <w:bCs/>
          <w:lang w:val="es-ES"/>
        </w:rPr>
        <w:t xml:space="preserve"> </w:t>
      </w:r>
      <w:r>
        <w:rPr>
          <w:b/>
          <w:bCs/>
          <w:lang w:val="es-ES"/>
        </w:rPr>
        <w:t xml:space="preserve">(estilo SEP).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No decimos:</w:t>
      </w:r>
      <w:r>
        <w:rPr>
          <w:lang w:val="es-ES"/>
        </w:rPr>
        <w:t xml:space="preserve"> </w:t>
      </w:r>
      <w:r>
        <w:rPr>
          <w:lang w:val="es-ES"/>
        </w:rPr>
        <w:t xml:space="preserve">“Los niños”</w:t>
      </w:r>
      <w:r>
        <w:rPr>
          <w:lang w:val="es-ES"/>
        </w:rPr>
        <w:t xml:space="preserve"> </w:t>
      </w:r>
      <w:r>
        <w:rPr>
          <w:lang w:val="es-ES"/>
        </w:rPr>
        <w:t xml:space="preserve">como genérico invisible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 (ID):</w:t>
      </w:r>
      <w:r>
        <w:rPr>
          <w:lang w:val="es-ES"/>
        </w:rPr>
        <w:t xml:space="preserve"> </w:t>
      </w:r>
      <w:r>
        <w:rPr>
          <w:lang w:val="es-ES"/>
        </w:rPr>
        <w:t xml:space="preserve">C3, C9</w:t>
      </w:r>
    </w:p>
    <w:p>
      <w:pPr>
        <w:pStyle w:val="BodyText"/>
      </w:pPr>
      <w:r>
        <w:rPr>
          <w:b/>
          <w:bCs/>
          <w:lang w:val="es-ES"/>
        </w:rPr>
        <w:t xml:space="preserve">“Las y los estudiantes”</w:t>
      </w:r>
      <w:r>
        <w:rPr>
          <w:b/>
          <w:bCs/>
          <w:lang w:val="es-ES"/>
        </w:rPr>
        <w:t xml:space="preserve">,</w:t>
      </w:r>
      <w:r>
        <w:rPr>
          <w:b/>
          <w:bCs/>
          <w:lang w:val="es-ES"/>
        </w:rPr>
        <w:t xml:space="preserve"> </w:t>
      </w:r>
      <w:r>
        <w:rPr>
          <w:b/>
          <w:bCs/>
          <w:lang w:val="es-ES"/>
        </w:rPr>
        <w:t xml:space="preserve">“docentes”</w:t>
      </w:r>
      <w:r>
        <w:rPr>
          <w:b/>
          <w:bCs/>
          <w:lang w:val="es-ES"/>
        </w:rPr>
        <w:t xml:space="preserve">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No decimos:</w:t>
      </w:r>
      <w:r>
        <w:rPr>
          <w:lang w:val="es-ES"/>
        </w:rPr>
        <w:t xml:space="preserve"> </w:t>
      </w:r>
      <w:r>
        <w:rPr>
          <w:lang w:val="es-ES"/>
        </w:rPr>
        <w:t xml:space="preserve">“El maestro”</w:t>
      </w:r>
      <w:r>
        <w:rPr>
          <w:lang w:val="es-ES"/>
        </w:rPr>
        <w:t xml:space="preserve"> </w:t>
      </w:r>
      <w:r>
        <w:rPr>
          <w:lang w:val="es-ES"/>
        </w:rPr>
        <w:t xml:space="preserve">como único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 (ID):</w:t>
      </w:r>
      <w:r>
        <w:rPr>
          <w:lang w:val="es-ES"/>
        </w:rPr>
        <w:t xml:space="preserve"> </w:t>
      </w:r>
      <w:r>
        <w:rPr>
          <w:lang w:val="es-ES"/>
        </w:rPr>
        <w:t xml:space="preserve">C3, A26</w:t>
      </w:r>
    </w:p>
    <w:p>
      <w:pPr>
        <w:pStyle w:val="BodyText"/>
      </w:pPr>
      <w:r>
        <w:rPr>
          <w:b/>
          <w:bCs/>
          <w:lang w:val="es-ES"/>
        </w:rPr>
        <w:t xml:space="preserve">“Persona con discapacidad”</w:t>
      </w:r>
      <w:r>
        <w:rPr>
          <w:b/>
          <w:bCs/>
          <w:lang w:val="es-ES"/>
        </w:rPr>
        <w:t xml:space="preserve"> </w:t>
      </w:r>
      <w:r>
        <w:rPr>
          <w:b/>
          <w:bCs/>
          <w:lang w:val="es-ES"/>
        </w:rPr>
        <w:t xml:space="preserve">/</w:t>
      </w:r>
      <w:r>
        <w:rPr>
          <w:b/>
          <w:bCs/>
          <w:lang w:val="es-ES"/>
        </w:rPr>
        <w:t xml:space="preserve"> </w:t>
      </w:r>
      <w:r>
        <w:rPr>
          <w:b/>
          <w:bCs/>
          <w:lang w:val="es-ES"/>
        </w:rPr>
        <w:t xml:space="preserve">“diversidad funcional”</w:t>
      </w:r>
      <w:r>
        <w:rPr>
          <w:b/>
          <w:bCs/>
          <w:lang w:val="es-ES"/>
        </w:rPr>
        <w:t xml:space="preserve">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No decimos:</w:t>
      </w:r>
      <w:r>
        <w:rPr>
          <w:lang w:val="es-ES"/>
        </w:rPr>
        <w:t xml:space="preserve"> </w:t>
      </w:r>
      <w:r>
        <w:rPr>
          <w:lang w:val="es-ES"/>
        </w:rPr>
        <w:t xml:space="preserve">“Discapacitado”</w:t>
      </w:r>
      <w:r>
        <w:rPr>
          <w:lang w:val="es-ES"/>
        </w:rPr>
        <w:t xml:space="preserve">,</w:t>
      </w:r>
      <w:r>
        <w:rPr>
          <w:lang w:val="es-ES"/>
        </w:rPr>
        <w:t xml:space="preserve"> </w:t>
      </w:r>
      <w:r>
        <w:rPr>
          <w:lang w:val="es-ES"/>
        </w:rPr>
        <w:t xml:space="preserve">“retrasado”</w:t>
      </w:r>
      <w:r>
        <w:rPr>
          <w:lang w:val="es-ES"/>
        </w:rPr>
        <w:t xml:space="preserve">,</w:t>
      </w:r>
      <w:r>
        <w:rPr>
          <w:lang w:val="es-ES"/>
        </w:rPr>
        <w:t xml:space="preserve"> </w:t>
      </w:r>
      <w:r>
        <w:rPr>
          <w:lang w:val="es-ES"/>
        </w:rPr>
        <w:t xml:space="preserve">“inválido”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 (ID):</w:t>
      </w:r>
      <w:r>
        <w:rPr>
          <w:lang w:val="es-ES"/>
        </w:rPr>
        <w:t xml:space="preserve"> </w:t>
      </w:r>
      <w:r>
        <w:rPr>
          <w:lang w:val="es-ES"/>
        </w:rPr>
        <w:t xml:space="preserve">D10, [GN F]</w:t>
      </w:r>
    </w:p>
    <w:p>
      <w:pPr>
        <w:pStyle w:val="BodyText"/>
      </w:pPr>
      <w:r>
        <w:rPr>
          <w:b/>
          <w:bCs/>
          <w:lang w:val="es-ES"/>
        </w:rPr>
        <w:t xml:space="preserve">“Niñas y niños neurodivergentes”</w:t>
      </w:r>
      <w:r>
        <w:rPr>
          <w:b/>
          <w:bCs/>
          <w:lang w:val="es-ES"/>
        </w:rPr>
        <w:t xml:space="preserve">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No decimos:</w:t>
      </w:r>
      <w:r>
        <w:rPr>
          <w:lang w:val="es-ES"/>
        </w:rPr>
        <w:t xml:space="preserve"> </w:t>
      </w:r>
      <w:r>
        <w:rPr>
          <w:lang w:val="es-ES"/>
        </w:rPr>
        <w:t xml:space="preserve">“Con problemas”</w:t>
      </w:r>
      <w:r>
        <w:rPr>
          <w:lang w:val="es-ES"/>
        </w:rPr>
        <w:t xml:space="preserve">,</w:t>
      </w:r>
      <w:r>
        <w:rPr>
          <w:lang w:val="es-ES"/>
        </w:rPr>
        <w:t xml:space="preserve"> </w:t>
      </w:r>
      <w:r>
        <w:rPr>
          <w:lang w:val="es-ES"/>
        </w:rPr>
        <w:t xml:space="preserve">“travieso”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 (ID):</w:t>
      </w:r>
      <w:r>
        <w:rPr>
          <w:lang w:val="es-ES"/>
        </w:rPr>
        <w:t xml:space="preserve"> </w:t>
      </w:r>
      <w:r>
        <w:rPr>
          <w:lang w:val="es-ES"/>
        </w:rPr>
        <w:t xml:space="preserve">[GN F2]</w:t>
      </w:r>
    </w:p>
    <w:p>
      <w:pPr>
        <w:pStyle w:val="BodyText"/>
      </w:pPr>
      <w:r>
        <w:rPr>
          <w:b/>
          <w:bCs/>
          <w:lang w:val="es-ES"/>
        </w:rPr>
        <w:t xml:space="preserve">“Lengua originaria”</w:t>
      </w:r>
      <w:r>
        <w:rPr>
          <w:b/>
          <w:bCs/>
          <w:lang w:val="es-ES"/>
        </w:rPr>
        <w:t xml:space="preserve"> </w:t>
      </w:r>
      <w:r>
        <w:rPr>
          <w:b/>
          <w:bCs/>
          <w:lang w:val="es-ES"/>
        </w:rPr>
        <w:t xml:space="preserve">/</w:t>
      </w:r>
      <w:r>
        <w:rPr>
          <w:b/>
          <w:bCs/>
          <w:lang w:val="es-ES"/>
        </w:rPr>
        <w:t xml:space="preserve"> </w:t>
      </w:r>
      <w:r>
        <w:rPr>
          <w:b/>
          <w:bCs/>
          <w:lang w:val="es-ES"/>
        </w:rPr>
        <w:t xml:space="preserve">“bilingüe”</w:t>
      </w:r>
      <w:r>
        <w:rPr>
          <w:b/>
          <w:bCs/>
          <w:lang w:val="es-ES"/>
        </w:rPr>
        <w:t xml:space="preserve">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No decimos:</w:t>
      </w:r>
      <w:r>
        <w:rPr>
          <w:lang w:val="es-ES"/>
        </w:rPr>
        <w:t xml:space="preserve"> </w:t>
      </w:r>
      <w:r>
        <w:rPr>
          <w:lang w:val="es-ES"/>
        </w:rPr>
        <w:t xml:space="preserve">“Indio”</w:t>
      </w:r>
      <w:r>
        <w:rPr>
          <w:lang w:val="es-ES"/>
        </w:rPr>
        <w:t xml:space="preserve">,</w:t>
      </w:r>
      <w:r>
        <w:rPr>
          <w:lang w:val="es-ES"/>
        </w:rPr>
        <w:t xml:space="preserve"> </w:t>
      </w:r>
      <w:r>
        <w:rPr>
          <w:lang w:val="es-ES"/>
        </w:rPr>
        <w:t xml:space="preserve">“hablar mal”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 (ID):</w:t>
      </w:r>
      <w:r>
        <w:rPr>
          <w:lang w:val="es-ES"/>
        </w:rPr>
        <w:t xml:space="preserve"> </w:t>
      </w:r>
      <w:r>
        <w:rPr>
          <w:lang w:val="es-ES"/>
        </w:rPr>
        <w:t xml:space="preserve">D5, A21</w:t>
      </w:r>
    </w:p>
    <w:p>
      <w:pPr>
        <w:pStyle w:val="BodyText"/>
      </w:pPr>
      <w:r>
        <w:rPr>
          <w:b/>
          <w:bCs/>
          <w:lang w:val="es-ES"/>
        </w:rPr>
        <w:t xml:space="preserve">“Pueblos y comunidades indígenas”</w:t>
      </w:r>
      <w:r>
        <w:rPr>
          <w:b/>
          <w:bCs/>
          <w:lang w:val="es-ES"/>
        </w:rPr>
        <w:t xml:space="preserve">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No decimos:</w:t>
      </w:r>
      <w:r>
        <w:rPr>
          <w:lang w:val="es-ES"/>
        </w:rPr>
        <w:t xml:space="preserve"> </w:t>
      </w:r>
      <w:r>
        <w:rPr>
          <w:lang w:val="es-ES"/>
        </w:rPr>
        <w:t xml:space="preserve">“Raza indígena”</w:t>
      </w:r>
      <w:r>
        <w:rPr>
          <w:lang w:val="es-ES"/>
        </w:rPr>
        <w:t xml:space="preserve"> </w:t>
      </w:r>
      <w:r>
        <w:rPr>
          <w:lang w:val="es-ES"/>
        </w:rPr>
        <w:t xml:space="preserve">como esencia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 (ID):</w:t>
      </w:r>
      <w:r>
        <w:rPr>
          <w:lang w:val="es-ES"/>
        </w:rPr>
        <w:t xml:space="preserve"> </w:t>
      </w:r>
      <w:r>
        <w:rPr>
          <w:lang w:val="es-ES"/>
        </w:rPr>
        <w:t xml:space="preserve">D6, A9</w:t>
      </w:r>
    </w:p>
    <w:p>
      <w:pPr>
        <w:pStyle w:val="BodyText"/>
      </w:pPr>
      <w:r>
        <w:rPr>
          <w:b/>
          <w:bCs/>
          <w:lang w:val="es-ES"/>
        </w:rPr>
        <w:t xml:space="preserve">“Equidad”</w:t>
      </w:r>
      <w:r>
        <w:rPr>
          <w:b/>
          <w:bCs/>
          <w:lang w:val="es-ES"/>
        </w:rPr>
        <w:t xml:space="preserve"> </w:t>
      </w:r>
      <w:r>
        <w:rPr>
          <w:b/>
          <w:bCs/>
          <w:lang w:val="es-ES"/>
        </w:rPr>
        <w:t xml:space="preserve">(recursos según necesidad).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No decimos:</w:t>
      </w:r>
      <w:r>
        <w:rPr>
          <w:lang w:val="es-ES"/>
        </w:rPr>
        <w:t xml:space="preserve"> </w:t>
      </w:r>
      <w:r>
        <w:rPr>
          <w:lang w:val="es-ES"/>
        </w:rPr>
        <w:t xml:space="preserve">“Igualdad”</w:t>
      </w:r>
      <w:r>
        <w:rPr>
          <w:lang w:val="es-ES"/>
        </w:rPr>
        <w:t xml:space="preserve"> </w:t>
      </w:r>
      <w:r>
        <w:rPr>
          <w:lang w:val="es-ES"/>
        </w:rPr>
        <w:t xml:space="preserve">cuando se niegan diferencias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 (ID):</w:t>
      </w:r>
      <w:r>
        <w:rPr>
          <w:lang w:val="es-ES"/>
        </w:rPr>
        <w:t xml:space="preserve"> </w:t>
      </w:r>
      <w:r>
        <w:rPr>
          <w:lang w:val="es-ES"/>
        </w:rPr>
        <w:t xml:space="preserve">E6</w:t>
      </w:r>
    </w:p>
    <w:p>
      <w:pPr>
        <w:pStyle w:val="BodyText"/>
      </w:pPr>
      <w:r>
        <w:rPr>
          <w:b/>
          <w:bCs/>
          <w:lang w:val="es-ES"/>
        </w:rPr>
        <w:t xml:space="preserve">“Diálogo intercultural”</w:t>
      </w:r>
      <w:r>
        <w:rPr>
          <w:b/>
          <w:bCs/>
          <w:lang w:val="es-ES"/>
        </w:rPr>
        <w:t xml:space="preserve">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No decimos:</w:t>
      </w:r>
      <w:r>
        <w:rPr>
          <w:lang w:val="es-ES"/>
        </w:rPr>
        <w:t xml:space="preserve"> </w:t>
      </w:r>
      <w:r>
        <w:rPr>
          <w:lang w:val="es-ES"/>
        </w:rPr>
        <w:t xml:space="preserve">“Día de la cultura”</w:t>
      </w:r>
      <w:r>
        <w:rPr>
          <w:lang w:val="es-ES"/>
        </w:rPr>
        <w:t xml:space="preserve"> </w:t>
      </w:r>
      <w:r>
        <w:rPr>
          <w:lang w:val="es-ES"/>
        </w:rPr>
        <w:t xml:space="preserve">(folio)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 (ID):</w:t>
      </w:r>
      <w:r>
        <w:rPr>
          <w:lang w:val="es-ES"/>
        </w:rPr>
        <w:t xml:space="preserve"> </w:t>
      </w:r>
      <w:r>
        <w:rPr>
          <w:lang w:val="es-ES"/>
        </w:rPr>
        <w:t xml:space="preserve">F3</w:t>
      </w:r>
    </w:p>
    <w:p>
      <w:pPr>
        <w:pStyle w:val="BodyText"/>
      </w:pPr>
      <w:r>
        <w:rPr>
          <w:b/>
          <w:bCs/>
          <w:lang w:val="es-ES"/>
        </w:rPr>
        <w:t xml:space="preserve">“Contextualizar”</w:t>
      </w:r>
      <w:r>
        <w:rPr>
          <w:b/>
          <w:bCs/>
          <w:lang w:val="es-ES"/>
        </w:rPr>
        <w:t xml:space="preserve">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No decimos:</w:t>
      </w:r>
      <w:r>
        <w:rPr>
          <w:lang w:val="es-ES"/>
        </w:rPr>
        <w:t xml:space="preserve"> </w:t>
      </w:r>
      <w:r>
        <w:rPr>
          <w:lang w:val="es-ES"/>
        </w:rPr>
        <w:t xml:space="preserve">“Adaptar a lo nuestro”</w:t>
      </w:r>
      <w:r>
        <w:rPr>
          <w:lang w:val="es-ES"/>
        </w:rPr>
        <w:t xml:space="preserve"> </w:t>
      </w:r>
      <w:r>
        <w:rPr>
          <w:lang w:val="es-ES"/>
        </w:rPr>
        <w:t xml:space="preserve">sin norma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 (ID):</w:t>
      </w:r>
      <w:r>
        <w:rPr>
          <w:lang w:val="es-ES"/>
        </w:rPr>
        <w:t xml:space="preserve"> </w:t>
      </w:r>
      <w:r>
        <w:rPr>
          <w:lang w:val="es-ES"/>
        </w:rPr>
        <w:t xml:space="preserve">C17</w:t>
      </w:r>
    </w:p>
    <w:p>
      <w:pPr>
        <w:pStyle w:val="BodyText"/>
      </w:pPr>
      <w:r>
        <w:rPr>
          <w:b/>
          <w:bCs/>
          <w:lang w:val="es-ES"/>
        </w:rPr>
        <w:t xml:space="preserve">“Lente interseccional”</w:t>
      </w:r>
      <w:r>
        <w:rPr>
          <w:b/>
          <w:bCs/>
          <w:lang w:val="es-ES"/>
        </w:rPr>
        <w:t xml:space="preserve">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No decimos:</w:t>
      </w:r>
      <w:r>
        <w:rPr>
          <w:lang w:val="es-ES"/>
        </w:rPr>
        <w:t xml:space="preserve"> </w:t>
      </w:r>
      <w:r>
        <w:rPr>
          <w:lang w:val="es-ES"/>
        </w:rPr>
        <w:t xml:space="preserve">“Políticamente correcto”</w:t>
      </w:r>
      <w:r>
        <w:rPr>
          <w:lang w:val="es-ES"/>
        </w:rPr>
        <w:t xml:space="preserve"> </w:t>
      </w:r>
      <w:r>
        <w:rPr>
          <w:lang w:val="es-ES"/>
        </w:rPr>
        <w:t xml:space="preserve">(desdeña)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 (ID):</w:t>
      </w:r>
      <w:r>
        <w:rPr>
          <w:lang w:val="es-ES"/>
        </w:rPr>
        <w:t xml:space="preserve"> </w:t>
      </w:r>
      <w:r>
        <w:rPr>
          <w:lang w:val="es-ES"/>
        </w:rPr>
        <w:t xml:space="preserve">P2</w:t>
      </w:r>
    </w:p>
    <w:p>
      <w:pPr>
        <w:pStyle w:val="BodyText"/>
      </w:pPr>
      <w:r>
        <w:rPr>
          <w:b/>
          <w:bCs/>
          <w:lang w:val="es-ES"/>
        </w:rPr>
        <w:t xml:space="preserve">“Norma vigente (Plan 2022)”</w:t>
      </w:r>
      <w:r>
        <w:rPr>
          <w:b/>
          <w:bCs/>
          <w:lang w:val="es-ES"/>
        </w:rPr>
        <w:t xml:space="preserve">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No decimos:</w:t>
      </w:r>
      <w:r>
        <w:rPr>
          <w:lang w:val="es-ES"/>
        </w:rPr>
        <w:t xml:space="preserve"> </w:t>
      </w:r>
      <w:r>
        <w:rPr>
          <w:lang w:val="es-ES"/>
        </w:rPr>
        <w:t xml:space="preserve">“Lo que dice el gobierno de turno”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 (ID):</w:t>
      </w:r>
      <w:r>
        <w:rPr>
          <w:lang w:val="es-ES"/>
        </w:rPr>
        <w:t xml:space="preserve"> </w:t>
      </w:r>
      <w:r>
        <w:rPr>
          <w:lang w:val="es-ES"/>
        </w:rPr>
        <w:t xml:space="preserve">F12, E13</w:t>
      </w:r>
    </w:p>
    <w:p>
      <w:pPr>
        <w:pStyle w:val="BodyText"/>
      </w:pPr>
      <w:r>
        <w:rPr>
          <w:b/>
          <w:bCs/>
          <w:lang w:val="es-ES"/>
        </w:rPr>
        <w:t xml:space="preserve">“Reparar”</w:t>
      </w:r>
      <w:r>
        <w:rPr>
          <w:b/>
          <w:bCs/>
          <w:lang w:val="es-ES"/>
        </w:rPr>
        <w:t xml:space="preserve">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No decimos:</w:t>
      </w:r>
      <w:r>
        <w:rPr>
          <w:lang w:val="es-ES"/>
        </w:rPr>
        <w:t xml:space="preserve"> </w:t>
      </w:r>
      <w:r>
        <w:rPr>
          <w:lang w:val="es-ES"/>
        </w:rPr>
        <w:t xml:space="preserve">“Castigar”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 (ID):</w:t>
      </w:r>
      <w:r>
        <w:rPr>
          <w:lang w:val="es-ES"/>
        </w:rPr>
        <w:t xml:space="preserve"> </w:t>
      </w:r>
      <w:r>
        <w:rPr>
          <w:lang w:val="es-ES"/>
        </w:rPr>
        <w:t xml:space="preserve">[GN D7]</w:t>
      </w:r>
    </w:p>
    <w:p>
      <w:pPr>
        <w:pStyle w:val="BodyText"/>
      </w:pPr>
      <w:r>
        <w:rPr>
          <w:b/>
          <w:bCs/>
          <w:lang w:val="es-ES"/>
        </w:rPr>
        <w:t xml:space="preserve">“Auditar materiales”</w:t>
      </w:r>
      <w:r>
        <w:rPr>
          <w:b/>
          <w:bCs/>
          <w:lang w:val="es-ES"/>
        </w:rPr>
        <w:t xml:space="preserve">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No decimos:</w:t>
      </w:r>
      <w:r>
        <w:rPr>
          <w:lang w:val="es-ES"/>
        </w:rPr>
        <w:t xml:space="preserve"> </w:t>
      </w:r>
      <w:r>
        <w:rPr>
          <w:lang w:val="es-ES"/>
        </w:rPr>
        <w:t xml:space="preserve">“Censurar cuentos”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 (ID):</w:t>
      </w:r>
      <w:r>
        <w:rPr>
          <w:lang w:val="es-ES"/>
        </w:rPr>
        <w:t xml:space="preserve"> </w:t>
      </w:r>
      <w:r>
        <w:rPr>
          <w:lang w:val="es-ES"/>
        </w:rPr>
        <w:t xml:space="preserve">E10</w:t>
      </w:r>
    </w:p>
    <w:p>
      <w:r>
        <w:pict>
          <v:rect style="width:0;height:1.5pt" o:hralign="center" o:hrstd="t" o:hr="t"/>
        </w:pict>
      </w:r>
    </w:p>
    <w:bookmarkEnd w:id="22"/>
    <w:bookmarkStart w:id="23" w:name="índice-alfabético-de-términos"/>
    <w:p>
      <w:pPr>
        <w:pStyle w:val="Heading2"/>
      </w:pPr>
      <w:r>
        <w:rPr>
          <w:lang w:val="es-ES"/>
        </w:rPr>
        <w:t xml:space="preserve">Índice alfabético de términos</w:t>
      </w:r>
    </w:p>
    <w:p>
      <w:pPr>
        <w:pStyle w:val="FirstParagraph"/>
      </w:pPr>
      <w:r>
        <w:rPr>
          <w:b/>
          <w:bCs/>
          <w:lang w:val="es-ES"/>
        </w:rPr>
        <w:t xml:space="preserve">Accesibilidad comunicativa</w:t>
      </w:r>
      <w:r>
        <w:rPr>
          <w:lang w:val="es-ES"/>
        </w:rPr>
        <w:t xml:space="preserve"> </w:t>
      </w:r>
      <w:r>
        <w:rPr>
          <w:lang w:val="es-ES"/>
        </w:rPr>
        <w:t xml:space="preserve">(E9)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Género en la primera infancia</w:t>
      </w:r>
      <w:r>
        <w:rPr>
          <w:lang w:val="es-ES"/>
        </w:rPr>
        <w:t xml:space="preserve"> </w:t>
      </w:r>
      <w:r>
        <w:rPr>
          <w:lang w:val="es-ES"/>
        </w:rPr>
        <w:t xml:space="preserve">(D1)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Accesibilidad universal</w:t>
      </w:r>
      <w:r>
        <w:rPr>
          <w:lang w:val="es-ES"/>
        </w:rPr>
        <w:t xml:space="preserve"> </w:t>
      </w:r>
      <w:r>
        <w:rPr>
          <w:lang w:val="es-ES"/>
        </w:rPr>
        <w:t xml:space="preserve">(D18)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Habitus</w:t>
      </w:r>
      <w:r>
        <w:rPr>
          <w:lang w:val="es-ES"/>
        </w:rPr>
        <w:t xml:space="preserve"> </w:t>
      </w:r>
      <w:r>
        <w:rPr>
          <w:lang w:val="es-ES"/>
        </w:rPr>
        <w:t xml:space="preserve">(A17)</w:t>
      </w:r>
    </w:p>
    <w:p>
      <w:pPr>
        <w:pStyle w:val="BodyText"/>
      </w:pPr>
      <w:r>
        <w:rPr>
          <w:b/>
          <w:bCs/>
          <w:lang w:val="es-ES"/>
        </w:rPr>
        <w:t xml:space="preserve">Adultocentrismo en el discurso del niño</w:t>
      </w:r>
      <w:r>
        <w:rPr>
          <w:lang w:val="es-ES"/>
        </w:rPr>
        <w:t xml:space="preserve"> </w:t>
      </w:r>
      <w:r>
        <w:rPr>
          <w:lang w:val="es-ES"/>
        </w:rPr>
        <w:t xml:space="preserve">(F8)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Hegemonía</w:t>
      </w:r>
      <w:r>
        <w:rPr>
          <w:lang w:val="es-ES"/>
        </w:rPr>
        <w:t xml:space="preserve"> </w:t>
      </w:r>
      <w:r>
        <w:rPr>
          <w:lang w:val="es-ES"/>
        </w:rPr>
        <w:t xml:space="preserve">(A14)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AIE de información y cultural</w:t>
      </w:r>
      <w:r>
        <w:rPr>
          <w:lang w:val="es-ES"/>
        </w:rPr>
        <w:t xml:space="preserve"> </w:t>
      </w:r>
      <w:r>
        <w:rPr>
          <w:lang w:val="es-ES"/>
        </w:rPr>
        <w:t xml:space="preserve">(B8)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Ideología</w:t>
      </w:r>
      <w:r>
        <w:rPr>
          <w:lang w:val="es-ES"/>
        </w:rPr>
        <w:t xml:space="preserve"> </w:t>
      </w:r>
      <w:r>
        <w:rPr>
          <w:lang w:val="es-ES"/>
        </w:rPr>
        <w:t xml:space="preserve">(B1)</w:t>
      </w:r>
    </w:p>
    <w:p>
      <w:pPr>
        <w:pStyle w:val="BodyText"/>
      </w:pPr>
      <w:r>
        <w:rPr>
          <w:b/>
          <w:bCs/>
          <w:lang w:val="es-ES"/>
        </w:rPr>
        <w:t xml:space="preserve">AIE escolar</w:t>
      </w:r>
      <w:r>
        <w:rPr>
          <w:lang w:val="es-ES"/>
        </w:rPr>
        <w:t xml:space="preserve"> </w:t>
      </w:r>
      <w:r>
        <w:rPr>
          <w:lang w:val="es-ES"/>
        </w:rPr>
        <w:t xml:space="preserve">(B6)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Ideología dominante</w:t>
      </w:r>
      <w:r>
        <w:rPr>
          <w:lang w:val="es-ES"/>
        </w:rPr>
        <w:t xml:space="preserve"> </w:t>
      </w:r>
      <w:r>
        <w:rPr>
          <w:lang w:val="es-ES"/>
        </w:rPr>
        <w:t xml:space="preserve">(B2)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AIE familiar</w:t>
      </w:r>
      <w:r>
        <w:rPr>
          <w:lang w:val="es-ES"/>
        </w:rPr>
        <w:t xml:space="preserve"> </w:t>
      </w:r>
      <w:r>
        <w:rPr>
          <w:lang w:val="es-ES"/>
        </w:rPr>
        <w:t xml:space="preserve">(B7)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Ideología sin historia</w:t>
      </w:r>
      <w:r>
        <w:rPr>
          <w:lang w:val="es-ES"/>
        </w:rPr>
        <w:t xml:space="preserve"> </w:t>
      </w:r>
      <w:r>
        <w:rPr>
          <w:lang w:val="es-ES"/>
        </w:rPr>
        <w:t xml:space="preserve">(B12)</w:t>
      </w:r>
    </w:p>
    <w:p>
      <w:pPr>
        <w:pStyle w:val="BodyText"/>
      </w:pPr>
      <w:r>
        <w:rPr>
          <w:b/>
          <w:bCs/>
          <w:lang w:val="es-ES"/>
        </w:rPr>
        <w:t xml:space="preserve">AIE religioso / jurídico / político / sindical</w:t>
      </w:r>
      <w:r>
        <w:rPr>
          <w:lang w:val="es-ES"/>
        </w:rPr>
        <w:t xml:space="preserve"> </w:t>
      </w:r>
      <w:r>
        <w:rPr>
          <w:lang w:val="es-ES"/>
        </w:rPr>
        <w:t xml:space="preserve">(B9)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Ideologización vs. adoctrinamiento</w:t>
      </w:r>
      <w:r>
        <w:rPr>
          <w:lang w:val="es-ES"/>
        </w:rPr>
        <w:t xml:space="preserve"> </w:t>
      </w:r>
      <w:r>
        <w:rPr>
          <w:lang w:val="es-ES"/>
        </w:rPr>
        <w:t xml:space="preserve">(F1)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Ajuste razonable / adaptación</w:t>
      </w:r>
      <w:r>
        <w:rPr>
          <w:lang w:val="es-ES"/>
        </w:rPr>
        <w:t xml:space="preserve"> </w:t>
      </w:r>
      <w:r>
        <w:rPr>
          <w:lang w:val="es-ES"/>
        </w:rPr>
        <w:t xml:space="preserve">(E7)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Igualdad de género en preescolar</w:t>
      </w:r>
      <w:r>
        <w:rPr>
          <w:lang w:val="es-ES"/>
        </w:rPr>
        <w:t xml:space="preserve"> </w:t>
      </w:r>
      <w:r>
        <w:rPr>
          <w:lang w:val="es-ES"/>
        </w:rPr>
        <w:t xml:space="preserve">(D2)</w:t>
      </w:r>
    </w:p>
    <w:p>
      <w:pPr>
        <w:pStyle w:val="BodyText"/>
      </w:pPr>
      <w:r>
        <w:rPr>
          <w:b/>
          <w:bCs/>
          <w:lang w:val="es-ES"/>
        </w:rPr>
        <w:t xml:space="preserve">Aparato ideológico alternativo</w:t>
      </w:r>
      <w:r>
        <w:rPr>
          <w:lang w:val="es-ES"/>
        </w:rPr>
        <w:t xml:space="preserve"> </w:t>
      </w:r>
      <w:r>
        <w:rPr>
          <w:lang w:val="es-ES"/>
        </w:rPr>
        <w:t xml:space="preserve">(B18)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Indicador de equidad</w:t>
      </w:r>
      <w:r>
        <w:rPr>
          <w:lang w:val="es-ES"/>
        </w:rPr>
        <w:t xml:space="preserve"> </w:t>
      </w:r>
      <w:r>
        <w:rPr>
          <w:lang w:val="es-ES"/>
        </w:rPr>
        <w:t xml:space="preserve">(E12)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Aparato ideológico del Estado</w:t>
      </w:r>
      <w:r>
        <w:rPr>
          <w:lang w:val="es-ES"/>
        </w:rPr>
        <w:t xml:space="preserve"> </w:t>
      </w:r>
      <w:r>
        <w:rPr>
          <w:lang w:val="es-ES"/>
        </w:rPr>
        <w:t xml:space="preserve">(B3)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Interculturalidad crítica</w:t>
      </w:r>
      <w:r>
        <w:rPr>
          <w:lang w:val="es-ES"/>
        </w:rPr>
        <w:t xml:space="preserve"> </w:t>
      </w:r>
      <w:r>
        <w:rPr>
          <w:lang w:val="es-ES"/>
        </w:rPr>
        <w:t xml:space="preserve">(A22)</w:t>
      </w:r>
    </w:p>
    <w:p>
      <w:pPr>
        <w:pStyle w:val="BodyText"/>
      </w:pPr>
      <w:r>
        <w:rPr>
          <w:b/>
          <w:bCs/>
          <w:lang w:val="es-ES"/>
        </w:rPr>
        <w:t xml:space="preserve">Aparato represivo del Estado</w:t>
      </w:r>
      <w:r>
        <w:rPr>
          <w:lang w:val="es-ES"/>
        </w:rPr>
        <w:t xml:space="preserve"> </w:t>
      </w:r>
      <w:r>
        <w:rPr>
          <w:lang w:val="es-ES"/>
        </w:rPr>
        <w:t xml:space="preserve">(B4)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Interpolación / interpelación</w:t>
      </w:r>
      <w:r>
        <w:rPr>
          <w:lang w:val="es-ES"/>
        </w:rPr>
        <w:t xml:space="preserve"> </w:t>
      </w:r>
      <w:r>
        <w:rPr>
          <w:lang w:val="es-ES"/>
        </w:rPr>
        <w:t xml:space="preserve">(B10)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Apropiación cultural</w:t>
      </w:r>
      <w:r>
        <w:rPr>
          <w:lang w:val="es-ES"/>
        </w:rPr>
        <w:t xml:space="preserve"> </w:t>
      </w:r>
      <w:r>
        <w:rPr>
          <w:lang w:val="es-ES"/>
        </w:rPr>
        <w:t xml:space="preserve">(F4)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Interseccionalidad</w:t>
      </w:r>
      <w:r>
        <w:rPr>
          <w:lang w:val="es-ES"/>
        </w:rPr>
        <w:t xml:space="preserve"> </w:t>
      </w:r>
      <w:r>
        <w:rPr>
          <w:lang w:val="es-ES"/>
        </w:rPr>
        <w:t xml:space="preserve">(A1)</w:t>
      </w:r>
    </w:p>
    <w:p>
      <w:pPr>
        <w:pStyle w:val="BodyText"/>
      </w:pPr>
      <w:r>
        <w:rPr>
          <w:b/>
          <w:bCs/>
          <w:lang w:val="es-ES"/>
        </w:rPr>
        <w:t xml:space="preserve">Auditoría de materiales</w:t>
      </w:r>
      <w:r>
        <w:rPr>
          <w:lang w:val="es-ES"/>
        </w:rPr>
        <w:t xml:space="preserve"> </w:t>
      </w:r>
      <w:r>
        <w:rPr>
          <w:lang w:val="es-ES"/>
        </w:rPr>
        <w:t xml:space="preserve">(E10)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Lectura de la realidad</w:t>
      </w:r>
      <w:r>
        <w:rPr>
          <w:lang w:val="es-ES"/>
        </w:rPr>
        <w:t xml:space="preserve"> </w:t>
      </w:r>
      <w:r>
        <w:rPr>
          <w:lang w:val="es-ES"/>
        </w:rPr>
        <w:t xml:space="preserve">(C18)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Autonomía profesional docente</w:t>
      </w:r>
      <w:r>
        <w:rPr>
          <w:lang w:val="es-ES"/>
        </w:rPr>
        <w:t xml:space="preserve"> </w:t>
      </w:r>
      <w:r>
        <w:rPr>
          <w:lang w:val="es-ES"/>
        </w:rPr>
        <w:t xml:space="preserve">(C16)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Lectura de la realidad interseccional</w:t>
      </w:r>
      <w:r>
        <w:rPr>
          <w:lang w:val="es-ES"/>
        </w:rPr>
        <w:t xml:space="preserve"> </w:t>
      </w:r>
      <w:r>
        <w:rPr>
          <w:lang w:val="es-ES"/>
        </w:rPr>
        <w:t xml:space="preserve">(E2)</w:t>
      </w:r>
    </w:p>
    <w:p>
      <w:pPr>
        <w:pStyle w:val="BodyText"/>
      </w:pPr>
      <w:r>
        <w:rPr>
          <w:b/>
          <w:bCs/>
          <w:lang w:val="es-ES"/>
        </w:rPr>
        <w:t xml:space="preserve">Brecha discurso–práctica</w:t>
      </w:r>
      <w:r>
        <w:rPr>
          <w:lang w:val="es-ES"/>
        </w:rPr>
        <w:t xml:space="preserve"> </w:t>
      </w:r>
      <w:r>
        <w:rPr>
          <w:lang w:val="es-ES"/>
        </w:rPr>
        <w:t xml:space="preserve">(F9)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Lengua originaria / bilingüismo</w:t>
      </w:r>
      <w:r>
        <w:rPr>
          <w:lang w:val="es-ES"/>
        </w:rPr>
        <w:t xml:space="preserve"> </w:t>
      </w:r>
      <w:r>
        <w:rPr>
          <w:lang w:val="es-ES"/>
        </w:rPr>
        <w:t xml:space="preserve">(D5)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Campos formativos</w:t>
      </w:r>
      <w:r>
        <w:rPr>
          <w:lang w:val="es-ES"/>
        </w:rPr>
        <w:t xml:space="preserve"> </w:t>
      </w:r>
      <w:r>
        <w:rPr>
          <w:lang w:val="es-ES"/>
        </w:rPr>
        <w:t xml:space="preserve">(C5)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Lenguaje no sexista / inclusivo</w:t>
      </w:r>
      <w:r>
        <w:rPr>
          <w:lang w:val="es-ES"/>
        </w:rPr>
        <w:t xml:space="preserve"> </w:t>
      </w:r>
      <w:r>
        <w:rPr>
          <w:lang w:val="es-ES"/>
        </w:rPr>
        <w:t xml:space="preserve">(A26)</w:t>
      </w:r>
    </w:p>
    <w:p>
      <w:pPr>
        <w:pStyle w:val="BodyText"/>
      </w:pPr>
      <w:r>
        <w:rPr>
          <w:b/>
          <w:bCs/>
          <w:lang w:val="es-ES"/>
        </w:rPr>
        <w:t xml:space="preserve">Capital cultural</w:t>
      </w:r>
      <w:r>
        <w:rPr>
          <w:lang w:val="es-ES"/>
        </w:rPr>
        <w:t xml:space="preserve"> </w:t>
      </w:r>
      <w:r>
        <w:rPr>
          <w:lang w:val="es-ES"/>
        </w:rPr>
        <w:t xml:space="preserve">(A16)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Lente de interseccionalidad en el proyecto</w:t>
      </w:r>
      <w:r>
        <w:rPr>
          <w:lang w:val="es-ES"/>
        </w:rPr>
        <w:t xml:space="preserve"> </w:t>
      </w:r>
      <w:r>
        <w:rPr>
          <w:lang w:val="es-ES"/>
        </w:rPr>
        <w:t xml:space="preserve">(E1)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Ciudadanía / formación cívica</w:t>
      </w:r>
      <w:r>
        <w:rPr>
          <w:lang w:val="es-ES"/>
        </w:rPr>
        <w:t xml:space="preserve"> </w:t>
      </w:r>
      <w:r>
        <w:rPr>
          <w:lang w:val="es-ES"/>
        </w:rPr>
        <w:t xml:space="preserve">(C26)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Ley General de Educación</w:t>
      </w:r>
      <w:r>
        <w:rPr>
          <w:lang w:val="es-ES"/>
        </w:rPr>
        <w:t xml:space="preserve"> </w:t>
      </w:r>
      <w:r>
        <w:rPr>
          <w:lang w:val="es-ES"/>
        </w:rPr>
        <w:t xml:space="preserve">(C2)</w:t>
      </w:r>
    </w:p>
    <w:p>
      <w:pPr>
        <w:pStyle w:val="BodyText"/>
      </w:pPr>
      <w:r>
        <w:rPr>
          <w:b/>
          <w:bCs/>
          <w:lang w:val="es-ES"/>
        </w:rPr>
        <w:t xml:space="preserve">Ciudadanía crítica</w:t>
      </w:r>
      <w:r>
        <w:rPr>
          <w:lang w:val="es-ES"/>
        </w:rPr>
        <w:t xml:space="preserve"> </w:t>
      </w:r>
      <w:r>
        <w:rPr>
          <w:lang w:val="es-ES"/>
        </w:rPr>
        <w:t xml:space="preserve">(A27)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Libro de Texto Gratuito / materiales oficiales</w:t>
      </w:r>
      <w:r>
        <w:rPr>
          <w:lang w:val="es-ES"/>
        </w:rPr>
        <w:t xml:space="preserve"> </w:t>
      </w:r>
      <w:r>
        <w:rPr>
          <w:lang w:val="es-ES"/>
        </w:rPr>
        <w:t xml:space="preserve">(C24)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Clase social / pobreza</w:t>
      </w:r>
      <w:r>
        <w:rPr>
          <w:lang w:val="es-ES"/>
        </w:rPr>
        <w:t xml:space="preserve"> </w:t>
      </w:r>
      <w:r>
        <w:rPr>
          <w:lang w:val="es-ES"/>
        </w:rPr>
        <w:t xml:space="preserve">(D3)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Límite del glosario</w:t>
      </w:r>
      <w:r>
        <w:rPr>
          <w:lang w:val="es-ES"/>
        </w:rPr>
        <w:t xml:space="preserve"> </w:t>
      </w:r>
      <w:r>
        <w:rPr>
          <w:lang w:val="es-ES"/>
        </w:rPr>
        <w:t xml:space="preserve">(F14)</w:t>
      </w:r>
    </w:p>
    <w:p>
      <w:pPr>
        <w:pStyle w:val="BodyText"/>
      </w:pPr>
      <w:r>
        <w:rPr>
          <w:b/>
          <w:bCs/>
          <w:lang w:val="es-ES"/>
        </w:rPr>
        <w:t xml:space="preserve">Colonialidad del poder</w:t>
      </w:r>
      <w:r>
        <w:rPr>
          <w:lang w:val="es-ES"/>
        </w:rPr>
        <w:t xml:space="preserve"> </w:t>
      </w:r>
      <w:r>
        <w:rPr>
          <w:lang w:val="es-ES"/>
        </w:rPr>
        <w:t xml:space="preserve">(A19)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Mapeo de interesados interseccional</w:t>
      </w:r>
      <w:r>
        <w:rPr>
          <w:lang w:val="es-ES"/>
        </w:rPr>
        <w:t xml:space="preserve"> </w:t>
      </w:r>
      <w:r>
        <w:rPr>
          <w:lang w:val="es-ES"/>
        </w:rPr>
        <w:t xml:space="preserve">(E3)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Colonialidad del saber</w:t>
      </w:r>
      <w:r>
        <w:rPr>
          <w:lang w:val="es-ES"/>
        </w:rPr>
        <w:t xml:space="preserve"> </w:t>
      </w:r>
      <w:r>
        <w:rPr>
          <w:lang w:val="es-ES"/>
        </w:rPr>
        <w:t xml:space="preserve">(A20)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Marco de eje único</w:t>
      </w:r>
      <w:r>
        <w:rPr>
          <w:lang w:val="es-ES"/>
        </w:rPr>
        <w:t xml:space="preserve"> </w:t>
      </w:r>
      <w:r>
        <w:rPr>
          <w:lang w:val="es-ES"/>
        </w:rPr>
        <w:t xml:space="preserve">(A2)</w:t>
      </w:r>
    </w:p>
    <w:p>
      <w:pPr>
        <w:pStyle w:val="BodyText"/>
      </w:pPr>
      <w:r>
        <w:rPr>
          <w:b/>
          <w:bCs/>
          <w:lang w:val="es-ES"/>
        </w:rPr>
        <w:t xml:space="preserve">Comunidad como núcleo</w:t>
      </w:r>
      <w:r>
        <w:rPr>
          <w:lang w:val="es-ES"/>
        </w:rPr>
        <w:t xml:space="preserve"> </w:t>
      </w:r>
      <w:r>
        <w:rPr>
          <w:lang w:val="es-ES"/>
        </w:rPr>
        <w:t xml:space="preserve">(C15)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Matriz de dominación</w:t>
      </w:r>
      <w:r>
        <w:rPr>
          <w:lang w:val="es-ES"/>
        </w:rPr>
        <w:t xml:space="preserve"> </w:t>
      </w:r>
      <w:r>
        <w:rPr>
          <w:lang w:val="es-ES"/>
        </w:rPr>
        <w:t xml:space="preserve">(A3)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Condiciones de producción (reproducción)</w:t>
      </w:r>
      <w:r>
        <w:rPr>
          <w:lang w:val="es-ES"/>
        </w:rPr>
        <w:t xml:space="preserve"> </w:t>
      </w:r>
      <w:r>
        <w:rPr>
          <w:lang w:val="es-ES"/>
        </w:rPr>
        <w:t xml:space="preserve">(B13)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Migración</w:t>
      </w:r>
      <w:r>
        <w:rPr>
          <w:lang w:val="es-ES"/>
        </w:rPr>
        <w:t xml:space="preserve"> </w:t>
      </w:r>
      <w:r>
        <w:rPr>
          <w:lang w:val="es-ES"/>
        </w:rPr>
        <w:t xml:space="preserve">(D7)</w:t>
      </w:r>
    </w:p>
    <w:p>
      <w:pPr>
        <w:pStyle w:val="BodyText"/>
      </w:pPr>
      <w:r>
        <w:rPr>
          <w:b/>
          <w:bCs/>
          <w:lang w:val="es-ES"/>
        </w:rPr>
        <w:t xml:space="preserve">Consenso (Gramsci)</w:t>
      </w:r>
      <w:r>
        <w:rPr>
          <w:lang w:val="es-ES"/>
        </w:rPr>
        <w:t xml:space="preserve"> </w:t>
      </w:r>
      <w:r>
        <w:rPr>
          <w:lang w:val="es-ES"/>
        </w:rPr>
        <w:t xml:space="preserve">(A15)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Multiculturalismo</w:t>
      </w:r>
      <w:r>
        <w:rPr>
          <w:lang w:val="es-ES"/>
        </w:rPr>
        <w:t xml:space="preserve"> </w:t>
      </w:r>
      <w:r>
        <w:rPr>
          <w:lang w:val="es-ES"/>
        </w:rPr>
        <w:t xml:space="preserve">(A23)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Constitución art. 3.º</w:t>
      </w:r>
      <w:r>
        <w:rPr>
          <w:lang w:val="es-ES"/>
        </w:rPr>
        <w:t xml:space="preserve"> </w:t>
      </w:r>
      <w:r>
        <w:rPr>
          <w:lang w:val="es-ES"/>
        </w:rPr>
        <w:t xml:space="preserve">(C1)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Neurodiversidad</w:t>
      </w:r>
      <w:r>
        <w:rPr>
          <w:lang w:val="es-ES"/>
        </w:rPr>
        <w:t xml:space="preserve"> </w:t>
      </w:r>
      <w:r>
        <w:rPr>
          <w:lang w:val="es-ES"/>
        </w:rPr>
        <w:t xml:space="preserve">(D11)</w:t>
      </w:r>
    </w:p>
    <w:p>
      <w:pPr>
        <w:pStyle w:val="BodyText"/>
      </w:pPr>
      <w:r>
        <w:rPr>
          <w:b/>
          <w:bCs/>
          <w:lang w:val="es-ES"/>
        </w:rPr>
        <w:t xml:space="preserve">Contextualización curricular</w:t>
      </w:r>
      <w:r>
        <w:rPr>
          <w:lang w:val="es-ES"/>
        </w:rPr>
        <w:t xml:space="preserve"> </w:t>
      </w:r>
      <w:r>
        <w:rPr>
          <w:lang w:val="es-ES"/>
        </w:rPr>
        <w:t xml:space="preserve">(C17)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Neutralidad ideológica</w:t>
      </w:r>
      <w:r>
        <w:rPr>
          <w:lang w:val="es-ES"/>
        </w:rPr>
        <w:t xml:space="preserve"> </w:t>
      </w:r>
      <w:r>
        <w:rPr>
          <w:lang w:val="es-ES"/>
        </w:rPr>
        <w:t xml:space="preserve">(B16)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Cruce ejemplar: género + neurodiversidad</w:t>
      </w:r>
      <w:r>
        <w:rPr>
          <w:lang w:val="es-ES"/>
        </w:rPr>
        <w:t xml:space="preserve"> </w:t>
      </w:r>
      <w:r>
        <w:rPr>
          <w:lang w:val="es-ES"/>
        </w:rPr>
        <w:t xml:space="preserve">(D14)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Neutralidad imposible</w:t>
      </w:r>
      <w:r>
        <w:rPr>
          <w:lang w:val="es-ES"/>
        </w:rPr>
        <w:t xml:space="preserve"> </w:t>
      </w:r>
      <w:r>
        <w:rPr>
          <w:lang w:val="es-ES"/>
        </w:rPr>
        <w:t xml:space="preserve">(F2)</w:t>
      </w:r>
    </w:p>
    <w:p>
      <w:pPr>
        <w:pStyle w:val="BodyText"/>
      </w:pPr>
      <w:r>
        <w:rPr>
          <w:b/>
          <w:bCs/>
          <w:lang w:val="es-ES"/>
        </w:rPr>
        <w:t xml:space="preserve">Cruce ejemplar: lengua + clase + territorio</w:t>
      </w:r>
      <w:r>
        <w:rPr>
          <w:lang w:val="es-ES"/>
        </w:rPr>
        <w:t xml:space="preserve"> </w:t>
      </w:r>
      <w:r>
        <w:rPr>
          <w:lang w:val="es-ES"/>
        </w:rPr>
        <w:t xml:space="preserve">(D15)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No discriminación</w:t>
      </w:r>
      <w:r>
        <w:rPr>
          <w:lang w:val="es-ES"/>
        </w:rPr>
        <w:t xml:space="preserve"> </w:t>
      </w:r>
      <w:r>
        <w:rPr>
          <w:lang w:val="es-ES"/>
        </w:rPr>
        <w:t xml:space="preserve">(C21)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CTE</w:t>
      </w:r>
      <w:r>
        <w:rPr>
          <w:lang w:val="es-ES"/>
        </w:rPr>
        <w:t xml:space="preserve"> </w:t>
      </w:r>
      <w:r>
        <w:rPr>
          <w:lang w:val="es-ES"/>
        </w:rPr>
        <w:t xml:space="preserve">(C19)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Nueva Escuela Mexicana</w:t>
      </w:r>
      <w:r>
        <w:rPr>
          <w:lang w:val="es-ES"/>
        </w:rPr>
        <w:t xml:space="preserve"> </w:t>
      </w:r>
      <w:r>
        <w:rPr>
          <w:lang w:val="es-ES"/>
        </w:rPr>
        <w:t xml:space="preserve">(C3)</w:t>
      </w:r>
    </w:p>
    <w:p>
      <w:pPr>
        <w:pStyle w:val="BodyText"/>
      </w:pPr>
      <w:r>
        <w:rPr>
          <w:b/>
          <w:bCs/>
          <w:lang w:val="es-ES"/>
        </w:rPr>
        <w:t xml:space="preserve">Cuidados invisibles</w:t>
      </w:r>
      <w:r>
        <w:rPr>
          <w:lang w:val="es-ES"/>
        </w:rPr>
        <w:t xml:space="preserve"> </w:t>
      </w:r>
      <w:r>
        <w:rPr>
          <w:lang w:val="es-ES"/>
        </w:rPr>
        <w:t xml:space="preserve">(D17)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Observación con lente interseccional</w:t>
      </w:r>
      <w:r>
        <w:rPr>
          <w:lang w:val="es-ES"/>
        </w:rPr>
        <w:t xml:space="preserve"> </w:t>
      </w:r>
      <w:r>
        <w:rPr>
          <w:lang w:val="es-ES"/>
        </w:rPr>
        <w:t xml:space="preserve">(E5)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Diagnóstico como barrera social</w:t>
      </w:r>
      <w:r>
        <w:rPr>
          <w:lang w:val="es-ES"/>
        </w:rPr>
        <w:t xml:space="preserve"> </w:t>
      </w:r>
      <w:r>
        <w:rPr>
          <w:lang w:val="es-ES"/>
        </w:rPr>
        <w:t xml:space="preserve">(F7)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Pedagogía crítica</w:t>
      </w:r>
      <w:r>
        <w:rPr>
          <w:lang w:val="es-ES"/>
        </w:rPr>
        <w:t xml:space="preserve"> </w:t>
      </w:r>
      <w:r>
        <w:rPr>
          <w:lang w:val="es-ES"/>
        </w:rPr>
        <w:t xml:space="preserve">(A11)</w:t>
      </w:r>
    </w:p>
    <w:p>
      <w:pPr>
        <w:pStyle w:val="BodyText"/>
      </w:pPr>
      <w:r>
        <w:rPr>
          <w:b/>
          <w:bCs/>
          <w:lang w:val="es-ES"/>
        </w:rPr>
        <w:t xml:space="preserve">Diálogo intercultural</w:t>
      </w:r>
      <w:r>
        <w:rPr>
          <w:lang w:val="es-ES"/>
        </w:rPr>
        <w:t xml:space="preserve"> </w:t>
      </w:r>
      <w:r>
        <w:rPr>
          <w:lang w:val="es-ES"/>
        </w:rPr>
        <w:t xml:space="preserve">(E16)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Pedagogía descolonial</w:t>
      </w:r>
      <w:r>
        <w:rPr>
          <w:lang w:val="es-ES"/>
        </w:rPr>
        <w:t xml:space="preserve"> </w:t>
      </w:r>
      <w:r>
        <w:rPr>
          <w:lang w:val="es-ES"/>
        </w:rPr>
        <w:t xml:space="preserve">(A24)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Diferencia ARE/AIE</w:t>
      </w:r>
      <w:r>
        <w:rPr>
          <w:lang w:val="es-ES"/>
        </w:rPr>
        <w:t xml:space="preserve"> </w:t>
      </w:r>
      <w:r>
        <w:rPr>
          <w:lang w:val="es-ES"/>
        </w:rPr>
        <w:t xml:space="preserve">(B5)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Pedagogía problematizadora</w:t>
      </w:r>
      <w:r>
        <w:rPr>
          <w:lang w:val="es-ES"/>
        </w:rPr>
        <w:t xml:space="preserve"> </w:t>
      </w:r>
      <w:r>
        <w:rPr>
          <w:lang w:val="es-ES"/>
        </w:rPr>
        <w:t xml:space="preserve">(A13)</w:t>
      </w:r>
    </w:p>
    <w:p>
      <w:pPr>
        <w:pStyle w:val="BodyText"/>
      </w:pPr>
      <w:r>
        <w:rPr>
          <w:b/>
          <w:bCs/>
          <w:lang w:val="es-ES"/>
        </w:rPr>
        <w:t xml:space="preserve">Discapacidad / diversidad funcional</w:t>
      </w:r>
      <w:r>
        <w:rPr>
          <w:lang w:val="es-ES"/>
        </w:rPr>
        <w:t xml:space="preserve"> </w:t>
      </w:r>
      <w:r>
        <w:rPr>
          <w:lang w:val="es-ES"/>
        </w:rPr>
        <w:t xml:space="preserve">(D10)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Perfil de egreso</w:t>
      </w:r>
      <w:r>
        <w:rPr>
          <w:lang w:val="es-ES"/>
        </w:rPr>
        <w:t xml:space="preserve"> </w:t>
      </w:r>
      <w:r>
        <w:rPr>
          <w:lang w:val="es-ES"/>
        </w:rPr>
        <w:t xml:space="preserve">(C13)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Discriminación estructural</w:t>
      </w:r>
      <w:r>
        <w:rPr>
          <w:lang w:val="es-ES"/>
        </w:rPr>
        <w:t xml:space="preserve"> </w:t>
      </w:r>
      <w:r>
        <w:rPr>
          <w:lang w:val="es-ES"/>
        </w:rPr>
        <w:t xml:space="preserve">(C22)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Plan de Estudio 2022</w:t>
      </w:r>
      <w:r>
        <w:rPr>
          <w:lang w:val="es-ES"/>
        </w:rPr>
        <w:t xml:space="preserve"> </w:t>
      </w:r>
      <w:r>
        <w:rPr>
          <w:lang w:val="es-ES"/>
        </w:rPr>
        <w:t xml:space="preserve">(C4)</w:t>
      </w:r>
    </w:p>
    <w:p>
      <w:pPr>
        <w:pStyle w:val="BodyText"/>
      </w:pPr>
      <w:r>
        <w:rPr>
          <w:b/>
          <w:bCs/>
          <w:lang w:val="es-ES"/>
        </w:rPr>
        <w:t xml:space="preserve">Discurso</w:t>
      </w:r>
      <w:r>
        <w:rPr>
          <w:lang w:val="es-ES"/>
        </w:rPr>
        <w:t xml:space="preserve"> </w:t>
      </w:r>
      <w:r>
        <w:rPr>
          <w:lang w:val="es-ES"/>
        </w:rPr>
        <w:t xml:space="preserve">(B19)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Politización partidista</w:t>
      </w:r>
      <w:r>
        <w:rPr>
          <w:lang w:val="es-ES"/>
        </w:rPr>
        <w:t xml:space="preserve"> </w:t>
      </w:r>
      <w:r>
        <w:rPr>
          <w:lang w:val="es-ES"/>
        </w:rPr>
        <w:t xml:space="preserve">(F12)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Diseño Universal para el Aprendizaje</w:t>
      </w:r>
      <w:r>
        <w:rPr>
          <w:lang w:val="es-ES"/>
        </w:rPr>
        <w:t xml:space="preserve"> </w:t>
      </w:r>
      <w:r>
        <w:rPr>
          <w:lang w:val="es-ES"/>
        </w:rPr>
        <w:t xml:space="preserve">(E8)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Posicionalidad</w:t>
      </w:r>
      <w:r>
        <w:rPr>
          <w:lang w:val="es-ES"/>
        </w:rPr>
        <w:t xml:space="preserve"> </w:t>
      </w:r>
      <w:r>
        <w:rPr>
          <w:lang w:val="es-ES"/>
        </w:rPr>
        <w:t xml:space="preserve">(A8)</w:t>
      </w:r>
    </w:p>
    <w:p>
      <w:pPr>
        <w:pStyle w:val="BodyText"/>
      </w:pPr>
      <w:r>
        <w:rPr>
          <w:b/>
          <w:bCs/>
          <w:lang w:val="es-ES"/>
        </w:rPr>
        <w:t xml:space="preserve">Diversidad religiosa</w:t>
      </w:r>
      <w:r>
        <w:rPr>
          <w:lang w:val="es-ES"/>
        </w:rPr>
        <w:t xml:space="preserve"> </w:t>
      </w:r>
      <w:r>
        <w:rPr>
          <w:lang w:val="es-ES"/>
        </w:rPr>
        <w:t xml:space="preserve">(D8)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Prevención vs. corrección</w:t>
      </w:r>
      <w:r>
        <w:rPr>
          <w:lang w:val="es-ES"/>
        </w:rPr>
        <w:t xml:space="preserve"> </w:t>
      </w:r>
      <w:r>
        <w:rPr>
          <w:lang w:val="es-ES"/>
        </w:rPr>
        <w:t xml:space="preserve">(E18)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Edad / niñez como categoría</w:t>
      </w:r>
      <w:r>
        <w:rPr>
          <w:lang w:val="es-ES"/>
        </w:rPr>
        <w:t xml:space="preserve"> </w:t>
      </w:r>
      <w:r>
        <w:rPr>
          <w:lang w:val="es-ES"/>
        </w:rPr>
        <w:t xml:space="preserve">(D13)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Privilegio</w:t>
      </w:r>
      <w:r>
        <w:rPr>
          <w:lang w:val="es-ES"/>
        </w:rPr>
        <w:t xml:space="preserve"> </w:t>
      </w:r>
      <w:r>
        <w:rPr>
          <w:lang w:val="es-ES"/>
        </w:rPr>
        <w:t xml:space="preserve">(A5)</w:t>
      </w:r>
    </w:p>
    <w:p>
      <w:pPr>
        <w:pStyle w:val="BodyText"/>
      </w:pPr>
      <w:r>
        <w:rPr>
          <w:b/>
          <w:bCs/>
          <w:lang w:val="es-ES"/>
        </w:rPr>
        <w:t xml:space="preserve">Educación bancaria</w:t>
      </w:r>
      <w:r>
        <w:rPr>
          <w:lang w:val="es-ES"/>
        </w:rPr>
        <w:t xml:space="preserve"> </w:t>
      </w:r>
      <w:r>
        <w:rPr>
          <w:lang w:val="es-ES"/>
        </w:rPr>
        <w:t xml:space="preserve">(A12)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Protocolo de no discriminación</w:t>
      </w:r>
      <w:r>
        <w:rPr>
          <w:lang w:val="es-ES"/>
        </w:rPr>
        <w:t xml:space="preserve"> </w:t>
      </w:r>
      <w:r>
        <w:rPr>
          <w:lang w:val="es-ES"/>
        </w:rPr>
        <w:t xml:space="preserve">(E14)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Enfoque de derechos humanos / igualdad sustantiva</w:t>
      </w:r>
      <w:r>
        <w:rPr>
          <w:lang w:val="es-ES"/>
        </w:rPr>
        <w:t xml:space="preserve"> </w:t>
      </w:r>
      <w:r>
        <w:rPr>
          <w:lang w:val="es-ES"/>
        </w:rPr>
        <w:t xml:space="preserve">(C20)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Pueblos y comunidades indígenas</w:t>
      </w:r>
      <w:r>
        <w:rPr>
          <w:lang w:val="es-ES"/>
        </w:rPr>
        <w:t xml:space="preserve"> </w:t>
      </w:r>
      <w:r>
        <w:rPr>
          <w:lang w:val="es-ES"/>
        </w:rPr>
        <w:t xml:space="preserve">(D6)</w:t>
      </w:r>
    </w:p>
    <w:p>
      <w:pPr>
        <w:pStyle w:val="BodyText"/>
      </w:pPr>
      <w:r>
        <w:rPr>
          <w:b/>
          <w:bCs/>
          <w:lang w:val="es-ES"/>
        </w:rPr>
        <w:t xml:space="preserve">Eje: Apropiación de las culturas vía lectura y escritura</w:t>
      </w:r>
      <w:r>
        <w:rPr>
          <w:lang w:val="es-ES"/>
        </w:rPr>
        <w:t xml:space="preserve"> </w:t>
      </w:r>
      <w:r>
        <w:rPr>
          <w:lang w:val="es-ES"/>
        </w:rPr>
        <w:t xml:space="preserve">(C11)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Raza / etnia / racismo estructural</w:t>
      </w:r>
      <w:r>
        <w:rPr>
          <w:lang w:val="es-ES"/>
        </w:rPr>
        <w:t xml:space="preserve"> </w:t>
      </w:r>
      <w:r>
        <w:rPr>
          <w:lang w:val="es-ES"/>
        </w:rPr>
        <w:t xml:space="preserve">(D4)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Eje: Artes y experiencias estéticas</w:t>
      </w:r>
      <w:r>
        <w:rPr>
          <w:lang w:val="es-ES"/>
        </w:rPr>
        <w:t xml:space="preserve"> </w:t>
      </w:r>
      <w:r>
        <w:rPr>
          <w:lang w:val="es-ES"/>
        </w:rPr>
        <w:t xml:space="preserve">(C12)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Representación en el aula</w:t>
      </w:r>
      <w:r>
        <w:rPr>
          <w:lang w:val="es-ES"/>
        </w:rPr>
        <w:t xml:space="preserve"> </w:t>
      </w:r>
      <w:r>
        <w:rPr>
          <w:lang w:val="es-ES"/>
        </w:rPr>
        <w:t xml:space="preserve">(E11)</w:t>
      </w:r>
    </w:p>
    <w:p>
      <w:pPr>
        <w:pStyle w:val="BodyText"/>
      </w:pPr>
      <w:r>
        <w:rPr>
          <w:b/>
          <w:bCs/>
          <w:lang w:val="es-ES"/>
        </w:rPr>
        <w:t xml:space="preserve">Eje: Igualdad de género</w:t>
      </w:r>
      <w:r>
        <w:rPr>
          <w:lang w:val="es-ES"/>
        </w:rPr>
        <w:t xml:space="preserve"> </w:t>
      </w:r>
      <w:r>
        <w:rPr>
          <w:lang w:val="es-ES"/>
        </w:rPr>
        <w:t xml:space="preserve">(C9)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Reproducción de las condiciones de producción</w:t>
      </w:r>
      <w:r>
        <w:rPr>
          <w:lang w:val="es-ES"/>
        </w:rPr>
        <w:t xml:space="preserve"> </w:t>
      </w:r>
      <w:r>
        <w:rPr>
          <w:lang w:val="es-ES"/>
        </w:rPr>
        <w:t xml:space="preserve">(B13)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Eje: Inclusión</w:t>
      </w:r>
      <w:r>
        <w:rPr>
          <w:lang w:val="es-ES"/>
        </w:rPr>
        <w:t xml:space="preserve"> </w:t>
      </w:r>
      <w:r>
        <w:rPr>
          <w:lang w:val="es-ES"/>
        </w:rPr>
        <w:t xml:space="preserve">(C6)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Reproducción de relaciones sociales</w:t>
      </w:r>
      <w:r>
        <w:rPr>
          <w:lang w:val="es-ES"/>
        </w:rPr>
        <w:t xml:space="preserve"> </w:t>
      </w:r>
      <w:r>
        <w:rPr>
          <w:lang w:val="es-ES"/>
        </w:rPr>
        <w:t xml:space="preserve">(B14)</w:t>
      </w:r>
    </w:p>
    <w:p>
      <w:pPr>
        <w:pStyle w:val="BodyText"/>
      </w:pPr>
      <w:r>
        <w:rPr>
          <w:b/>
          <w:bCs/>
          <w:lang w:val="es-ES"/>
        </w:rPr>
        <w:t xml:space="preserve">Eje: Interculturalidad crítica</w:t>
      </w:r>
      <w:r>
        <w:rPr>
          <w:lang w:val="es-ES"/>
        </w:rPr>
        <w:t xml:space="preserve"> </w:t>
      </w:r>
      <w:r>
        <w:rPr>
          <w:lang w:val="es-ES"/>
        </w:rPr>
        <w:t xml:space="preserve">(C8)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Saberes comunitarios</w:t>
      </w:r>
      <w:r>
        <w:rPr>
          <w:lang w:val="es-ES"/>
        </w:rPr>
        <w:t xml:space="preserve"> </w:t>
      </w:r>
      <w:r>
        <w:rPr>
          <w:lang w:val="es-ES"/>
        </w:rPr>
        <w:t xml:space="preserve">(E15)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Eje: Pensamiento crítico</w:t>
      </w:r>
      <w:r>
        <w:rPr>
          <w:lang w:val="es-ES"/>
        </w:rPr>
        <w:t xml:space="preserve"> </w:t>
      </w:r>
      <w:r>
        <w:rPr>
          <w:lang w:val="es-ES"/>
        </w:rPr>
        <w:t xml:space="preserve">(C7)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Salud como dimensión interseccional</w:t>
      </w:r>
      <w:r>
        <w:rPr>
          <w:lang w:val="es-ES"/>
        </w:rPr>
        <w:t xml:space="preserve"> </w:t>
      </w:r>
      <w:r>
        <w:rPr>
          <w:lang w:val="es-ES"/>
        </w:rPr>
        <w:t xml:space="preserve">(D12)</w:t>
      </w:r>
    </w:p>
    <w:p>
      <w:pPr>
        <w:pStyle w:val="BodyText"/>
      </w:pPr>
      <w:r>
        <w:rPr>
          <w:b/>
          <w:bCs/>
          <w:lang w:val="es-ES"/>
        </w:rPr>
        <w:t xml:space="preserve">Eje: Vida saludable</w:t>
      </w:r>
      <w:r>
        <w:rPr>
          <w:lang w:val="es-ES"/>
        </w:rPr>
        <w:t xml:space="preserve"> </w:t>
      </w:r>
      <w:r>
        <w:rPr>
          <w:lang w:val="es-ES"/>
        </w:rPr>
        <w:t xml:space="preserve">(C10)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Sentido común</w:t>
      </w:r>
      <w:r>
        <w:rPr>
          <w:lang w:val="es-ES"/>
        </w:rPr>
        <w:t xml:space="preserve"> </w:t>
      </w:r>
      <w:r>
        <w:rPr>
          <w:lang w:val="es-ES"/>
        </w:rPr>
        <w:t xml:space="preserve">(B20)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Epistemicidio / epistemologías del Sur</w:t>
      </w:r>
      <w:r>
        <w:rPr>
          <w:lang w:val="es-ES"/>
        </w:rPr>
        <w:t xml:space="preserve"> </w:t>
      </w:r>
      <w:r>
        <w:rPr>
          <w:lang w:val="es-ES"/>
        </w:rPr>
        <w:t xml:space="preserve">(A25)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Sesgo inconsciente</w:t>
      </w:r>
      <w:r>
        <w:rPr>
          <w:lang w:val="es-ES"/>
        </w:rPr>
        <w:t xml:space="preserve"> </w:t>
      </w:r>
      <w:r>
        <w:rPr>
          <w:lang w:val="es-ES"/>
        </w:rPr>
        <w:t xml:space="preserve">(E4)</w:t>
      </w:r>
    </w:p>
    <w:p>
      <w:pPr>
        <w:pStyle w:val="BodyText"/>
      </w:pPr>
      <w:r>
        <w:rPr>
          <w:b/>
          <w:bCs/>
          <w:lang w:val="es-ES"/>
        </w:rPr>
        <w:t xml:space="preserve">Equidad de género en la práctica</w:t>
      </w:r>
      <w:r>
        <w:rPr>
          <w:lang w:val="es-ES"/>
        </w:rPr>
        <w:t xml:space="preserve"> </w:t>
      </w:r>
      <w:r>
        <w:rPr>
          <w:lang w:val="es-ES"/>
        </w:rPr>
        <w:t xml:space="preserve">(E17)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Sistema Educativo Nacional / SEP</w:t>
      </w:r>
      <w:r>
        <w:rPr>
          <w:lang w:val="es-ES"/>
        </w:rPr>
        <w:t xml:space="preserve"> </w:t>
      </w:r>
      <w:r>
        <w:rPr>
          <w:lang w:val="es-ES"/>
        </w:rPr>
        <w:t xml:space="preserve">(C25)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Equidad vs. igualdad</w:t>
      </w:r>
      <w:r>
        <w:rPr>
          <w:lang w:val="es-ES"/>
        </w:rPr>
        <w:t xml:space="preserve"> </w:t>
      </w:r>
      <w:r>
        <w:rPr>
          <w:lang w:val="es-ES"/>
        </w:rPr>
        <w:t xml:space="preserve">(E6)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Sistemas de opresión / dominación</w:t>
      </w:r>
      <w:r>
        <w:rPr>
          <w:lang w:val="es-ES"/>
        </w:rPr>
        <w:t xml:space="preserve"> </w:t>
      </w:r>
      <w:r>
        <w:rPr>
          <w:lang w:val="es-ES"/>
        </w:rPr>
        <w:t xml:space="preserve">(A6)</w:t>
      </w:r>
    </w:p>
    <w:p>
      <w:pPr>
        <w:pStyle w:val="BodyText"/>
      </w:pPr>
      <w:r>
        <w:rPr>
          <w:b/>
          <w:bCs/>
          <w:lang w:val="es-ES"/>
        </w:rPr>
        <w:t xml:space="preserve">Escuela laica / Estado laico</w:t>
      </w:r>
      <w:r>
        <w:rPr>
          <w:lang w:val="es-ES"/>
        </w:rPr>
        <w:t xml:space="preserve"> </w:t>
      </w:r>
      <w:r>
        <w:rPr>
          <w:lang w:val="es-ES"/>
        </w:rPr>
        <w:t xml:space="preserve">(C14)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Sobrecarga de marcos</w:t>
      </w:r>
      <w:r>
        <w:rPr>
          <w:lang w:val="es-ES"/>
        </w:rPr>
        <w:t xml:space="preserve"> </w:t>
      </w:r>
      <w:r>
        <w:rPr>
          <w:lang w:val="es-ES"/>
        </w:rPr>
        <w:t xml:space="preserve">(F10)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Esencialismo</w:t>
      </w:r>
      <w:r>
        <w:rPr>
          <w:lang w:val="es-ES"/>
        </w:rPr>
        <w:t xml:space="preserve"> </w:t>
      </w:r>
      <w:r>
        <w:rPr>
          <w:lang w:val="es-ES"/>
        </w:rPr>
        <w:t xml:space="preserve">(A9)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Sobrerepresentación / infra-representación</w:t>
      </w:r>
      <w:r>
        <w:rPr>
          <w:lang w:val="es-ES"/>
        </w:rPr>
        <w:t xml:space="preserve"> </w:t>
      </w:r>
      <w:r>
        <w:rPr>
          <w:lang w:val="es-ES"/>
        </w:rPr>
        <w:t xml:space="preserve">(D16)</w:t>
      </w:r>
    </w:p>
    <w:p>
      <w:pPr>
        <w:pStyle w:val="BodyText"/>
      </w:pPr>
      <w:r>
        <w:rPr>
          <w:b/>
          <w:bCs/>
          <w:lang w:val="es-ES"/>
        </w:rPr>
        <w:t xml:space="preserve">Estereotipo</w:t>
      </w:r>
      <w:r>
        <w:rPr>
          <w:lang w:val="es-ES"/>
        </w:rPr>
        <w:t xml:space="preserve"> </w:t>
      </w:r>
      <w:r>
        <w:rPr>
          <w:lang w:val="es-ES"/>
        </w:rPr>
        <w:t xml:space="preserve">(C23)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Subordinación interseccional</w:t>
      </w:r>
      <w:r>
        <w:rPr>
          <w:lang w:val="es-ES"/>
        </w:rPr>
        <w:t xml:space="preserve"> </w:t>
      </w:r>
      <w:r>
        <w:rPr>
          <w:lang w:val="es-ES"/>
        </w:rPr>
        <w:t xml:space="preserve">(A4)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Etiquetado / esencialismo inverso</w:t>
      </w:r>
      <w:r>
        <w:rPr>
          <w:lang w:val="es-ES"/>
        </w:rPr>
        <w:t xml:space="preserve"> </w:t>
      </w:r>
      <w:r>
        <w:rPr>
          <w:lang w:val="es-ES"/>
        </w:rPr>
        <w:t xml:space="preserve">(F6)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Sujeto ideológico</w:t>
      </w:r>
      <w:r>
        <w:rPr>
          <w:lang w:val="es-ES"/>
        </w:rPr>
        <w:t xml:space="preserve"> </w:t>
      </w:r>
      <w:r>
        <w:rPr>
          <w:lang w:val="es-ES"/>
        </w:rPr>
        <w:t xml:space="preserve">(B11)</w:t>
      </w:r>
    </w:p>
    <w:p>
      <w:pPr>
        <w:pStyle w:val="BodyText"/>
      </w:pPr>
      <w:r>
        <w:rPr>
          <w:b/>
          <w:bCs/>
          <w:lang w:val="es-ES"/>
        </w:rPr>
        <w:t xml:space="preserve">Eurocentrismo</w:t>
      </w:r>
      <w:r>
        <w:rPr>
          <w:lang w:val="es-ES"/>
        </w:rPr>
        <w:t xml:space="preserve"> </w:t>
      </w:r>
      <w:r>
        <w:rPr>
          <w:lang w:val="es-ES"/>
        </w:rPr>
        <w:t xml:space="preserve">(A21)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Tensión escuela–familia</w:t>
      </w:r>
      <w:r>
        <w:rPr>
          <w:lang w:val="es-ES"/>
        </w:rPr>
        <w:t xml:space="preserve"> </w:t>
      </w:r>
      <w:r>
        <w:rPr>
          <w:lang w:val="es-ES"/>
        </w:rPr>
        <w:t xml:space="preserve">(F11)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Evaluación con lente interseccional</w:t>
      </w:r>
      <w:r>
        <w:rPr>
          <w:lang w:val="es-ES"/>
        </w:rPr>
        <w:t xml:space="preserve"> </w:t>
      </w:r>
      <w:r>
        <w:rPr>
          <w:lang w:val="es-ES"/>
        </w:rPr>
        <w:t xml:space="preserve">(E19)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Teoría crítica</w:t>
      </w:r>
      <w:r>
        <w:rPr>
          <w:lang w:val="es-ES"/>
        </w:rPr>
        <w:t xml:space="preserve"> </w:t>
      </w:r>
      <w:r>
        <w:rPr>
          <w:lang w:val="es-ES"/>
        </w:rPr>
        <w:t xml:space="preserve">(A10)</w:t>
      </w:r>
    </w:p>
    <w:p>
      <w:pPr>
        <w:pStyle w:val="BodyText"/>
      </w:pPr>
      <w:r>
        <w:rPr>
          <w:b/>
          <w:bCs/>
          <w:lang w:val="es-ES"/>
        </w:rPr>
        <w:t xml:space="preserve">Falsa evidencia / obediencia voluntaria</w:t>
      </w:r>
      <w:r>
        <w:rPr>
          <w:lang w:val="es-ES"/>
        </w:rPr>
        <w:t xml:space="preserve"> </w:t>
      </w:r>
      <w:r>
        <w:rPr>
          <w:lang w:val="es-ES"/>
        </w:rPr>
        <w:t xml:space="preserve">(B15)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Territorio</w:t>
      </w:r>
      <w:r>
        <w:rPr>
          <w:lang w:val="es-ES"/>
        </w:rPr>
        <w:t xml:space="preserve"> </w:t>
      </w:r>
      <w:r>
        <w:rPr>
          <w:lang w:val="es-ES"/>
        </w:rPr>
        <w:t xml:space="preserve">(D9)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Fatiga de vocabulario</w:t>
      </w:r>
      <w:r>
        <w:rPr>
          <w:lang w:val="es-ES"/>
        </w:rPr>
        <w:t xml:space="preserve"> </w:t>
      </w:r>
      <w:r>
        <w:rPr>
          <w:lang w:val="es-ES"/>
        </w:rPr>
        <w:t xml:space="preserve">(F13)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Territorio de disputa entre AIE</w:t>
      </w:r>
      <w:r>
        <w:rPr>
          <w:lang w:val="es-ES"/>
        </w:rPr>
        <w:t xml:space="preserve"> </w:t>
      </w:r>
      <w:r>
        <w:rPr>
          <w:lang w:val="es-ES"/>
        </w:rPr>
        <w:t xml:space="preserve">(B17)</w:t>
      </w:r>
    </w:p>
    <w:p>
      <w:pPr>
        <w:pStyle w:val="BodyText"/>
      </w:pPr>
      <w:r>
        <w:rPr>
          <w:b/>
          <w:bCs/>
          <w:lang w:val="es-ES"/>
        </w:rPr>
        <w:t xml:space="preserve">Feminismo negro / epistemología feminista negra</w:t>
      </w:r>
      <w:r>
        <w:rPr>
          <w:lang w:val="es-ES"/>
        </w:rPr>
        <w:t xml:space="preserve"> </w:t>
      </w:r>
      <w:r>
        <w:rPr>
          <w:lang w:val="es-ES"/>
        </w:rPr>
        <w:t xml:space="preserve">(A7)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Tokenismo</w:t>
      </w:r>
      <w:r>
        <w:rPr>
          <w:lang w:val="es-ES"/>
        </w:rPr>
        <w:t xml:space="preserve"> </w:t>
      </w:r>
      <w:r>
        <w:rPr>
          <w:lang w:val="es-ES"/>
        </w:rPr>
        <w:t xml:space="preserve">(F5)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Folklorización</w:t>
      </w:r>
      <w:r>
        <w:rPr>
          <w:lang w:val="es-ES"/>
        </w:rPr>
        <w:t xml:space="preserve"> </w:t>
      </w:r>
      <w:r>
        <w:rPr>
          <w:lang w:val="es-ES"/>
        </w:rPr>
        <w:t xml:space="preserve">(F3)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Trazabilidad de decisiones</w:t>
      </w:r>
      <w:r>
        <w:rPr>
          <w:lang w:val="es-ES"/>
        </w:rPr>
        <w:t xml:space="preserve"> </w:t>
      </w:r>
      <w:r>
        <w:rPr>
          <w:lang w:val="es-ES"/>
        </w:rPr>
        <w:t xml:space="preserve">(E13)</w:t>
      </w:r>
    </w:p>
    <w:p>
      <w:pPr>
        <w:pStyle w:val="BodyText"/>
      </w:pPr>
      <w:r>
        <w:rPr>
          <w:b/>
          <w:bCs/>
          <w:lang w:val="es-ES"/>
        </w:rPr>
        <w:t xml:space="preserve">Formación cívica</w:t>
      </w:r>
      <w:r>
        <w:rPr>
          <w:lang w:val="es-ES"/>
        </w:rPr>
        <w:t xml:space="preserve"> </w:t>
      </w:r>
      <w:r>
        <w:rPr>
          <w:lang w:val="es-ES"/>
        </w:rPr>
        <w:t xml:space="preserve">(C26)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Violencia simbólica</w:t>
      </w:r>
      <w:r>
        <w:rPr>
          <w:lang w:val="es-ES"/>
        </w:rPr>
        <w:t xml:space="preserve"> </w:t>
      </w:r>
      <w:r>
        <w:rPr>
          <w:lang w:val="es-ES"/>
        </w:rPr>
        <w:t xml:space="preserve">(A18)</w:t>
      </w:r>
    </w:p>
    <w:p>
      <w:r>
        <w:pict>
          <v:rect style="width:0;height:1.5pt" o:hralign="center" o:hrstd="t" o:hr="t"/>
        </w:pict>
      </w:r>
    </w:p>
    <w:bookmarkEnd w:id="23"/>
    <w:bookmarkStart w:id="24" w:name="X5f1f73b45128b28a86d11b00c7fd36aefb0e3ad"/>
    <w:p>
      <w:pPr>
        <w:pStyle w:val="Heading2"/>
      </w:pPr>
      <w:r>
        <w:rPr>
          <w:lang w:val="es-ES"/>
        </w:rPr>
        <w:t xml:space="preserve">Fundamentos transversales — Axiomas del programa (AX-1..3)</w:t>
      </w:r>
    </w:p>
    <w:p>
      <w:pPr>
        <w:pStyle w:val="BlockText"/>
      </w:pPr>
      <w:r>
        <w:rPr>
          <w:i/>
          <w:iCs/>
          <w:lang w:val="es-ES"/>
        </w:rPr>
        <w:t xml:space="preserve">Capa transversal de la Segunda Tanda (integración híbrida). Fuente verbatim:</w:t>
      </w:r>
      <w:r>
        <w:rPr>
          <w:i/>
          <w:iCs/>
          <w:lang w:val="es-ES"/>
        </w:rPr>
        <w:t xml:space="preserve"> </w:t>
      </w:r>
      <w:r>
        <w:rPr>
          <w:rStyle w:val="VerbatimChar"/>
          <w:i/>
          <w:iCs/>
          <w:lang w:val="es-ES"/>
        </w:rPr>
        <w:t xml:space="preserve">Primera Tanda/basesconceptuales.md</w:t>
      </w:r>
      <w:r>
        <w:rPr>
          <w:i/>
          <w:iCs/>
          <w:lang w:val="es-ES"/>
        </w:rPr>
        <w:t xml:space="preserve">; fuente canónica:</w:t>
      </w:r>
      <w:r>
        <w:rPr>
          <w:i/>
          <w:iCs/>
          <w:lang w:val="es-ES"/>
        </w:rPr>
        <w:t xml:space="preserve"> </w:t>
      </w:r>
      <w:r>
        <w:rPr>
          <w:rStyle w:val="VerbatimChar"/>
          <w:i/>
          <w:iCs/>
          <w:lang w:val="es-ES"/>
        </w:rPr>
        <w:t xml:space="preserve">fundamentos-axiomas-del-programa.md</w:t>
      </w:r>
      <w:r>
        <w:rPr>
          <w:i/>
          <w:iCs/>
          <w:lang w:val="es-ES"/>
        </w:rPr>
        <w:t xml:space="preserve">.</w:t>
      </w:r>
    </w:p>
    <w:p>
      <w:pPr>
        <w:pStyle w:val="FirstParagraph"/>
      </w:pPr>
      <w:r>
        <w:rPr>
          <w:b/>
          <w:bCs/>
          <w:lang w:val="es-ES"/>
        </w:rPr>
        <w:t xml:space="preserve">[AX-1] · Toda información es útil; el error informa; hacer da más que no hacer.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Dónde opera en este documento:</w:t>
      </w:r>
      <w:r>
        <w:rPr>
          <w:lang w:val="es-ES"/>
        </w:rPr>
        <w:t xml:space="preserve"> </w:t>
      </w:r>
      <w:r>
        <w:rPr>
          <w:lang w:val="es-ES"/>
        </w:rPr>
        <w:t xml:space="preserve">E13 (trazabilidad de decisiones: registrar incluso lo fallido), E19 (evaluación desagregada: los datos incómodos también son dato), F9 (brecha discurso–práctica como información)</w:t>
      </w:r>
    </w:p>
    <w:p>
      <w:pPr>
        <w:pStyle w:val="BodyText"/>
      </w:pPr>
      <w:r>
        <w:rPr>
          <w:b/>
          <w:bCs/>
          <w:lang w:val="es-ES"/>
        </w:rPr>
        <w:t xml:space="preserve">[AX-2].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Texto (síntesis):</w:t>
      </w:r>
      <w:r>
        <w:rPr>
          <w:lang w:val="es-ES"/>
        </w:rPr>
        <w:t xml:space="preserve"> </w:t>
      </w:r>
      <w:r>
        <w:rPr>
          <w:lang w:val="es-ES"/>
        </w:rPr>
        <w:t xml:space="preserve">Los niños son el resultado de los adultos y de la realidad material directa; el adulto es su historia.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Dónde opera en este documento:</w:t>
      </w:r>
      <w:r>
        <w:rPr>
          <w:lang w:val="es-ES"/>
        </w:rPr>
        <w:t xml:space="preserve"> </w:t>
      </w:r>
      <w:r>
        <w:rPr>
          <w:lang w:val="es-ES"/>
        </w:rPr>
        <w:t xml:space="preserve">A8 (posicionalidad — declarar el lugar desde el que se mira), B17 (los AIE como realidad material que nos forma), D13 (edad: el adulto también fue niño)</w:t>
      </w:r>
    </w:p>
    <w:p>
      <w:pPr>
        <w:pStyle w:val="BodyText"/>
      </w:pPr>
      <w:r>
        <w:rPr>
          <w:b/>
          <w:bCs/>
          <w:lang w:val="es-ES"/>
        </w:rPr>
        <w:t xml:space="preserve">[AX-3] · La resignificación: matices, no binarismo; sus crisis nutren al individuo y su entorno.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Dónde opera en este documento:</w:t>
      </w:r>
      <w:r>
        <w:rPr>
          <w:lang w:val="es-ES"/>
        </w:rPr>
        <w:t xml:space="preserve"> </w:t>
      </w:r>
      <w:r>
        <w:rPr>
          <w:lang w:val="es-ES"/>
        </w:rPr>
        <w:t xml:space="preserve">A9 (anti-esencialismo), B20 (sentido común), A22–A23 (interculturalidad crítica vs. multiculturalismo folclórico), F1 (ideologización ≠ adoctrinamiento)</w:t>
      </w:r>
    </w:p>
    <w:p>
      <w:pPr>
        <w:pStyle w:val="BodyText"/>
      </w:pPr>
      <w:r>
        <w:rPr>
          <w:b/>
          <w:bCs/>
          <w:lang w:val="es-ES"/>
        </w:rPr>
        <w:t xml:space="preserve">Lectura longitudinal</w:t>
      </w:r>
      <w:r>
        <w:rPr>
          <w:lang w:val="es-ES"/>
        </w:rPr>
        <w:t xml:space="preserve">: este documento aporta a la serie el eje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histórico-ideológico</w:t>
      </w:r>
      <w:r>
        <w:rPr>
          <w:lang w:val="es-ES"/>
        </w:rPr>
        <w:t xml:space="preserve"> </w:t>
      </w:r>
      <w:r>
        <w:rPr>
          <w:lang w:val="es-ES"/>
        </w:rPr>
        <w:t xml:space="preserve">de los axiomas: AX-2 sin ideología ni historia sería incompleto; AX-3 sin lente interseccional sería blando. La resignificación, aquí, es también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descolonizar el mirar</w:t>
      </w:r>
      <w:r>
        <w:rPr>
          <w:lang w:val="es-ES"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30" w:name="referencias"/>
    <w:p>
      <w:pPr>
        <w:pStyle w:val="Heading2"/>
      </w:pPr>
      <w:r>
        <w:rPr>
          <w:lang w:val="es-ES"/>
        </w:rPr>
        <w:t xml:space="preserve">Referencias</w:t>
      </w:r>
    </w:p>
    <w:bookmarkStart w:id="25" w:name="serie-documental-del-proyecto"/>
    <w:p>
      <w:pPr>
        <w:pStyle w:val="Heading3"/>
      </w:pPr>
      <w:r>
        <w:rPr>
          <w:lang w:val="es-ES"/>
        </w:rPr>
        <w:t xml:space="preserve">Serie documental del proyecto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lang w:val="es-ES"/>
        </w:rPr>
        <w:t xml:space="preserve">glosario-neuroeducativo.md</w:t>
      </w:r>
      <w:r>
        <w:rPr>
          <w:lang w:val="es-ES"/>
        </w:rPr>
        <w:t xml:space="preserve"> </w:t>
      </w:r>
      <w:r>
        <w:rPr>
          <w:lang w:val="es-ES"/>
        </w:rPr>
        <w:t xml:space="preserve">— léxico neuroeducativo [GN].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lang w:val="es-ES"/>
        </w:rPr>
        <w:t xml:space="preserve">neuroeducacion-preescolar-3-6-informe.md</w:t>
      </w:r>
      <w:r>
        <w:rPr>
          <w:lang w:val="es-ES"/>
        </w:rPr>
        <w:t xml:space="preserve"> </w:t>
      </w:r>
      <w:r>
        <w:rPr>
          <w:lang w:val="es-ES"/>
        </w:rPr>
        <w:t xml:space="preserve">[I1];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analisis-programa-sintetico-integracion-neuroeducacion.md</w:t>
      </w:r>
      <w:r>
        <w:rPr>
          <w:lang w:val="es-ES"/>
        </w:rPr>
        <w:t xml:space="preserve"> </w:t>
      </w:r>
      <w:r>
        <w:rPr>
          <w:lang w:val="es-ES"/>
        </w:rPr>
        <w:t xml:space="preserve">[I2];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estres-crisis-calma-y-entornos-seguros-3-6.md</w:t>
      </w:r>
      <w:r>
        <w:rPr>
          <w:lang w:val="es-ES"/>
        </w:rPr>
        <w:t xml:space="preserve"> </w:t>
      </w:r>
      <w:r>
        <w:rPr>
          <w:lang w:val="es-ES"/>
        </w:rPr>
        <w:t xml:space="preserve">[I3].</w:t>
      </w:r>
    </w:p>
    <w:p>
      <w:pPr>
        <w:pStyle w:val="Compact"/>
        <w:numPr>
          <w:ilvl w:val="0"/>
          <w:numId w:val="1002"/>
        </w:numPr>
      </w:pPr>
      <w:r>
        <w:rPr>
          <w:lang w:val="es-ES"/>
        </w:rPr>
        <w:t xml:space="preserve">SEP (2024).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Plan de Estudio para la Educación Preescolar, Primaria y Secundaria 2022</w:t>
      </w:r>
      <w:r>
        <w:rPr>
          <w:lang w:val="es-ES"/>
        </w:rPr>
        <w:t xml:space="preserve"> </w:t>
      </w:r>
      <w:r>
        <w:rPr>
          <w:lang w:val="es-ES"/>
        </w:rPr>
        <w:t xml:space="preserve">[PE]. https://educacionbasica.sep.gob.mx/wp-content/uploads/2024/06/Plan-de-Estudio-ISBN-ELECTRONICO.pdf</w:t>
      </w:r>
    </w:p>
    <w:p>
      <w:pPr>
        <w:pStyle w:val="Compact"/>
        <w:numPr>
          <w:ilvl w:val="0"/>
          <w:numId w:val="1002"/>
        </w:numPr>
      </w:pPr>
      <w:r>
        <w:rPr>
          <w:lang w:val="es-ES"/>
        </w:rPr>
        <w:t xml:space="preserve">SEP (2024).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Programa de Estudio para la Educación Preescolar: Programa Sintético de la Fase 2</w:t>
      </w:r>
      <w:r>
        <w:rPr>
          <w:lang w:val="es-ES"/>
        </w:rPr>
        <w:t xml:space="preserve">.</w:t>
      </w:r>
    </w:p>
    <w:bookmarkEnd w:id="25"/>
    <w:bookmarkStart w:id="26" w:name="X38c2e52f0fbb982e667e0b71431e93b02f92e55"/>
    <w:p>
      <w:pPr>
        <w:pStyle w:val="Heading3"/>
      </w:pPr>
      <w:r>
        <w:rPr>
          <w:lang w:val="es-ES"/>
        </w:rPr>
        <w:t xml:space="preserve">Interseccionalidad y teoría crítica (Bloque A)</w:t>
      </w:r>
    </w:p>
    <w:p>
      <w:pPr>
        <w:pStyle w:val="Compact"/>
        <w:numPr>
          <w:ilvl w:val="0"/>
          <w:numId w:val="1003"/>
        </w:numPr>
      </w:pPr>
      <w:r>
        <w:rPr>
          <w:lang w:val="es-ES"/>
        </w:rPr>
        <w:t xml:space="preserve">Crenshaw, K. (1989).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Demarginalizing the Intersection of Race and Sex</w:t>
      </w:r>
      <w:r>
        <w:rPr>
          <w:lang w:val="es-ES"/>
        </w:rPr>
        <w:t xml:space="preserve">. University of Chicago Legal Forum, 1989(1), 139–168. https://ideas.wharton.upenn.edu/wp-content/uploads/2018/07/Crenshaw-1989.pdf</w:t>
      </w:r>
    </w:p>
    <w:p>
      <w:pPr>
        <w:pStyle w:val="Compact"/>
        <w:numPr>
          <w:ilvl w:val="0"/>
          <w:numId w:val="1003"/>
        </w:numPr>
      </w:pPr>
      <w:r>
        <w:rPr>
          <w:lang w:val="es-ES"/>
        </w:rPr>
        <w:t xml:space="preserve">Crenshaw, K. (1991).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Mapping the Margins: Intersectionality, Identity Politics, and Violence Against Women of Color</w:t>
      </w:r>
      <w:r>
        <w:rPr>
          <w:lang w:val="es-ES"/>
        </w:rPr>
        <w:t xml:space="preserve">. Stanford Law Review, 43(6), 1241–1300.</w:t>
      </w:r>
    </w:p>
    <w:p>
      <w:pPr>
        <w:pStyle w:val="Compact"/>
        <w:numPr>
          <w:ilvl w:val="0"/>
          <w:numId w:val="1003"/>
        </w:numPr>
      </w:pPr>
      <w:r>
        <w:rPr>
          <w:lang w:val="es-ES"/>
        </w:rPr>
        <w:t xml:space="preserve">Collins, P. H. (2000).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Black Feminist Thought</w:t>
      </w:r>
      <w:r>
        <w:rPr>
          <w:lang w:val="es-ES"/>
        </w:rPr>
        <w:t xml:space="preserve"> </w:t>
      </w:r>
      <w:r>
        <w:rPr>
          <w:lang w:val="es-ES"/>
        </w:rPr>
        <w:t xml:space="preserve">(matriz de dominación).</w:t>
      </w:r>
    </w:p>
    <w:p>
      <w:pPr>
        <w:pStyle w:val="Compact"/>
        <w:numPr>
          <w:ilvl w:val="0"/>
          <w:numId w:val="1003"/>
        </w:numPr>
      </w:pPr>
      <w:r>
        <w:rPr>
          <w:lang w:val="es-ES"/>
        </w:rPr>
        <w:t xml:space="preserve">Combahee River Collective (1977).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Statement</w:t>
      </w:r>
      <w:r>
        <w:rPr>
          <w:lang w:val="es-ES"/>
        </w:rPr>
        <w:t xml:space="preserve"> </w:t>
      </w:r>
      <w:r>
        <w:rPr>
          <w:lang w:val="es-ES"/>
        </w:rPr>
        <w:t xml:space="preserve">(raíces de la interseccionalidad).</w:t>
      </w:r>
    </w:p>
    <w:p>
      <w:pPr>
        <w:pStyle w:val="Compact"/>
        <w:numPr>
          <w:ilvl w:val="0"/>
          <w:numId w:val="1003"/>
        </w:numPr>
      </w:pPr>
      <w:r>
        <w:rPr>
          <w:lang w:val="es-ES"/>
        </w:rPr>
        <w:t xml:space="preserve">Freire, P. (1970).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Pedagogía del oprimido</w:t>
      </w:r>
      <w:r>
        <w:rPr>
          <w:lang w:val="es-ES"/>
        </w:rPr>
        <w:t xml:space="preserve"> </w:t>
      </w:r>
      <w:r>
        <w:rPr>
          <w:lang w:val="es-ES"/>
        </w:rPr>
        <w:t xml:space="preserve">(educación bancaria/problemática).</w:t>
      </w:r>
    </w:p>
    <w:p>
      <w:pPr>
        <w:pStyle w:val="Compact"/>
        <w:numPr>
          <w:ilvl w:val="0"/>
          <w:numId w:val="1003"/>
        </w:numPr>
      </w:pPr>
      <w:r>
        <w:rPr>
          <w:lang w:val="es-ES"/>
        </w:rPr>
        <w:t xml:space="preserve">Bourdieu, P. &amp; Passeron, J.-C. (1970).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La reproducción</w:t>
      </w:r>
      <w:r>
        <w:rPr>
          <w:lang w:val="es-ES"/>
        </w:rPr>
        <w:t xml:space="preserve"> </w:t>
      </w:r>
      <w:r>
        <w:rPr>
          <w:lang w:val="es-ES"/>
        </w:rPr>
        <w:t xml:space="preserve">(capital cultural, habitus, violencia simbólica).</w:t>
      </w:r>
    </w:p>
    <w:p>
      <w:pPr>
        <w:pStyle w:val="Compact"/>
        <w:numPr>
          <w:ilvl w:val="0"/>
          <w:numId w:val="1003"/>
        </w:numPr>
      </w:pPr>
      <w:r>
        <w:rPr>
          <w:lang w:val="es-ES"/>
        </w:rPr>
        <w:t xml:space="preserve">Gramsci, A. —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Quaderni del carcere</w:t>
      </w:r>
      <w:r>
        <w:rPr>
          <w:lang w:val="es-ES"/>
        </w:rPr>
        <w:t xml:space="preserve"> </w:t>
      </w:r>
      <w:r>
        <w:rPr>
          <w:lang w:val="es-ES"/>
        </w:rPr>
        <w:t xml:space="preserve">(hegemonía, consenso).</w:t>
      </w:r>
    </w:p>
    <w:p>
      <w:pPr>
        <w:pStyle w:val="Compact"/>
        <w:numPr>
          <w:ilvl w:val="0"/>
          <w:numId w:val="1003"/>
        </w:numPr>
      </w:pPr>
      <w:r>
        <w:rPr>
          <w:lang w:val="es-ES"/>
        </w:rPr>
        <w:t xml:space="preserve">Quijano, A. (1992).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Colonialidad y modernidad/racionalidad</w:t>
      </w:r>
      <w:r>
        <w:rPr>
          <w:lang w:val="es-ES"/>
        </w:rPr>
        <w:t xml:space="preserve">. Perú Indígena, 13(29); Quijano, A. (2000).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Colonialidad del poder, eurocentrismo y América Latina</w:t>
      </w:r>
      <w:r>
        <w:rPr>
          <w:lang w:val="es-ES"/>
        </w:rP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lang w:val="es-ES"/>
        </w:rPr>
        <w:t xml:space="preserve">Walsh, C. (2007).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Interculturalidad, colonialidad y educación</w:t>
      </w:r>
      <w:r>
        <w:rPr>
          <w:lang w:val="es-ES"/>
        </w:rPr>
        <w:t xml:space="preserve">. Revista Educación y Pedagogía, XIX(48). https://www.flacsoandes.edu.ec/sites/default/files/agora/files/1265909654.interculturalidad__colonialidad_y_educacion_0.pdf</w:t>
      </w:r>
    </w:p>
    <w:p>
      <w:pPr>
        <w:pStyle w:val="Compact"/>
        <w:numPr>
          <w:ilvl w:val="0"/>
          <w:numId w:val="1003"/>
        </w:numPr>
      </w:pPr>
      <w:r>
        <w:rPr>
          <w:lang w:val="es-ES"/>
        </w:rPr>
        <w:t xml:space="preserve">Santos, B. de S. (2009).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Una epistemología del Sur</w:t>
      </w:r>
      <w:r>
        <w:rPr>
          <w:lang w:val="es-ES"/>
        </w:rPr>
        <w:t xml:space="preserve"> </w:t>
      </w:r>
      <w:r>
        <w:rPr>
          <w:lang w:val="es-ES"/>
        </w:rPr>
        <w:t xml:space="preserve">(epistemicidio).</w:t>
      </w:r>
    </w:p>
    <w:bookmarkEnd w:id="26"/>
    <w:bookmarkStart w:id="27" w:name="ideología-y-aparatos-del-estado-bloque-b"/>
    <w:p>
      <w:pPr>
        <w:pStyle w:val="Heading3"/>
      </w:pPr>
      <w:r>
        <w:rPr>
          <w:lang w:val="es-ES"/>
        </w:rPr>
        <w:t xml:space="preserve">Ideología y aparatos del Estado (Bloque B)</w:t>
      </w:r>
    </w:p>
    <w:p>
      <w:pPr>
        <w:pStyle w:val="Compact"/>
        <w:numPr>
          <w:ilvl w:val="0"/>
          <w:numId w:val="1004"/>
        </w:numPr>
      </w:pPr>
      <w:r>
        <w:rPr>
          <w:lang w:val="es-ES"/>
        </w:rPr>
        <w:t xml:space="preserve">Althusser, L. (1970).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Ideología y aparatos ideológicos del Estado</w:t>
      </w:r>
      <w:r>
        <w:rPr>
          <w:lang w:val="es-ES"/>
        </w:rPr>
        <w:t xml:space="preserve">. La Pensée, 151; ed. cast. Nueva Visión. https://lobosuelto.com/wp-content/uploads/2018/10/Althusser-L.-Ideolog%C3%ADa-y-aparatos-ideol%C3%B3gicos-de-estado.-Freud-y-Lacan-1970-ed.-Nueva-Visi%C3%B3n-1974.pdf</w:t>
      </w:r>
    </w:p>
    <w:p>
      <w:pPr>
        <w:pStyle w:val="Compact"/>
        <w:numPr>
          <w:ilvl w:val="0"/>
          <w:numId w:val="1004"/>
        </w:numPr>
      </w:pPr>
      <w:r>
        <w:rPr>
          <w:lang w:val="es-ES"/>
        </w:rPr>
        <w:t xml:space="preserve">Althusser, L. (1970).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Ideology and Ideological State Apparatuses</w:t>
      </w:r>
      <w:r>
        <w:rPr>
          <w:lang w:val="es-ES"/>
        </w:rPr>
        <w:t xml:space="preserve"> </w:t>
      </w:r>
      <w:r>
        <w:rPr>
          <w:lang w:val="es-ES"/>
        </w:rPr>
        <w:t xml:space="preserve">(English text). https://www.marxists.org/reference/archive/althusser/1970/ideology.htm</w:t>
      </w:r>
    </w:p>
    <w:p>
      <w:pPr>
        <w:pStyle w:val="Compact"/>
        <w:numPr>
          <w:ilvl w:val="0"/>
          <w:numId w:val="1004"/>
        </w:numPr>
      </w:pPr>
      <w:r>
        <w:rPr>
          <w:lang w:val="es-ES"/>
        </w:rPr>
        <w:t xml:space="preserve">Rubilar Santander, L. &amp; Ruiz Schneider, C. (2015).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El espacio educativo como aparato ideológico de Estado desde una mirada althusseriana</w:t>
      </w:r>
      <w:r>
        <w:rPr>
          <w:lang w:val="es-ES"/>
        </w:rPr>
        <w:t xml:space="preserve">. Universidad de Chile. https://repositorio.uchile.cl/handle/2250/108518</w:t>
      </w:r>
    </w:p>
    <w:p>
      <w:pPr>
        <w:pStyle w:val="Compact"/>
        <w:numPr>
          <w:ilvl w:val="0"/>
          <w:numId w:val="1004"/>
        </w:numPr>
      </w:pPr>
      <w:r>
        <w:rPr>
          <w:lang w:val="es-ES"/>
        </w:rPr>
        <w:t xml:space="preserve">ANUIES (1973).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Ideología, educación y reproducción social</w:t>
      </w:r>
      <w:r>
        <w:rPr>
          <w:lang w:val="es-ES"/>
        </w:rPr>
        <w:t xml:space="preserve">. Revista Superación, 32. http://publicaciones.anuies.mx/acervo/revsup/res032/txt3.htm</w:t>
      </w:r>
    </w:p>
    <w:bookmarkEnd w:id="27"/>
    <w:bookmarkStart w:id="28" w:name="aparato-educativo-mexicano-bloque-c"/>
    <w:p>
      <w:pPr>
        <w:pStyle w:val="Heading3"/>
      </w:pPr>
      <w:r>
        <w:rPr>
          <w:lang w:val="es-ES"/>
        </w:rPr>
        <w:t xml:space="preserve">Aparato educativo mexicano (Bloque C)</w:t>
      </w:r>
    </w:p>
    <w:p>
      <w:pPr>
        <w:pStyle w:val="Compact"/>
        <w:numPr>
          <w:ilvl w:val="0"/>
          <w:numId w:val="1005"/>
        </w:numPr>
      </w:pPr>
      <w:r>
        <w:rPr>
          <w:lang w:val="es-ES"/>
        </w:rPr>
        <w:t xml:space="preserve">CPEUM, art. 3.º; Ley General de Educación (artículos 2, 14, 29, 30).</w:t>
      </w:r>
    </w:p>
    <w:p>
      <w:pPr>
        <w:pStyle w:val="Compact"/>
        <w:numPr>
          <w:ilvl w:val="0"/>
          <w:numId w:val="1005"/>
        </w:numPr>
      </w:pPr>
      <w:r>
        <w:rPr>
          <w:lang w:val="es-ES"/>
        </w:rPr>
        <w:t xml:space="preserve">SEP (2024).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Elementos que articulan el Plan de Estudio 2022</w:t>
      </w:r>
      <w:r>
        <w:rPr>
          <w:lang w:val="es-ES"/>
        </w:rPr>
        <w:t xml:space="preserve">. https://educacionbasica.sep.gob.mx/wp-content/uploads/2024/08/a4.pdf</w:t>
      </w:r>
    </w:p>
    <w:p>
      <w:pPr>
        <w:pStyle w:val="Compact"/>
        <w:numPr>
          <w:ilvl w:val="0"/>
          <w:numId w:val="1005"/>
        </w:numPr>
      </w:pPr>
      <w:r>
        <w:rPr>
          <w:lang w:val="es-ES"/>
        </w:rPr>
        <w:t xml:space="preserve">SEP (2022/2024).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Plan de estudios de la educación básica 2022 (Marco y estructura curricular)</w:t>
      </w:r>
      <w:r>
        <w:rPr>
          <w:lang w:val="es-ES"/>
        </w:rPr>
        <w:t xml:space="preserve"> </w:t>
      </w:r>
      <w:r>
        <w:rPr>
          <w:lang w:val="es-ES"/>
        </w:rPr>
        <w:t xml:space="preserve">— sección 7.1: los 7 ejes articuladores. http://secundarias.sepbcs.gob.mx/archivos/Programas%20de%20estudio%202022/MARCO%20CURRICULAR.pdf</w:t>
      </w:r>
    </w:p>
    <w:p>
      <w:pPr>
        <w:pStyle w:val="Compact"/>
        <w:numPr>
          <w:ilvl w:val="0"/>
          <w:numId w:val="1005"/>
        </w:numPr>
      </w:pPr>
      <w:r>
        <w:rPr>
          <w:lang w:val="es-ES"/>
        </w:rPr>
        <w:t xml:space="preserve">SEP.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Perfil de egreso</w:t>
      </w:r>
      <w:r>
        <w:rPr>
          <w:lang w:val="es-ES"/>
        </w:rPr>
        <w:t xml:space="preserve"> </w:t>
      </w:r>
      <w:r>
        <w:rPr>
          <w:lang w:val="es-ES"/>
        </w:rPr>
        <w:t xml:space="preserve">(Plan de Estudio 2022).</w:t>
      </w:r>
    </w:p>
    <w:bookmarkEnd w:id="28"/>
    <w:bookmarkStart w:id="29" w:name="nota-metodológica"/>
    <w:p>
      <w:pPr>
        <w:pStyle w:val="Heading3"/>
      </w:pPr>
      <w:r>
        <w:rPr>
          <w:lang w:val="es-ES"/>
        </w:rPr>
        <w:t xml:space="preserve">Nota metodológica</w:t>
      </w:r>
    </w:p>
    <w:p>
      <w:pPr>
        <w:pStyle w:val="FirstParagraph"/>
      </w:pPr>
      <w:r>
        <w:rPr>
          <w:i/>
          <w:iCs/>
          <w:lang w:val="es-ES"/>
        </w:rPr>
        <w:t xml:space="preserve">Todas las URLs fueron consultadas el 26 de septiembre de 2026. Este glosario describe marcos y hace trazable la posición del proyecto (Plan 2022/NEM + derechos humanos + interseccionalidad); no es un documento partidista ni sustituye la norma legal. Su mantenimiento es responsabilidad del CTE, con la misma disciplina de versiones que el glosario neuroeducativo.</w:t>
      </w:r>
    </w:p>
    <w:bookmarkEnd w:id="29"/>
    <w:bookmarkEnd w:id="30"/>
    <w:sectPr>
      <w:footerReference w:type="default" r:id="rIdPagina9001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rPr>
        <w:sz w:val="18"/>
        <w:color w:val="777777"/>
      </w:rPr>
      <w:t xml:space="preserve">— </w:t>
    </w:r>
    <w:r>
      <w:fldChar w:fldCharType="begin"/>
    </w:r>
    <w:r>
      <w:instrText xml:space="preserve"> PAGE </w:instrText>
    </w:r>
    <w:r>
      <w:fldChar w:fldCharType="end"/>
    </w:r>
    <w:r>
      <w:rPr>
        <w:sz w:val="18"/>
        <w:color w:val="777777"/>
      </w:rPr>
      <w:t xml:space="preserve"> —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9">
    <w:nsid w:val="0A994119"/>
    <w:multiLevelType w:val="multilevel"/>
    <w:lvl w:ilvl="0">
      <w:start w:val="19"/>
      <w:numFmt w:val="decimal"/>
      <w:lvlText w:val="%1."/>
      <w:lvlJc w:val="left"/>
      <w:pPr>
        <w:ind w:left="720" w:hanging="360"/>
      </w:pPr>
    </w:lvl>
    <w:lvl w:ilvl="1">
      <w:start w:val="19"/>
      <w:numFmt w:val="decimal"/>
      <w:lvlText w:val="%2."/>
      <w:lvlJc w:val="left"/>
      <w:pPr>
        <w:ind w:left="1440" w:hanging="360"/>
      </w:pPr>
    </w:lvl>
    <w:lvl w:ilvl="2">
      <w:start w:val="19"/>
      <w:numFmt w:val="decimal"/>
      <w:lvlText w:val="%3."/>
      <w:lvlJc w:val="left"/>
      <w:pPr>
        <w:ind w:left="2160" w:hanging="360"/>
      </w:pPr>
    </w:lvl>
    <w:lvl w:ilvl="3">
      <w:start w:val="19"/>
      <w:numFmt w:val="decimal"/>
      <w:lvlText w:val="%4."/>
      <w:lvlJc w:val="left"/>
      <w:pPr>
        <w:ind w:left="2880" w:hanging="360"/>
      </w:pPr>
    </w:lvl>
    <w:lvl w:ilvl="4">
      <w:start w:val="19"/>
      <w:numFmt w:val="decimal"/>
      <w:lvlText w:val="%5."/>
      <w:lvlJc w:val="left"/>
      <w:pPr>
        <w:ind w:left="3600" w:hanging="360"/>
      </w:pPr>
    </w:lvl>
    <w:lvl w:ilvl="5">
      <w:start w:val="19"/>
      <w:numFmt w:val="decimal"/>
      <w:lvlText w:val="%6."/>
      <w:lvlJc w:val="left"/>
      <w:pPr>
        <w:ind w:left="4320" w:hanging="360"/>
      </w:pPr>
    </w:lvl>
    <w:lvl w:ilvl="6">
      <w:start w:val="19"/>
      <w:numFmt w:val="decimal"/>
      <w:lvlText w:val="%7."/>
      <w:lvlJc w:val="left"/>
      <w:pPr>
        <w:ind w:left="5040" w:hanging="360"/>
      </w:pPr>
    </w:lvl>
    <w:lvl w:ilvl="7">
      <w:start w:val="19"/>
      <w:numFmt w:val="decimal"/>
      <w:lvlText w:val="%8."/>
      <w:lvlJc w:val="left"/>
      <w:pPr>
        <w:ind w:left="5760" w:hanging="360"/>
      </w:pPr>
    </w:lvl>
    <w:lvl w:ilvl="8">
      <w:start w:val="1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4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05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Georgia" w:cs="Georgia" w:eastAsia="Georgia" w:hAnsi="Georgia"/>
        <w:sz w:val="22"/>
        <w:szCs w:val="22"/>
        <w:lang w:bidi="ar-SA" w:eastAsia="zh-CN" w:val="es-ES"/>
      </w:rPr>
    </w:rPrDefault>
    <w:pPrDefault>
      <w:pPr>
        <w:spacing w:after="140" w:line="276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300" w:before="2760" w:line="240" w:lineRule="auto"/>
      <w:contextualSpacing/>
      <w:jc w:val="center"/>
    </w:pPr>
    <w:rPr>
      <w:rFonts w:ascii="Georgia" w:cs="Georgia" w:eastAsia="Georgia" w:hAnsi="Georgia"/>
      <w:sz w:val="56"/>
      <w:szCs w:val="56"/>
      <w:b/>
      <w:color w:val="1F4E79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spacing w:after="80" w:before="0"/>
      <w:keepNext/>
      <w:keepLines/>
    </w:pPr>
    <w:rPr>
      <w:sz w:val="20"/>
      <w:szCs w:val="20"/>
      <w:b w:val="0"/>
      <w:color w:val="666666"/>
    </w:rPr>
  </w:style>
  <w:style w:styleId="Date" w:type="paragraph">
    <w:name w:val="Date"/>
    <w:basedOn w:val="Title"/>
    <w:next w:val="BodyText"/>
    <w:qFormat/>
    <w:pPr>
      <w:spacing w:after="80" w:before="0"/>
      <w:keepNext/>
      <w:keepLines/>
    </w:pPr>
    <w:rPr>
      <w:sz w:val="20"/>
      <w:szCs w:val="20"/>
      <w:b w:val="0"/>
      <w:color w:val="666666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60" w:before="400"/>
      <w:outlineLvl w:val="0"/>
    </w:pPr>
    <w:rPr>
      <w:rFonts w:ascii="Georgia" w:cs="Georgia" w:eastAsia="Georgia" w:hAnsi="Georgia"/>
      <w:color w:val="1F4E79"/>
      <w:sz w:val="36"/>
      <w:szCs w:val="36"/>
      <w:b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320"/>
      <w:outlineLvl w:val="1"/>
    </w:pPr>
    <w:rPr>
      <w:rFonts w:ascii="Georgia" w:cs="Georgia" w:eastAsia="Georgia" w:hAnsi="Georgia"/>
      <w:color w:val="2E5E8E"/>
      <w:sz w:val="28"/>
      <w:szCs w:val="28"/>
      <w:b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00" w:before="260"/>
      <w:outlineLvl w:val="2"/>
    </w:pPr>
    <w:rPr>
      <w:rFonts w:ascii="Georgia" w:cs="Georgia" w:eastAsia="Georgia" w:hAnsi="Georgia"/>
      <w:color w:val="44546A"/>
      <w:sz w:val="24"/>
      <w:szCs w:val="24"/>
      <w:b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hd w:color="auto" w:fill="F2F5F8" w:val="clear"/>
      <w:spacing w:after="160" w:before="160"/>
      <w:ind w:firstLine="0" w:left="480" w:right="480"/>
    </w:pPr>
    <w:rPr>
      <w:i/>
      <w:color w:val="555555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A6A6A6" w:space="0" w:sz="4" w:val="single"/>
        <w:left w:color="A6A6A6" w:space="0" w:sz="4" w:val="single"/>
        <w:bottom w:color="A6A6A6" w:space="0" w:sz="4" w:val="single"/>
        <w:right w:color="A6A6A6" w:space="0" w:sz="4" w:val="single"/>
        <w:insideH w:color="A6A6A6" w:space="0" w:sz="4" w:val="single"/>
        <w:insideV w:color="A6A6A6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shd w:color="auto" w:fill="D9E2F3" w:val="clear"/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Id="rIdPagina9001" Type="http://schemas.openxmlformats.org/officeDocument/2006/relationships/footer" Target="footer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Glosario de Interseccionalidades e Ideología</dc:title>
  <dc:creator>Serie de Neuroeducación · Proyecto Programa Sintético</dc:creator>
  <dc:language>es-ES</dc:language>
  <cp:keywords/>
  <dcterms:created xsi:type="dcterms:W3CDTF">2026-09-28T01:14:01Z</dcterms:created>
  <dcterms:modified xsi:type="dcterms:W3CDTF">2026-09-28T01:14:01Z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Tercera Tanda · edición visual · 26 de septiembre de 2026</vt:lpwstr>
  </property>
  <property fmtid="{D5CDD505-2E9C-101B-9397-08002B2CF9AE}" pid="3" name="subtitle">
    <vt:lpwstr>Integración con las ideologías y los aparatos ideológicos del Estado</vt:lpwstr>
  </property>
</Properties>
</file>