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 de Estudios: Curso/Taller/Laboratorio de Neuroeducación Andragógica y Paidagógica</w:t>
      </w:r>
    </w:p>
    <w:p>
      <w:pPr>
        <w:pStyle w:val="Subtitle"/>
      </w:pPr>
      <w:r>
        <w:rPr>
          <w:lang w:val="es-ES"/>
        </w:rPr>
        <w:t xml:space="preserve">Formación de docentes, tutores, sponsors, managers e interesados — bases sólidas para ser mejores modelos y facilitadores de las infancias actuales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curricular · Segunda Tanda · Versión 1.0 · 26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Marco: [fundamentos-axiomas-del-programa.md] (AX-1..3 y pilares) · ADR (AD-2, AD-4) · Roadmap F1</w:t>
      </w:r>
    </w:p>
    <w:p>
      <w:r>
        <w:pict>
          <v:rect style="width:0;height:1.5pt" o:hralign="center" o:hrstd="t" o:hr="t"/>
        </w:pict>
      </w:r>
    </w:p>
    <w:bookmarkStart w:id="9" w:name="identificación"/>
    <w:p>
      <w:pPr>
        <w:pStyle w:val="Heading2"/>
      </w:pPr>
      <w:r>
        <w:rPr>
          <w:lang w:val="es-ES"/>
        </w:rPr>
        <w:t xml:space="preserve">1. Identificación</w:t>
      </w:r>
    </w:p>
    <w:p>
      <w:pPr>
        <w:pStyle w:val="FirstParagraph"/>
      </w:pPr>
      <w:r>
        <w:rPr>
          <w:b/>
          <w:bCs/>
          <w:lang w:val="es-ES"/>
        </w:rPr>
        <w:t xml:space="preserve">Nombre.</w:t>
      </w:r>
      <w:r>
        <w:rPr>
          <w:lang w:val="es-ES"/>
        </w:rPr>
        <w:t xml:space="preserve"> </w:t>
      </w:r>
      <w:r>
        <w:rPr>
          <w:lang w:val="es-ES"/>
        </w:rPr>
        <w:t xml:space="preserve">Curso/Taller/Laboratorio de Neuroeducación: andragogía y paidagógica para la primera infancia (3–6)</w:t>
      </w:r>
    </w:p>
    <w:p>
      <w:pPr>
        <w:pStyle w:val="BodyText"/>
      </w:pPr>
      <w:r>
        <w:rPr>
          <w:b/>
          <w:bCs/>
          <w:lang w:val="es-ES"/>
        </w:rPr>
        <w:t xml:space="preserve">Duración.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16 semanas</w:t>
      </w:r>
      <w:r>
        <w:rPr>
          <w:lang w:val="es-ES"/>
        </w:rPr>
        <w:t xml:space="preserve"> </w:t>
      </w:r>
      <w:r>
        <w:rPr>
          <w:lang w:val="es-ES"/>
        </w:rPr>
        <w:t xml:space="preserve">=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8 módulos (M1–M8)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1 sesión quincenal</w:t>
      </w:r>
      <w:r>
        <w:rPr>
          <w:lang w:val="es-ES"/>
        </w:rPr>
        <w:t xml:space="preserve"> </w:t>
      </w:r>
      <w:r>
        <w:rPr>
          <w:lang w:val="es-ES"/>
        </w:rPr>
        <w:t xml:space="preserve">por módulo (~2 h por sesión) + tarea de aplicación entre sesiones</w:t>
      </w:r>
    </w:p>
    <w:p>
      <w:pPr>
        <w:pStyle w:val="BodyText"/>
      </w:pPr>
      <w:r>
        <w:rPr>
          <w:b/>
          <w:bCs/>
          <w:lang w:val="es-ES"/>
        </w:rPr>
        <w:t xml:space="preserve">Modalidad.</w:t>
      </w:r>
      <w:r>
        <w:rPr>
          <w:lang w:val="es-ES"/>
        </w:rPr>
        <w:t xml:space="preserve"> </w:t>
      </w:r>
      <w:r>
        <w:rPr>
          <w:lang w:val="es-ES"/>
        </w:rPr>
        <w:t xml:space="preserve">Sesiones presenciales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CTE</w:t>
      </w:r>
      <w:r>
        <w:rPr>
          <w:lang w:val="es-ES"/>
        </w:rPr>
        <w:t xml:space="preserve"> </w:t>
      </w:r>
      <w:r>
        <w:rPr>
          <w:lang w:val="es-ES"/>
        </w:rPr>
        <w:t xml:space="preserve">(Comunidad de trabajo del plantel); laboratorio M8 en aula/escuela</w:t>
      </w:r>
    </w:p>
    <w:p>
      <w:pPr>
        <w:pStyle w:val="BodyText"/>
      </w:pPr>
      <w:r>
        <w:rPr>
          <w:b/>
          <w:bCs/>
          <w:lang w:val="es-ES"/>
        </w:rPr>
        <w:t xml:space="preserve">Públicos.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Docentes y tutores</w:t>
      </w:r>
      <w:r>
        <w:rPr>
          <w:lang w:val="es-ES"/>
        </w:rPr>
        <w:t xml:space="preserve"> </w:t>
      </w:r>
      <w:r>
        <w:rPr>
          <w:lang w:val="es-ES"/>
        </w:rPr>
        <w:t xml:space="preserve">(ruta completa M1–M8)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Sponsors, managers y directivos</w:t>
      </w:r>
      <w:r>
        <w:rPr>
          <w:lang w:val="es-ES"/>
        </w:rPr>
        <w:t xml:space="preserve"> </w:t>
      </w:r>
      <w:r>
        <w:rPr>
          <w:lang w:val="es-ES"/>
        </w:rPr>
        <w:t xml:space="preserve">(M1, M2, M8 + briefings de M3–M7)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Interesados</w:t>
      </w:r>
      <w:r>
        <w:rPr>
          <w:lang w:val="es-ES"/>
        </w:rPr>
        <w:t xml:space="preserve"> </w:t>
      </w:r>
      <w:r>
        <w:rPr>
          <w:lang w:val="es-ES"/>
        </w:rPr>
        <w:t xml:space="preserve">(familias/comunidad: sesión M1 abierta + resúmenes)</w:t>
      </w:r>
    </w:p>
    <w:p>
      <w:pPr>
        <w:pStyle w:val="BodyText"/>
      </w:pPr>
      <w:r>
        <w:rPr>
          <w:b/>
          <w:bCs/>
          <w:lang w:val="es-ES"/>
        </w:rPr>
        <w:t xml:space="preserve">Base documental.</w:t>
      </w:r>
      <w:r>
        <w:rPr>
          <w:lang w:val="es-ES"/>
        </w:rPr>
        <w:t xml:space="preserve"> </w:t>
      </w:r>
      <w:r>
        <w:rPr>
          <w:lang w:val="es-ES"/>
        </w:rPr>
        <w:t xml:space="preserve">Serie Segunda Tanda: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 </w:t>
      </w:r>
      <w:r>
        <w:rPr>
          <w:lang w:val="es-ES"/>
        </w:rPr>
        <w:t xml:space="preserve">+ D1–D6 + Pilares</w:t>
      </w:r>
    </w:p>
    <w:p>
      <w:pPr>
        <w:pStyle w:val="BodyText"/>
      </w:pPr>
      <w:r>
        <w:rPr>
          <w:b/>
          <w:bCs/>
          <w:lang w:val="es-ES"/>
        </w:rPr>
        <w:t xml:space="preserve">Evaluación.</w:t>
      </w:r>
      <w:r>
        <w:rPr>
          <w:lang w:val="es-ES"/>
        </w:rPr>
        <w:t xml:space="preserve"> </w:t>
      </w:r>
      <w:r>
        <w:rPr>
          <w:lang w:val="es-ES"/>
        </w:rPr>
        <w:t xml:space="preserve">Sin exámenes: evidencias por módulo, rúbricas de autoevaluación, producto integrador M8, línea base pre/post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lang w:val="es-ES"/>
        </w:rPr>
        <w:t xml:space="preserve">Asistencia ≥80% + entregables completos + filtro de neuromitos aprobado</w:t>
      </w:r>
    </w:p>
    <w:p>
      <w:r>
        <w:pict>
          <v:rect style="width:0;height:1.5pt" o:hralign="center" o:hrstd="t" o:hr="t"/>
        </w:pict>
      </w:r>
    </w:p>
    <w:bookmarkEnd w:id="9"/>
    <w:bookmarkStart w:id="10" w:name="perfil-de-egreso-por-audiencia"/>
    <w:p>
      <w:pPr>
        <w:pStyle w:val="Heading2"/>
      </w:pPr>
      <w:r>
        <w:rPr>
          <w:lang w:val="es-ES"/>
        </w:rPr>
        <w:t xml:space="preserve">2. Perfil de egreso por audiencia</w:t>
      </w:r>
    </w:p>
    <w:p>
      <w:pPr>
        <w:pStyle w:val="FirstParagraph"/>
      </w:pPr>
      <w:r>
        <w:rPr>
          <w:b/>
          <w:bCs/>
          <w:lang w:val="es-ES"/>
        </w:rPr>
        <w:t xml:space="preserve">Al término del curso, cada participante podrá:</w:t>
      </w:r>
    </w:p>
    <w:p>
      <w:pPr>
        <w:pStyle w:val="BodyText"/>
      </w:pPr>
      <w:r>
        <w:rPr>
          <w:b/>
          <w:bCs/>
          <w:lang w:val="es-ES"/>
        </w:rPr>
        <w:t xml:space="preserve">Docentes/tutores.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(conocimiento):</w:t>
      </w:r>
      <w:r>
        <w:rPr>
          <w:lang w:val="es-ES"/>
        </w:rPr>
        <w:t xml:space="preserve"> </w:t>
      </w:r>
      <w:r>
        <w:rPr>
          <w:lang w:val="es-ES"/>
        </w:rPr>
        <w:t xml:space="preserve">Neurodesarrollo 3–6, estrés/regulación, marco NEM/CDN, lentes interseccional e ideológico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hacer (práctica):</w:t>
      </w:r>
      <w:r>
        <w:rPr>
          <w:lang w:val="es-ES"/>
        </w:rPr>
        <w:t xml:space="preserve"> </w:t>
      </w:r>
      <w:r>
        <w:rPr>
          <w:lang w:val="es-ES"/>
        </w:rPr>
        <w:t xml:space="preserve">Diseñar actividades con criterio neuro, aplicar protocolos de crisis, codiseñar el Analítico, auditar materiales (anti-neuromitos)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ser (actitud):</w:t>
      </w:r>
      <w:r>
        <w:rPr>
          <w:lang w:val="es-ES"/>
        </w:rPr>
        <w:t xml:space="preserve"> </w:t>
      </w:r>
      <w:r>
        <w:rPr>
          <w:lang w:val="es-ES"/>
        </w:rPr>
        <w:t xml:space="preserve">Error como dato (AX-1), trato de alta exigencia + alta calidez, diálogo con familias</w:t>
      </w:r>
    </w:p>
    <w:p>
      <w:pPr>
        <w:pStyle w:val="BodyText"/>
      </w:pPr>
      <w:r>
        <w:rPr>
          <w:b/>
          <w:bCs/>
          <w:lang w:val="es-ES"/>
        </w:rPr>
        <w:t xml:space="preserve">Sponsors/managers.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(conocimiento):</w:t>
      </w:r>
      <w:r>
        <w:rPr>
          <w:lang w:val="es-ES"/>
        </w:rPr>
        <w:t xml:space="preserve"> </w:t>
      </w:r>
      <w:r>
        <w:rPr>
          <w:lang w:val="es-ES"/>
        </w:rPr>
        <w:t xml:space="preserve">Axiomas y pilares, estructura del programa, gobernanza (ADR/RACI), política de 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hacer (práctica):</w:t>
      </w:r>
      <w:r>
        <w:rPr>
          <w:lang w:val="es-ES"/>
        </w:rPr>
        <w:t xml:space="preserve"> </w:t>
      </w:r>
      <w:r>
        <w:rPr>
          <w:lang w:val="es-ES"/>
        </w:rPr>
        <w:t xml:space="preserve">Aprobar fases, proteger el tiempo del CTE, medir KPIs, gestionar riesgos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ser (actitud):</w:t>
      </w:r>
      <w:r>
        <w:rPr>
          <w:lang w:val="es-ES"/>
        </w:rPr>
        <w:t xml:space="preserve"> </w:t>
      </w:r>
      <w:r>
        <w:rPr>
          <w:lang w:val="es-ES"/>
        </w:rPr>
        <w:t xml:space="preserve">Sostener sin culpabilizar (AX-2); decidir con matices (AX-3)</w:t>
      </w:r>
    </w:p>
    <w:p>
      <w:pPr>
        <w:pStyle w:val="BodyText"/>
      </w:pPr>
      <w:r>
        <w:rPr>
          <w:b/>
          <w:bCs/>
          <w:lang w:val="es-ES"/>
        </w:rPr>
        <w:t xml:space="preserve">Interesados (familias).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(conocimiento):</w:t>
      </w:r>
      <w:r>
        <w:rPr>
          <w:lang w:val="es-ES"/>
        </w:rPr>
        <w:t xml:space="preserve"> </w:t>
      </w:r>
      <w:r>
        <w:rPr>
          <w:lang w:val="es-ES"/>
        </w:rPr>
        <w:t xml:space="preserve">Qué se espera a 3–6 y por qué (juego, error, axiomas)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hacer (práctica):</w:t>
      </w:r>
      <w:r>
        <w:rPr>
          <w:lang w:val="es-ES"/>
        </w:rPr>
        <w:t xml:space="preserve"> </w:t>
      </w:r>
      <w:r>
        <w:rPr>
          <w:lang w:val="es-ES"/>
        </w:rPr>
        <w:t xml:space="preserve">Reforzar en casa lo aprendido (turnos conversacionales, rutinas)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Sabrá ser (actitud):</w:t>
      </w:r>
      <w:r>
        <w:rPr>
          <w:lang w:val="es-ES"/>
        </w:rPr>
        <w:t xml:space="preserve"> </w:t>
      </w:r>
      <w:r>
        <w:rPr>
          <w:lang w:val="es-ES"/>
        </w:rPr>
        <w:t xml:space="preserve">Confianza en el proyecto; ver al niño como sistema niño–adulto–entorno</w:t>
      </w:r>
    </w:p>
    <w:p>
      <w:pPr>
        <w:pStyle w:val="BodyText"/>
      </w:pPr>
      <w:r>
        <w:rPr>
          <w:b/>
          <w:bCs/>
          <w:lang w:val="es-ES"/>
        </w:rPr>
        <w:t xml:space="preserve">Resultado transversal (perfil general)</w:t>
      </w:r>
      <w:r>
        <w:rPr>
          <w:lang w:val="es-ES"/>
        </w:rPr>
        <w:t xml:space="preserve">: interpretar las prácticas del aula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AX-1..3</w:t>
      </w:r>
      <w:r>
        <w:rPr>
          <w:lang w:val="es-ES"/>
        </w:rPr>
        <w:t xml:space="preserve"> </w:t>
      </w:r>
      <w:r>
        <w:rPr>
          <w:lang w:val="es-ES"/>
        </w:rPr>
        <w:t xml:space="preserve">y su mapa de principios, y trazar cada decisión a norma (PE/CDN) + evidencia (serie).</w:t>
      </w:r>
    </w:p>
    <w:p>
      <w:r>
        <w:pict>
          <v:rect style="width:0;height:1.5pt" o:hralign="center" o:hrstd="t" o:hr="t"/>
        </w:pict>
      </w:r>
    </w:p>
    <w:bookmarkEnd w:id="10"/>
    <w:bookmarkStart w:id="19" w:name="los-8-módulos"/>
    <w:p>
      <w:pPr>
        <w:pStyle w:val="Heading2"/>
      </w:pPr>
      <w:r>
        <w:rPr>
          <w:lang w:val="es-ES"/>
        </w:rPr>
        <w:t xml:space="preserve">3. Los 8 módulos</w:t>
      </w:r>
    </w:p>
    <w:p>
      <w:pPr>
        <w:pStyle w:val="BlockText"/>
      </w:pPr>
      <w:r>
        <w:rPr>
          <w:b/>
          <w:bCs/>
          <w:lang w:val="es-ES"/>
        </w:rPr>
        <w:t xml:space="preserve">Patrón de sesión</w:t>
      </w:r>
      <w:r>
        <w:rPr>
          <w:lang w:val="es-ES"/>
        </w:rPr>
        <w:t xml:space="preserve"> </w:t>
      </w:r>
      <w:r>
        <w:rPr>
          <w:lang w:val="es-ES"/>
        </w:rPr>
        <w:t xml:space="preserve">(aplicado en todos, andragogía en acción): (1) problema real y porqué — WIIFM [Knowles #1] · (2) contenido de la serie · (3) aplicación inmediata · (4) compromiso entre sesiones · (5) retrospectiva de 10 min [AX-1].</w:t>
      </w:r>
    </w:p>
    <w:bookmarkStart w:id="11" w:name="X471d5941e81bb20b19826296d783e7cf608b708"/>
    <w:p>
      <w:pPr>
        <w:pStyle w:val="Heading3"/>
      </w:pPr>
      <w:r>
        <w:rPr>
          <w:lang w:val="es-ES"/>
        </w:rPr>
        <w:t xml:space="preserve">M1 — Apertura: axiomas, pilares y visión de conjunto</w:t>
      </w:r>
    </w:p>
    <w:p>
      <w:pPr>
        <w:pStyle w:val="FirstParagraph"/>
      </w:pPr>
      <w:r>
        <w:rPr>
          <w:b/>
          <w:bCs/>
          <w:lang w:val="es-ES"/>
        </w:rPr>
        <w:t xml:space="preserve">Fuente.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 </w:t>
      </w:r>
      <w:r>
        <w:rPr>
          <w:lang w:val="es-ES"/>
        </w:rPr>
        <w:t xml:space="preserve">+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Pilares-filosoficos.md</w:t>
      </w:r>
      <w:r>
        <w:rPr>
          <w:lang w:val="es-ES"/>
        </w:rPr>
        <w:t xml:space="preserve"> </w:t>
      </w:r>
      <w:r>
        <w:rPr>
          <w:lang w:val="es-ES"/>
        </w:rPr>
        <w:t xml:space="preserve">+ preámbulos de D4/D6</w:t>
      </w:r>
    </w:p>
    <w:p>
      <w:pPr>
        <w:pStyle w:val="BodyText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Instalar la base fundacional compartida ANTES de cualquier técnica</w:t>
      </w:r>
    </w:p>
    <w:p>
      <w:pPr>
        <w:pStyle w:val="BodyText"/>
      </w:pPr>
      <w:r>
        <w:rPr>
          <w:b/>
          <w:bCs/>
          <w:lang w:val="es-ES"/>
        </w:rPr>
        <w:t xml:space="preserve">Resultados de aprendizaje.</w:t>
      </w:r>
      <w:r>
        <w:rPr>
          <w:lang w:val="es-ES"/>
        </w:rPr>
        <w:t xml:space="preserve"> </w:t>
      </w:r>
      <w:r>
        <w:rPr>
          <w:lang w:val="es-ES"/>
        </w:rPr>
        <w:t xml:space="preserve">1) Explicar AX-1..3 con ejemplos propios; 2) ubicar los pilares (LAIRE, neuro, interseccionalidad, antipsiquiatría, ideología/AIE, materialismo histórico, escuela mexicana, CDN); 3) diferenciar nivel fundacional vs. operativo (mapa de principios)</w:t>
      </w:r>
    </w:p>
    <w:p>
      <w:pPr>
        <w:pStyle w:val="BodyText"/>
      </w:pPr>
      <w:r>
        <w:rPr>
          <w:b/>
          <w:bCs/>
          <w:lang w:val="es-ES"/>
        </w:rPr>
        <w:t xml:space="preserve">Guion de sesión.</w:t>
      </w:r>
      <w:r>
        <w:rPr>
          <w:lang w:val="es-ES"/>
        </w:rPr>
        <w:t xml:space="preserve"> </w:t>
      </w:r>
      <w:r>
        <w:rPr>
          <w:lang w:val="es-ES"/>
        </w:rPr>
        <w:t xml:space="preserve">0:00–0:20 bienvenida + WIIFM por rol · 0:20–0:50 lectura verbatim de AX-1..3 (dos lectores) · 0:50–1:20 discusión: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“¿qué cambiaría en tu práctica si AX-1 fuera cierto?”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“¿qué cambia en tu mirada del niño si AX-2 es cierto?”</w:t>
      </w:r>
      <w:r>
        <w:rPr>
          <w:lang w:val="es-ES"/>
        </w:rPr>
        <w:t xml:space="preserve"> </w:t>
      </w:r>
      <w:r>
        <w:rPr>
          <w:lang w:val="es-ES"/>
        </w:rPr>
        <w:t xml:space="preserve">· 1:20–1:40 pilares en lluvia (¿dónde viven en nuestra escuela?) · 1:40–1:50 mapa de principios · 1:50–2:00 retrospectiva + compromiso de ruta por rol</w:t>
      </w:r>
    </w:p>
    <w:p>
      <w:pPr>
        <w:pStyle w:val="BodyText"/>
      </w:pPr>
      <w:r>
        <w:rPr>
          <w:b/>
          <w:bCs/>
          <w:lang w:val="es-ES"/>
        </w:rPr>
        <w:t xml:space="preserve">Actividad andragógica.</w:t>
      </w:r>
      <w:r>
        <w:rPr>
          <w:lang w:val="es-ES"/>
        </w:rPr>
        <w:t xml:space="preserve"> </w:t>
      </w:r>
      <w:r>
        <w:rPr>
          <w:lang w:val="es-ES"/>
        </w:rPr>
        <w:t xml:space="preserve">Círculo de posicionamiento (</w:t>
      </w:r>
      <w:r>
        <w:rPr>
          <w:lang w:val="es-ES"/>
        </w:rPr>
        <w:t xml:space="preserve">“¿qué axioma te incomoda más? y ¿por qué?”</w:t>
      </w:r>
      <w:r>
        <w:rPr>
          <w:lang w:val="es-ES"/>
        </w:rPr>
        <w:t xml:space="preserve"> </w:t>
      </w:r>
      <w:r>
        <w:rPr>
          <w:lang w:val="es-ES"/>
        </w:rPr>
        <w:t xml:space="preserve">— andragogía transformacional)</w:t>
      </w:r>
    </w:p>
    <w:p>
      <w:pPr>
        <w:pStyle w:val="BodyText"/>
      </w:pPr>
      <w:r>
        <w:rPr>
          <w:b/>
          <w:bCs/>
          <w:lang w:val="es-ES"/>
        </w:rPr>
        <w:t xml:space="preserve">Tarea.</w:t>
      </w:r>
      <w:r>
        <w:rPr>
          <w:lang w:val="es-ES"/>
        </w:rPr>
        <w:t xml:space="preserve"> </w:t>
      </w:r>
      <w:r>
        <w:rPr>
          <w:lang w:val="es-ES"/>
        </w:rPr>
        <w:t xml:space="preserve">Observar 1 situación de la semana y etiquetarla: ¿qué información nos dio? [AX-1]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lang w:val="es-ES"/>
        </w:rPr>
        <w:t xml:space="preserve">Ficha de ejemplos (1 por axioma) sin caer en las guardas violadas</w:t>
      </w:r>
    </w:p>
    <w:bookmarkEnd w:id="11"/>
    <w:bookmarkStart w:id="12" w:name="m2-fundamentos-de-neuroeducación-36"/>
    <w:p>
      <w:pPr>
        <w:pStyle w:val="Heading3"/>
      </w:pPr>
      <w:r>
        <w:rPr>
          <w:lang w:val="es-ES"/>
        </w:rPr>
        <w:t xml:space="preserve">M2 — Fundamentos de neuroeducación 3–6</w:t>
      </w:r>
    </w:p>
    <w:p>
      <w:pPr>
        <w:pStyle w:val="FirstParagraph"/>
      </w:pPr>
      <w:r>
        <w:rPr>
          <w:b/>
          <w:bCs/>
          <w:lang w:val="es-ES"/>
        </w:rPr>
        <w:t xml:space="preserve">Fuente.</w:t>
      </w:r>
      <w:r>
        <w:rPr>
          <w:lang w:val="es-ES"/>
        </w:rPr>
        <w:t xml:space="preserve"> </w:t>
      </w:r>
      <w:r>
        <w:rPr>
          <w:lang w:val="es-ES"/>
        </w:rPr>
        <w:t xml:space="preserve">D1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neuroeducacion-preescolar-3-6-informe.md</w:t>
      </w:r>
    </w:p>
    <w:p>
      <w:pPr>
        <w:pStyle w:val="BodyText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Entender el cerebro del niño de 3–6: qué es posible y qué no</w:t>
      </w:r>
    </w:p>
    <w:p>
      <w:pPr>
        <w:pStyle w:val="BodyText"/>
      </w:pPr>
      <w:r>
        <w:rPr>
          <w:b/>
          <w:bCs/>
          <w:lang w:val="es-ES"/>
        </w:rPr>
        <w:t xml:space="preserve">Resultados.</w:t>
      </w:r>
      <w:r>
        <w:rPr>
          <w:lang w:val="es-ES"/>
        </w:rPr>
        <w:t xml:space="preserve"> </w:t>
      </w:r>
      <w:r>
        <w:rPr>
          <w:lang w:val="es-ES"/>
        </w:rPr>
        <w:t xml:space="preserve">1) Explicar EF (inhibición/memoria/flexibilidad) y PFC; 2) distinguir estándar adulto vs. precursores; 3) enumerar actividades con su</w:t>
      </w:r>
      <w:r>
        <w:rPr>
          <w:lang w:val="es-ES"/>
        </w:rPr>
        <w:t xml:space="preserve"> </w:t>
      </w:r>
      <w:r>
        <w:rPr>
          <w:lang w:val="es-ES"/>
        </w:rPr>
        <w:t xml:space="preserve">“por qué”</w:t>
      </w:r>
      <w:r>
        <w:rPr>
          <w:lang w:val="es-ES"/>
        </w:rPr>
        <w:t xml:space="preserve"> </w:t>
      </w:r>
      <w:r>
        <w:rPr>
          <w:lang w:val="es-ES"/>
        </w:rPr>
        <w:t xml:space="preserve">por sub-edad; 4) detectar neuromitos (intro del bloque J)</w:t>
      </w:r>
    </w:p>
    <w:p>
      <w:pPr>
        <w:pStyle w:val="BodyText"/>
      </w:pPr>
      <w:r>
        <w:rPr>
          <w:b/>
          <w:bCs/>
          <w:lang w:val="es-ES"/>
        </w:rPr>
        <w:t xml:space="preserve">Guion.</w:t>
      </w:r>
      <w:r>
        <w:rPr>
          <w:lang w:val="es-ES"/>
        </w:rPr>
        <w:t xml:space="preserve"> </w:t>
      </w:r>
      <w:r>
        <w:rPr>
          <w:lang w:val="es-ES"/>
        </w:rPr>
        <w:t xml:space="preserve">0:00–0:15 WIIFM + retrospectiva de tarea · 0:15–0:55 neurodesarrollo (D1 §3) · 0:55–1:25 tablas 3–4/4–5/5–6 (D1 §4): qué esperar por grado · 1:25–1:50 taller: conectar 1 actividad del aula con su base (D1 §6) · 1:50–2:00 retrospectiva</w:t>
      </w:r>
    </w:p>
    <w:p>
      <w:pPr>
        <w:pStyle w:val="BodyText"/>
      </w:pPr>
      <w:r>
        <w:rPr>
          <w:b/>
          <w:bCs/>
          <w:lang w:val="es-ES"/>
        </w:rPr>
        <w:t xml:space="preserve">Actividad.</w:t>
      </w:r>
      <w:r>
        <w:rPr>
          <w:lang w:val="es-ES"/>
        </w:rPr>
        <w:t xml:space="preserve"> </w:t>
      </w:r>
      <w:r>
        <w:rPr>
          <w:lang w:val="es-ES"/>
        </w:rPr>
        <w:t xml:space="preserve">“Traductor de evidencia”</w:t>
      </w:r>
      <w:r>
        <w:rPr>
          <w:lang w:val="es-ES"/>
        </w:rPr>
        <w:t xml:space="preserve">: a partir de un PDA real, hallar en D1 el fundamento y la actividad recomendada</w:t>
      </w:r>
    </w:p>
    <w:p>
      <w:pPr>
        <w:pStyle w:val="BodyText"/>
      </w:pPr>
      <w:r>
        <w:rPr>
          <w:b/>
          <w:bCs/>
          <w:lang w:val="es-ES"/>
        </w:rPr>
        <w:t xml:space="preserve">Tarea.</w:t>
      </w:r>
      <w:r>
        <w:rPr>
          <w:lang w:val="es-ES"/>
        </w:rPr>
        <w:t xml:space="preserve"> </w:t>
      </w:r>
      <w:r>
        <w:rPr>
          <w:lang w:val="es-ES"/>
        </w:rPr>
        <w:t xml:space="preserve">Auditar 3 prácticas propias: ¿juego suficiente? ¿errores castigados? ¿practicado o solo explicado?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lang w:val="es-ES"/>
        </w:rPr>
        <w:t xml:space="preserve">Auditoría breve con evidencia (foto/registro) [AX-1]</w:t>
      </w:r>
    </w:p>
    <w:bookmarkEnd w:id="12"/>
    <w:bookmarkStart w:id="13" w:name="Xce9d70721c1cd15f721d1a80e8a73eaa4cbe7a1"/>
    <w:p>
      <w:pPr>
        <w:pStyle w:val="Heading3"/>
      </w:pPr>
      <w:r>
        <w:rPr>
          <w:lang w:val="es-ES"/>
        </w:rPr>
        <w:t xml:space="preserve">M3 — Programa Sintético y su integración (neuro en el marco normativo)</w:t>
      </w:r>
    </w:p>
    <w:p>
      <w:pPr>
        <w:pStyle w:val="FirstParagraph"/>
      </w:pPr>
      <w:r>
        <w:rPr>
          <w:b/>
          <w:bCs/>
          <w:lang w:val="es-ES"/>
        </w:rPr>
        <w:t xml:space="preserve">Fuente.</w:t>
      </w:r>
      <w:r>
        <w:rPr>
          <w:lang w:val="es-ES"/>
        </w:rPr>
        <w:t xml:space="preserve"> </w:t>
      </w:r>
      <w:r>
        <w:rPr>
          <w:lang w:val="es-ES"/>
        </w:rPr>
        <w:t xml:space="preserve">D2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analisis-programa-sintetico-integracion-neuroeducacion.md</w:t>
      </w:r>
      <w:r>
        <w:rPr>
          <w:lang w:val="es-ES"/>
        </w:rPr>
        <w:t xml:space="preserve"> </w:t>
      </w:r>
      <w:r>
        <w:rPr>
          <w:lang w:val="es-ES"/>
        </w:rPr>
        <w:t xml:space="preserve">+ PDF SEP (extractos)</w:t>
      </w:r>
    </w:p>
    <w:p>
      <w:pPr>
        <w:pStyle w:val="BodyText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Dominar los 3 planos del Programa Analítico y los 6 puntos de autonomía</w:t>
      </w:r>
    </w:p>
    <w:p>
      <w:pPr>
        <w:pStyle w:val="BodyText"/>
      </w:pPr>
      <w:r>
        <w:rPr>
          <w:b/>
          <w:bCs/>
          <w:lang w:val="es-ES"/>
        </w:rPr>
        <w:t xml:space="preserve">Resultados.</w:t>
      </w:r>
      <w:r>
        <w:rPr>
          <w:lang w:val="es-ES"/>
        </w:rPr>
        <w:t xml:space="preserve"> </w:t>
      </w:r>
      <w:r>
        <w:rPr>
          <w:lang w:val="es-ES"/>
        </w:rPr>
        <w:t xml:space="preserve">1) Describir estructura (4 Campos, 34 Contenidos, PDA 1°/2°/3°); 2) operar los 3 planos; 3) decidir contenidos nuevos; 4) ubicar la capa de criterios sin tocar la norma (AD-1)</w:t>
      </w:r>
    </w:p>
    <w:p>
      <w:pPr>
        <w:pStyle w:val="BodyText"/>
      </w:pPr>
      <w:r>
        <w:rPr>
          <w:b/>
          <w:bCs/>
          <w:lang w:val="es-ES"/>
        </w:rPr>
        <w:t xml:space="preserve">Guion.</w:t>
      </w:r>
      <w:r>
        <w:rPr>
          <w:lang w:val="es-ES"/>
        </w:rPr>
        <w:t xml:space="preserve"> </w:t>
      </w:r>
      <w:r>
        <w:rPr>
          <w:lang w:val="es-ES"/>
        </w:rPr>
        <w:t xml:space="preserve">0:00–0:20 WIIFM (por qué el Analítico no es papeleo) · 0:20–0:50 estructura del Sintético (D2 §1) · 0:50–1:30 los 6 puntos de autonomía con ejemplos (D2 §4.2) · 1:30–1:50 práctica: proponer 1 contenido nuevo de su contexto · 1:50–2:00 retrospectiva</w:t>
      </w:r>
    </w:p>
    <w:p>
      <w:pPr>
        <w:pStyle w:val="BodyText"/>
      </w:pPr>
      <w:r>
        <w:rPr>
          <w:b/>
          <w:bCs/>
          <w:lang w:val="es-ES"/>
        </w:rPr>
        <w:t xml:space="preserve">Actividad.</w:t>
      </w:r>
      <w:r>
        <w:rPr>
          <w:lang w:val="es-ES"/>
        </w:rPr>
        <w:t xml:space="preserve"> </w:t>
      </w:r>
      <w:r>
        <w:rPr>
          <w:lang w:val="es-ES"/>
        </w:rPr>
        <w:t xml:space="preserve">Caso:</w:t>
      </w:r>
      <w:r>
        <w:rPr>
          <w:lang w:val="es-ES"/>
        </w:rPr>
        <w:t xml:space="preserve"> </w:t>
      </w:r>
      <w:r>
        <w:rPr>
          <w:lang w:val="es-ES"/>
        </w:rPr>
        <w:t xml:space="preserve">“nuestro grupo X”</w:t>
      </w:r>
      <w:r>
        <w:rPr>
          <w:lang w:val="es-ES"/>
        </w:rPr>
        <w:t xml:space="preserve"> </w:t>
      </w:r>
      <w:r>
        <w:rPr>
          <w:lang w:val="es-ES"/>
        </w:rPr>
        <w:t xml:space="preserve">— ubicar decisiones en los 3 planos</w:t>
      </w:r>
    </w:p>
    <w:p>
      <w:pPr>
        <w:pStyle w:val="BodyText"/>
      </w:pPr>
      <w:r>
        <w:rPr>
          <w:b/>
          <w:bCs/>
          <w:lang w:val="es-ES"/>
        </w:rPr>
        <w:t xml:space="preserve">Tarea.</w:t>
      </w:r>
      <w:r>
        <w:rPr>
          <w:lang w:val="es-ES"/>
        </w:rPr>
        <w:t xml:space="preserve"> </w:t>
      </w:r>
      <w:r>
        <w:rPr>
          <w:lang w:val="es-ES"/>
        </w:rPr>
        <w:t xml:space="preserve">Borrador inicial de lectura de realidad de su grupo (plano 1)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lang w:val="es-ES"/>
        </w:rPr>
        <w:t xml:space="preserve">Plano 1 con variables de desarrollo e interseccionalidad completos</w:t>
      </w:r>
    </w:p>
    <w:bookmarkEnd w:id="13"/>
    <w:bookmarkStart w:id="14" w:name="X5a20618328d0147a4f530d7700b06de56c1bcbb"/>
    <w:p>
      <w:pPr>
        <w:pStyle w:val="Heading3"/>
      </w:pPr>
      <w:r>
        <w:rPr>
          <w:lang w:val="es-ES"/>
        </w:rPr>
        <w:t xml:space="preserve">M4 — Estrés, crisis, calma y entornos seguros</w:t>
      </w:r>
    </w:p>
    <w:p>
      <w:pPr>
        <w:pStyle w:val="FirstParagraph"/>
      </w:pPr>
      <w:r>
        <w:rPr>
          <w:b/>
          <w:bCs/>
          <w:lang w:val="es-ES"/>
        </w:rPr>
        <w:t xml:space="preserve">Fuente.</w:t>
      </w:r>
      <w:r>
        <w:rPr>
          <w:lang w:val="es-ES"/>
        </w:rPr>
        <w:t xml:space="preserve"> </w:t>
      </w:r>
      <w:r>
        <w:rPr>
          <w:lang w:val="es-ES"/>
        </w:rPr>
        <w:t xml:space="preserve">D3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estres-crisis-calma-y-entornos-seguros-3-6.md</w:t>
      </w:r>
    </w:p>
    <w:p>
      <w:pPr>
        <w:pStyle w:val="BodyText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Prevenir, detectar y atravesar crisis; diseñar la calma</w:t>
      </w:r>
    </w:p>
    <w:p>
      <w:pPr>
        <w:pStyle w:val="BodyText"/>
      </w:pPr>
      <w:r>
        <w:rPr>
          <w:b/>
          <w:bCs/>
          <w:lang w:val="es-ES"/>
        </w:rPr>
        <w:t xml:space="preserve">Resultados.</w:t>
      </w:r>
      <w:r>
        <w:rPr>
          <w:lang w:val="es-ES"/>
        </w:rPr>
        <w:t xml:space="preserve"> </w:t>
      </w:r>
      <w:r>
        <w:rPr>
          <w:lang w:val="es-ES"/>
        </w:rPr>
        <w:t xml:space="preserve">1) Distinguir rabieta/meltdown/shutdown; 2) usar la cadena rumbling→rage→recovery; 3) aplicar el protocolo antes/durante/después; 4) diseñar 1 zona reguladora y 1 rutina de anticipación</w:t>
      </w:r>
    </w:p>
    <w:p>
      <w:pPr>
        <w:pStyle w:val="BodyText"/>
      </w:pPr>
      <w:r>
        <w:rPr>
          <w:b/>
          <w:bCs/>
          <w:lang w:val="es-ES"/>
        </w:rPr>
        <w:t xml:space="preserve">Guion.</w:t>
      </w:r>
      <w:r>
        <w:rPr>
          <w:lang w:val="es-ES"/>
        </w:rPr>
        <w:t xml:space="preserve"> </w:t>
      </w:r>
      <w:r>
        <w:rPr>
          <w:lang w:val="es-ES"/>
        </w:rPr>
        <w:t xml:space="preserve">0:00–0:15 WIIFM + tarea · 0:15–0:50 taxonomía de crisis (D3 §1) · 0:50–1:15 76 situaciones de estrés: marcar las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nuestro</w:t>
      </w:r>
      <w:r>
        <w:rPr>
          <w:lang w:val="es-ES"/>
        </w:rPr>
        <w:t xml:space="preserve"> </w:t>
      </w:r>
      <w:r>
        <w:rPr>
          <w:lang w:val="es-ES"/>
        </w:rPr>
        <w:t xml:space="preserve">plantel (D3 §2) · 1:15–1:45 protocolo en role-play (D3 §6) · 1:45–2:00 retrospectiva</w:t>
      </w:r>
    </w:p>
    <w:p>
      <w:pPr>
        <w:pStyle w:val="BodyText"/>
      </w:pPr>
      <w:r>
        <w:rPr>
          <w:b/>
          <w:bCs/>
          <w:lang w:val="es-ES"/>
        </w:rPr>
        <w:t xml:space="preserve">Actividad.</w:t>
      </w:r>
      <w:r>
        <w:rPr>
          <w:lang w:val="es-ES"/>
        </w:rPr>
        <w:t xml:space="preserve"> </w:t>
      </w:r>
      <w:r>
        <w:rPr>
          <w:lang w:val="es-ES"/>
        </w:rPr>
        <w:t xml:space="preserve">Simulación: crisis en el patio — 1 grupo interviene, 1 observa con checklist, retroalimentación [AX-1]</w:t>
      </w:r>
    </w:p>
    <w:p>
      <w:pPr>
        <w:pStyle w:val="BodyText"/>
      </w:pPr>
      <w:r>
        <w:rPr>
          <w:b/>
          <w:bCs/>
          <w:lang w:val="es-ES"/>
        </w:rPr>
        <w:t xml:space="preserve">Tarea.</w:t>
      </w:r>
      <w:r>
        <w:rPr>
          <w:lang w:val="es-ES"/>
        </w:rPr>
        <w:t xml:space="preserve"> </w:t>
      </w:r>
      <w:r>
        <w:rPr>
          <w:lang w:val="es-ES"/>
        </w:rPr>
        <w:t xml:space="preserve">Mapear disparadores reales del grupo + probar 1 estrategia de anticipación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lang w:val="es-ES"/>
        </w:rPr>
        <w:t xml:space="preserve">Registro de 1 episodio manejado con el protocolo (datos, no nombres)</w:t>
      </w:r>
    </w:p>
    <w:bookmarkEnd w:id="14"/>
    <w:bookmarkStart w:id="15" w:name="X85c2a05ef991b8739a312d45368d87e184ed165"/>
    <w:p>
      <w:pPr>
        <w:pStyle w:val="Heading3"/>
      </w:pPr>
      <w:r>
        <w:rPr>
          <w:lang w:val="es-ES"/>
        </w:rPr>
        <w:t xml:space="preserve">M5 — El glosario neuroeducativo en la práctica (con taller anti-neuromitos)</w:t>
      </w:r>
    </w:p>
    <w:p>
      <w:pPr>
        <w:pStyle w:val="FirstParagraph"/>
      </w:pPr>
      <w:r>
        <w:rPr>
          <w:b/>
          <w:bCs/>
          <w:lang w:val="es-ES"/>
        </w:rPr>
        <w:t xml:space="preserve">Fuente.</w:t>
      </w:r>
      <w:r>
        <w:rPr>
          <w:lang w:val="es-ES"/>
        </w:rPr>
        <w:t xml:space="preserve"> </w:t>
      </w:r>
      <w:r>
        <w:rPr>
          <w:lang w:val="es-ES"/>
        </w:rPr>
        <w:t xml:space="preserve">D4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glosario-neuroeducativo.md</w:t>
      </w:r>
      <w:r>
        <w:rPr>
          <w:lang w:val="es-ES"/>
        </w:rPr>
        <w:t xml:space="preserve"> </w:t>
      </w:r>
      <w:r>
        <w:rPr>
          <w:lang w:val="es-ES"/>
        </w:rPr>
        <w:t xml:space="preserve">(bloques A–F, G; bloque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</w:t>
      </w:r>
      <w:r>
        <w:rPr>
          <w:lang w:val="es-ES"/>
        </w:rPr>
        <w:t xml:space="preserve"> </w:t>
      </w:r>
      <w:r>
        <w:rPr>
          <w:lang w:val="es-ES"/>
        </w:rPr>
        <w:t xml:space="preserve">como taller)</w:t>
      </w:r>
    </w:p>
    <w:p>
      <w:pPr>
        <w:pStyle w:val="BodyText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Usar el léxico compartido y erradicar mitos</w:t>
      </w:r>
    </w:p>
    <w:p>
      <w:pPr>
        <w:pStyle w:val="BodyText"/>
      </w:pPr>
      <w:r>
        <w:rPr>
          <w:b/>
          <w:bCs/>
          <w:lang w:val="es-ES"/>
        </w:rPr>
        <w:t xml:space="preserve">Resultados.</w:t>
      </w:r>
      <w:r>
        <w:rPr>
          <w:lang w:val="es-ES"/>
        </w:rPr>
        <w:t xml:space="preserve"> </w:t>
      </w:r>
      <w:r>
        <w:rPr>
          <w:lang w:val="es-ES"/>
        </w:rPr>
        <w:t xml:space="preserve">1) Usar ≥20 términos con corrección en su discurso; 2) aplicar el bloque G (andragogía) a su propio aprendizaje; 3) identificar y corregir ≥5 neuromitos en materiales reales</w:t>
      </w:r>
    </w:p>
    <w:p>
      <w:pPr>
        <w:pStyle w:val="BodyText"/>
      </w:pPr>
      <w:r>
        <w:rPr>
          <w:b/>
          <w:bCs/>
          <w:lang w:val="es-ES"/>
        </w:rPr>
        <w:t xml:space="preserve">Guion.</w:t>
      </w:r>
      <w:r>
        <w:rPr>
          <w:lang w:val="es-ES"/>
        </w:rPr>
        <w:t xml:space="preserve"> </w:t>
      </w:r>
      <w:r>
        <w:rPr>
          <w:lang w:val="es-ES"/>
        </w:rPr>
        <w:t xml:space="preserve">0:00–0:20 lotería de términos (cada quien explica 1 con su ID) · 0:20–0:50 bloques A–F: los que usaremos a diario · 0:50–1:20 bloque G: autoexamen andragógico (¿cómo aprendo yo?) · 1:20–1:50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taller J</w:t>
      </w:r>
      <w:r>
        <w:rPr>
          <w:lang w:val="es-ES"/>
        </w:rPr>
        <w:t xml:space="preserve">: auditar 1 material real del plantel contra los 11 neuromitos · 1:50–2:00 retrospectiva</w:t>
      </w:r>
    </w:p>
    <w:p>
      <w:pPr>
        <w:pStyle w:val="BodyText"/>
      </w:pPr>
      <w:r>
        <w:rPr>
          <w:b/>
          <w:bCs/>
          <w:lang w:val="es-ES"/>
        </w:rPr>
        <w:t xml:space="preserve">Actividad.</w:t>
      </w:r>
      <w:r>
        <w:rPr>
          <w:lang w:val="es-ES"/>
        </w:rPr>
        <w:t xml:space="preserve"> </w:t>
      </w:r>
      <w:r>
        <w:rPr>
          <w:lang w:val="es-ES"/>
        </w:rPr>
        <w:t xml:space="preserve">Auditoría anti-neuromitos en equipo (checklist)</w:t>
      </w:r>
    </w:p>
    <w:p>
      <w:pPr>
        <w:pStyle w:val="BodyText"/>
      </w:pPr>
      <w:r>
        <w:rPr>
          <w:b/>
          <w:bCs/>
          <w:lang w:val="es-ES"/>
        </w:rPr>
        <w:t xml:space="preserve">Tarea.</w:t>
      </w:r>
      <w:r>
        <w:rPr>
          <w:lang w:val="es-ES"/>
        </w:rPr>
        <w:t xml:space="preserve"> </w:t>
      </w:r>
      <w:r>
        <w:rPr>
          <w:lang w:val="es-ES"/>
        </w:rPr>
        <w:t xml:space="preserve">Revisar 1 cuaderno/material/folleto con el checklist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lang w:val="es-ES"/>
        </w:rPr>
        <w:t xml:space="preserve">Checklist completado con ≥1 hallazgo y corrección propuesta [AX-1]</w:t>
      </w:r>
    </w:p>
    <w:bookmarkEnd w:id="15"/>
    <w:bookmarkStart w:id="16" w:name="X4f5ca117aa9102c02f340301d9b5fe51f804d1b"/>
    <w:p>
      <w:pPr>
        <w:pStyle w:val="Heading3"/>
      </w:pPr>
      <w:r>
        <w:rPr>
          <w:lang w:val="es-ES"/>
        </w:rPr>
        <w:t xml:space="preserve">M6 — Interseccionalidad, ideología y aparatos ideológicos</w:t>
      </w:r>
    </w:p>
    <w:p>
      <w:pPr>
        <w:pStyle w:val="FirstParagraph"/>
      </w:pPr>
      <w:r>
        <w:rPr>
          <w:b/>
          <w:bCs/>
          <w:lang w:val="es-ES"/>
        </w:rPr>
        <w:t xml:space="preserve">Fuente.</w:t>
      </w:r>
      <w:r>
        <w:rPr>
          <w:lang w:val="es-ES"/>
        </w:rPr>
        <w:t xml:space="preserve"> </w:t>
      </w:r>
      <w:r>
        <w:rPr>
          <w:lang w:val="es-ES"/>
        </w:rPr>
        <w:t xml:space="preserve">D5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glosario-interseccionalidades-y-aparatos-ideologicos.md</w:t>
      </w:r>
    </w:p>
    <w:p>
      <w:pPr>
        <w:pStyle w:val="BodyText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Mirar el aula con lente interseccional y saber que la escuela es AIE (neutralidad imposible)</w:t>
      </w:r>
    </w:p>
    <w:p>
      <w:pPr>
        <w:pStyle w:val="BodyText"/>
      </w:pPr>
      <w:r>
        <w:rPr>
          <w:b/>
          <w:bCs/>
          <w:lang w:val="es-ES"/>
        </w:rPr>
        <w:t xml:space="preserve">Resultados.</w:t>
      </w:r>
      <w:r>
        <w:rPr>
          <w:lang w:val="es-ES"/>
        </w:rPr>
        <w:t xml:space="preserve"> </w:t>
      </w:r>
      <w:r>
        <w:rPr>
          <w:lang w:val="es-ES"/>
        </w:rPr>
        <w:t xml:space="preserve">1) Explicar interseccionalidad (Crenshaw) vs. eje único; 2) mapear AIE de su contexto; 3) aplicar lente a una situación real; 4) usar las reglas de lenguaje</w:t>
      </w:r>
    </w:p>
    <w:p>
      <w:pPr>
        <w:pStyle w:val="BodyText"/>
      </w:pPr>
      <w:r>
        <w:rPr>
          <w:b/>
          <w:bCs/>
          <w:lang w:val="es-ES"/>
        </w:rPr>
        <w:t xml:space="preserve">Guion.</w:t>
      </w:r>
      <w:r>
        <w:rPr>
          <w:lang w:val="es-ES"/>
        </w:rPr>
        <w:t xml:space="preserve"> </w:t>
      </w:r>
      <w:r>
        <w:rPr>
          <w:lang w:val="es-ES"/>
        </w:rPr>
        <w:t xml:space="preserve">0:00–0:20 WIIFM + tarea · 0:20–0:50 axiomas + interseccionalidad (D5 §A) · 0:50–1:20 AIE: ¿qué ideología transmite nuestra escuela? (D5 §B–C) · 1:20–1:50 caso interseccional: 1 niño en 4 cruces (D5 §D) · 1:50–2:00 retrospectiva</w:t>
      </w:r>
    </w:p>
    <w:p>
      <w:pPr>
        <w:pStyle w:val="BodyText"/>
      </w:pPr>
      <w:r>
        <w:rPr>
          <w:b/>
          <w:bCs/>
          <w:lang w:val="es-ES"/>
        </w:rPr>
        <w:t xml:space="preserve">Actividad.</w:t>
      </w:r>
      <w:r>
        <w:rPr>
          <w:lang w:val="es-ES"/>
        </w:rPr>
        <w:t xml:space="preserve"> </w:t>
      </w:r>
      <w:r>
        <w:rPr>
          <w:lang w:val="es-ES"/>
        </w:rPr>
        <w:t xml:space="preserve">Auditoría de representación de un cuento/ material (D5 E10)</w:t>
      </w:r>
    </w:p>
    <w:p>
      <w:pPr>
        <w:pStyle w:val="BodyText"/>
      </w:pPr>
      <w:r>
        <w:rPr>
          <w:b/>
          <w:bCs/>
          <w:lang w:val="es-ES"/>
        </w:rPr>
        <w:t xml:space="preserve">Tarea.</w:t>
      </w:r>
      <w:r>
        <w:rPr>
          <w:lang w:val="es-ES"/>
        </w:rPr>
        <w:t xml:space="preserve"> </w:t>
      </w:r>
      <w:r>
        <w:rPr>
          <w:lang w:val="es-ES"/>
        </w:rPr>
        <w:t xml:space="preserve">Observar quién habla, quién es interrumpido, quién participa en su aula (D5 E5) — datos desagregados simples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lang w:val="es-ES"/>
        </w:rPr>
        <w:t xml:space="preserve">Registro observacional con lente + 1 ajuste propuesto</w:t>
      </w:r>
    </w:p>
    <w:bookmarkEnd w:id="16"/>
    <w:bookmarkStart w:id="17" w:name="m7-ley-cdn-neuroandragogía-e-ia"/>
    <w:p>
      <w:pPr>
        <w:pStyle w:val="Heading3"/>
      </w:pPr>
      <w:r>
        <w:rPr>
          <w:lang w:val="es-ES"/>
        </w:rPr>
        <w:t xml:space="preserve">M7 — Ley, CDN, neuroandragogía e IA</w:t>
      </w:r>
    </w:p>
    <w:p>
      <w:pPr>
        <w:pStyle w:val="FirstParagraph"/>
      </w:pPr>
      <w:r>
        <w:rPr>
          <w:b/>
          <w:bCs/>
          <w:lang w:val="es-ES"/>
        </w:rPr>
        <w:t xml:space="preserve">Fuente.</w:t>
      </w:r>
      <w:r>
        <w:rPr>
          <w:lang w:val="es-ES"/>
        </w:rPr>
        <w:t xml:space="preserve"> </w:t>
      </w:r>
      <w:r>
        <w:rPr>
          <w:lang w:val="es-ES"/>
        </w:rPr>
        <w:t xml:space="preserve">D6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analisis-transversal-constitucion-cdn-neuroeducacion-ia.md</w:t>
      </w:r>
    </w:p>
    <w:p>
      <w:pPr>
        <w:pStyle w:val="BodyText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Fundamentar legalmente el trabajo y adoptar la política de IA</w:t>
      </w:r>
    </w:p>
    <w:p>
      <w:pPr>
        <w:pStyle w:val="BodyText"/>
      </w:pPr>
      <w:r>
        <w:rPr>
          <w:b/>
          <w:bCs/>
          <w:lang w:val="es-ES"/>
        </w:rPr>
        <w:t xml:space="preserve">Resultados.</w:t>
      </w:r>
      <w:r>
        <w:rPr>
          <w:lang w:val="es-ES"/>
        </w:rPr>
        <w:t xml:space="preserve"> </w:t>
      </w:r>
      <w:r>
        <w:rPr>
          <w:lang w:val="es-ES"/>
        </w:rPr>
        <w:t xml:space="preserve">1) Explicar art. 3/4, 4 principios de la CDN, OG 25/26; 2) ubicar el proyecto en la pirámide jurídica; 3) aplicar los 6 principios de IA; 4) explicar la neuroandragogía (AX-2/AX-3 en la formación de adultos)</w:t>
      </w:r>
    </w:p>
    <w:p>
      <w:pPr>
        <w:pStyle w:val="BodyText"/>
      </w:pPr>
      <w:r>
        <w:rPr>
          <w:b/>
          <w:bCs/>
          <w:lang w:val="es-ES"/>
        </w:rPr>
        <w:t xml:space="preserve">Guion.</w:t>
      </w:r>
      <w:r>
        <w:rPr>
          <w:lang w:val="es-ES"/>
        </w:rPr>
        <w:t xml:space="preserve"> </w:t>
      </w:r>
      <w:r>
        <w:rPr>
          <w:lang w:val="es-ES"/>
        </w:rPr>
        <w:t xml:space="preserve">0:00–0:20 WIIFM · 0:20–1:00 pirámide + CDN (D6 §1) · 1:00–1:25 armonías y brechas ley↔ciencia (D6 §4) · 1:25–1:45 política de IA: qué podemos/no podemos con herramientas (D6 §5.4–5.5) · 1:45–2:00 retrospectiva</w:t>
      </w:r>
    </w:p>
    <w:p>
      <w:pPr>
        <w:pStyle w:val="BodyText"/>
      </w:pPr>
      <w:r>
        <w:rPr>
          <w:b/>
          <w:bCs/>
          <w:lang w:val="es-ES"/>
        </w:rPr>
        <w:t xml:space="preserve">Actividad.</w:t>
      </w:r>
      <w:r>
        <w:rPr>
          <w:lang w:val="es-ES"/>
        </w:rPr>
        <w:t xml:space="preserve"> </w:t>
      </w:r>
      <w:r>
        <w:rPr>
          <w:lang w:val="es-ES"/>
        </w:rPr>
        <w:t xml:space="preserve">Traducir 1 derecho a 1 decisión de aula concreta (ej. art. 31 → % de juego)</w:t>
      </w:r>
    </w:p>
    <w:p>
      <w:pPr>
        <w:pStyle w:val="BodyText"/>
      </w:pPr>
      <w:r>
        <w:rPr>
          <w:b/>
          <w:bCs/>
          <w:lang w:val="es-ES"/>
        </w:rPr>
        <w:t xml:space="preserve">Tarea.</w:t>
      </w:r>
      <w:r>
        <w:rPr>
          <w:lang w:val="es-ES"/>
        </w:rPr>
        <w:t xml:space="preserve"> </w:t>
      </w:r>
      <w:r>
        <w:rPr>
          <w:lang w:val="es-ES"/>
        </w:rPr>
        <w:t xml:space="preserve">Inventariar herramientas digitales que usa y pasarlas por los 6 principios de IA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lang w:val="es-ES"/>
        </w:rPr>
        <w:t xml:space="preserve">Ficha de cumplimiento de política de IA (autodeclarada + revisión)</w:t>
      </w:r>
    </w:p>
    <w:bookmarkEnd w:id="17"/>
    <w:bookmarkStart w:id="18" w:name="X89cc462b1d64d5b04d495e9c6853aeb89635f6b"/>
    <w:p>
      <w:pPr>
        <w:pStyle w:val="Heading3"/>
      </w:pPr>
      <w:r>
        <w:rPr>
          <w:lang w:val="es-ES"/>
        </w:rPr>
        <w:t xml:space="preserve">M8 — Laboratorio aplicado: codiseño del Programa Analítico</w:t>
      </w:r>
    </w:p>
    <w:p>
      <w:pPr>
        <w:pStyle w:val="FirstParagraph"/>
      </w:pPr>
      <w:r>
        <w:rPr>
          <w:b/>
          <w:bCs/>
          <w:lang w:val="es-ES"/>
        </w:rPr>
        <w:t xml:space="preserve">Fuente.</w:t>
      </w:r>
      <w:r>
        <w:rPr>
          <w:lang w:val="es-ES"/>
        </w:rPr>
        <w:t xml:space="preserve"> </w:t>
      </w:r>
      <w:r>
        <w:rPr>
          <w:lang w:val="es-ES"/>
        </w:rPr>
        <w:t xml:space="preserve">Todos (D1–D6 + CAN + AD-3)</w:t>
      </w:r>
    </w:p>
    <w:p>
      <w:pPr>
        <w:pStyle w:val="BodyText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Producir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borrador del Programa Analítico</w:t>
      </w:r>
      <w:r>
        <w:rPr>
          <w:lang w:val="es-ES"/>
        </w:rPr>
        <w:t xml:space="preserve"> </w:t>
      </w:r>
      <w:r>
        <w:rPr>
          <w:lang w:val="es-ES"/>
        </w:rPr>
        <w:t xml:space="preserve">del grado piloto, integrando todo</w:t>
      </w:r>
    </w:p>
    <w:p>
      <w:pPr>
        <w:pStyle w:val="BodyText"/>
      </w:pPr>
      <w:r>
        <w:rPr>
          <w:b/>
          <w:bCs/>
          <w:lang w:val="es-ES"/>
        </w:rPr>
        <w:t xml:space="preserve">Resultados.</w:t>
      </w:r>
      <w:r>
        <w:rPr>
          <w:lang w:val="es-ES"/>
        </w:rPr>
        <w:t xml:space="preserve"> </w:t>
      </w:r>
      <w:r>
        <w:rPr>
          <w:lang w:val="es-ES"/>
        </w:rPr>
        <w:t xml:space="preserve">1) Completar los 3 planos con criterios de la serie; 2) secuenciar 1°/2°/3°; 3) definir KPIs con línea base; 4) defender decisiones con trazabilidad (norma + serie + axioma)</w:t>
      </w:r>
    </w:p>
    <w:p>
      <w:pPr>
        <w:pStyle w:val="BodyText"/>
      </w:pPr>
      <w:r>
        <w:rPr>
          <w:b/>
          <w:bCs/>
          <w:lang w:val="es-ES"/>
        </w:rPr>
        <w:t xml:space="preserve">Guion.</w:t>
      </w:r>
      <w:r>
        <w:rPr>
          <w:lang w:val="es-ES"/>
        </w:rPr>
        <w:t xml:space="preserve"> </w:t>
      </w:r>
      <w:r>
        <w:rPr>
          <w:lang w:val="es-ES"/>
        </w:rPr>
        <w:t xml:space="preserve">Sesión larga o 2 sesiones quincenales (F2 del roadmap): 0:00–0:20 plano 1 (lectura de realidad interseccional) · 0:20–1:00 plano 2 (contextualización + contenidos nuevos) · 1:00–1:30 plano 3 (secuenciación + metodología + evaluación formativa) · 1:30–1:50 KPIs y línea base · 1:50–2:00 defensa breve + retrospectiva de curso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[AX-3: resignificación institucional: ¿qué cambió en nosotros?]</w:t>
      </w:r>
    </w:p>
    <w:p>
      <w:pPr>
        <w:pStyle w:val="BodyText"/>
      </w:pPr>
      <w:r>
        <w:rPr>
          <w:b/>
          <w:bCs/>
          <w:lang w:val="es-ES"/>
        </w:rPr>
        <w:t xml:space="preserve">Actividad.</w:t>
      </w:r>
      <w:r>
        <w:rPr>
          <w:lang w:val="es-ES"/>
        </w:rPr>
        <w:t xml:space="preserve"> </w:t>
      </w:r>
      <w:r>
        <w:rPr>
          <w:lang w:val="es-ES"/>
        </w:rPr>
        <w:t xml:space="preserve">Codiseño en equipo con plantilla AD-3 + revisión por pares con checklist de validación</w:t>
      </w:r>
    </w:p>
    <w:p>
      <w:pPr>
        <w:pStyle w:val="BodyText"/>
      </w:pPr>
      <w:r>
        <w:rPr>
          <w:b/>
          <w:bCs/>
          <w:lang w:val="es-ES"/>
        </w:rPr>
        <w:t xml:space="preserve">Tarea (F2).</w:t>
      </w:r>
      <w:r>
        <w:rPr>
          <w:lang w:val="es-ES"/>
        </w:rPr>
        <w:t xml:space="preserve"> </w:t>
      </w:r>
      <w:r>
        <w:rPr>
          <w:lang w:val="es-ES"/>
        </w:rPr>
        <w:t xml:space="preserve">Cerrar observaciones y llevar a F3</w:t>
      </w:r>
    </w:p>
    <w:p>
      <w:pPr>
        <w:pStyle w:val="BodyText"/>
      </w:pPr>
      <w:r>
        <w:rPr>
          <w:b/>
          <w:bCs/>
          <w:lang w:val="es-ES"/>
        </w:rPr>
        <w:t xml:space="preserve">Acreditación.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Producto integrador</w:t>
      </w:r>
      <w:r>
        <w:rPr>
          <w:lang w:val="es-ES"/>
        </w:rPr>
        <w:t xml:space="preserve">: borrador de Analítico que cumple la checklist AD-3 (los 3 planos, contenidos nuevos, KPIs, trazabilidad)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metodología-y-evaluación-ad-4"/>
    <w:p>
      <w:pPr>
        <w:pStyle w:val="Heading2"/>
      </w:pPr>
      <w:r>
        <w:rPr>
          <w:lang w:val="es-ES"/>
        </w:rPr>
        <w:t xml:space="preserve">4. Metodología y evaluación (AD-4)</w:t>
      </w:r>
    </w:p>
    <w:bookmarkStart w:id="20" w:name="Xfc734372c4e5687b69479001243e51aa9980137"/>
    <w:p>
      <w:pPr>
        <w:pStyle w:val="Heading3"/>
      </w:pPr>
      <w:r>
        <w:rPr>
          <w:lang w:val="es-ES"/>
        </w:rPr>
        <w:t xml:space="preserve">4.1 Principios metodológicos aplicados al propio curso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AX-1 en la sala</w:t>
      </w:r>
      <w:r>
        <w:rPr>
          <w:lang w:val="es-ES"/>
        </w:rPr>
        <w:t xml:space="preserve">: los errores en las actividades son datos; la retroalimentación es sobre estrategia.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Knowles</w:t>
      </w:r>
      <w:r>
        <w:rPr>
          <w:lang w:val="es-ES"/>
        </w:rPr>
        <w:t xml:space="preserve">: cada módulo empieza por el porqué (WIIFM) y parte de la experiencia del participante.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Experiencial</w:t>
      </w:r>
      <w:r>
        <w:rPr>
          <w:lang w:val="es-ES"/>
        </w:rPr>
        <w:t xml:space="preserve">: ≥40% del tiempo es práctica/caso/simulación; nunca solo charla.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Doble bucle</w:t>
      </w:r>
      <w:r>
        <w:rPr>
          <w:lang w:val="es-ES"/>
        </w:rPr>
        <w:t xml:space="preserve">: retrospectiva en cada sesión (revisar reglas, no solo logros).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Rutas por rol</w:t>
      </w:r>
      <w:r>
        <w:rPr>
          <w:lang w:val="es-ES"/>
        </w:rPr>
        <w:t xml:space="preserve">: el mismo módulo con profundidades distintas (briefing ejecutivo vs. taller docente).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Seguridad psicológica</w:t>
      </w:r>
      <w:r>
        <w:rPr>
          <w:lang w:val="es-ES"/>
        </w:rPr>
        <w:t xml:space="preserve">: acuerdos de grupo en M1 (errores sin humillación).</w:t>
      </w:r>
    </w:p>
    <w:bookmarkEnd w:id="20"/>
    <w:bookmarkStart w:id="21" w:name="evaluación"/>
    <w:p>
      <w:pPr>
        <w:pStyle w:val="Heading3"/>
      </w:pPr>
      <w:r>
        <w:rPr>
          <w:lang w:val="es-ES"/>
        </w:rPr>
        <w:t xml:space="preserve">4.2 Evaluación</w:t>
      </w:r>
    </w:p>
    <w:p>
      <w:pPr>
        <w:pStyle w:val="FirstParagraph"/>
      </w:pPr>
      <w:r>
        <w:rPr>
          <w:b/>
          <w:bCs/>
          <w:lang w:val="es-ES"/>
        </w:rPr>
        <w:t xml:space="preserve">Línea base (prácticas + conocimiento + filtro neuromitos).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F0/M1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mide:</w:t>
      </w:r>
      <w:r>
        <w:rPr>
          <w:lang w:val="es-ES"/>
        </w:rPr>
        <w:t xml:space="preserve"> </w:t>
      </w:r>
      <w:r>
        <w:rPr>
          <w:lang w:val="es-ES"/>
        </w:rPr>
        <w:t xml:space="preserve">Punto de partida (AX-1)</w:t>
      </w:r>
    </w:p>
    <w:p>
      <w:pPr>
        <w:pStyle w:val="BodyText"/>
      </w:pPr>
      <w:r>
        <w:rPr>
          <w:b/>
          <w:bCs/>
          <w:lang w:val="es-ES"/>
        </w:rPr>
        <w:t xml:space="preserve">Entregable por módulo (1 por sesión).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Cada módulo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mide:</w:t>
      </w:r>
      <w:r>
        <w:rPr>
          <w:lang w:val="es-ES"/>
        </w:rPr>
        <w:t xml:space="preserve"> </w:t>
      </w:r>
      <w:r>
        <w:rPr>
          <w:lang w:val="es-ES"/>
        </w:rPr>
        <w:t xml:space="preserve">Aplicación real</w:t>
      </w:r>
    </w:p>
    <w:p>
      <w:pPr>
        <w:pStyle w:val="BodyText"/>
      </w:pPr>
      <w:r>
        <w:rPr>
          <w:b/>
          <w:bCs/>
          <w:lang w:val="es-ES"/>
        </w:rPr>
        <w:t xml:space="preserve">Rúbrica de autoevaluación.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M1, M4, M8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mide:</w:t>
      </w:r>
      <w:r>
        <w:rPr>
          <w:lang w:val="es-ES"/>
        </w:rPr>
        <w:t xml:space="preserve"> </w:t>
      </w:r>
      <w:r>
        <w:rPr>
          <w:lang w:val="es-ES"/>
        </w:rPr>
        <w:t xml:space="preserve">Autopercepción de cambio</w:t>
      </w:r>
    </w:p>
    <w:p>
      <w:pPr>
        <w:pStyle w:val="BodyText"/>
      </w:pPr>
      <w:r>
        <w:rPr>
          <w:b/>
          <w:bCs/>
          <w:lang w:val="es-ES"/>
        </w:rPr>
        <w:t xml:space="preserve">Checklist anti-neuromitos.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M5, F3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mide:</w:t>
      </w:r>
      <w:r>
        <w:rPr>
          <w:lang w:val="es-ES"/>
        </w:rPr>
        <w:t xml:space="preserve"> </w:t>
      </w:r>
      <w:r>
        <w:rPr>
          <w:lang w:val="es-ES"/>
        </w:rPr>
        <w:t xml:space="preserve">Calidad de materiales</w:t>
      </w:r>
    </w:p>
    <w:p>
      <w:pPr>
        <w:pStyle w:val="BodyText"/>
      </w:pPr>
      <w:r>
        <w:rPr>
          <w:b/>
          <w:bCs/>
          <w:lang w:val="es-ES"/>
        </w:rPr>
        <w:t xml:space="preserve">Producto integrador M8.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F2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mide:</w:t>
      </w:r>
      <w:r>
        <w:rPr>
          <w:lang w:val="es-ES"/>
        </w:rPr>
        <w:t xml:space="preserve"> </w:t>
      </w:r>
      <w:r>
        <w:rPr>
          <w:lang w:val="es-ES"/>
        </w:rPr>
        <w:t xml:space="preserve">Capacidad de codiseño</w:t>
      </w:r>
    </w:p>
    <w:p>
      <w:pPr>
        <w:pStyle w:val="BodyText"/>
      </w:pPr>
      <w:r>
        <w:rPr>
          <w:b/>
          <w:bCs/>
          <w:lang w:val="es-ES"/>
        </w:rPr>
        <w:t xml:space="preserve">Cierre post (mismos ítems de línea base).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F3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mide:</w:t>
      </w:r>
      <w:r>
        <w:rPr>
          <w:lang w:val="es-ES"/>
        </w:rPr>
        <w:t xml:space="preserve"> </w:t>
      </w:r>
      <w:r>
        <w:rPr>
          <w:lang w:val="es-ES"/>
        </w:rPr>
        <w:t xml:space="preserve">Delta de mejora (KPI del curso)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aff84e67dc66e059e5257841da76e035b66f05"/>
    <w:p>
      <w:pPr>
        <w:pStyle w:val="Heading2"/>
      </w:pPr>
      <w:r>
        <w:rPr>
          <w:lang w:val="es-ES"/>
        </w:rPr>
        <w:t xml:space="preserve">5. Matriz de trazabilidad: módulo × documento × plano del Analítico × axioma × KPI</w:t>
      </w:r>
    </w:p>
    <w:p>
      <w:pPr>
        <w:pStyle w:val="FirstParagraph"/>
      </w:pPr>
      <w:r>
        <w:rPr>
          <w:b/>
          <w:bCs/>
          <w:lang w:val="es-ES"/>
        </w:rPr>
        <w:t xml:space="preserve">M1 · CAN + Pilares.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Plano(s) del Analítico que:</w:t>
      </w:r>
      <w:r>
        <w:rPr>
          <w:lang w:val="es-ES"/>
        </w:rPr>
        <w:t xml:space="preserve"> </w:t>
      </w:r>
      <w:r>
        <w:rPr>
          <w:lang w:val="es-ES"/>
        </w:rPr>
        <w:t xml:space="preserve">Preámbulo de principios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Axioma(s):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AX-1, AX-2, AX-3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 que contribuye a medir:</w:t>
      </w:r>
      <w:r>
        <w:rPr>
          <w:lang w:val="es-ES"/>
        </w:rPr>
        <w:t xml:space="preserve"> </w:t>
      </w:r>
      <w:r>
        <w:rPr>
          <w:lang w:val="es-ES"/>
        </w:rPr>
        <w:t xml:space="preserve">% equipo que explica los axiomas con ejemplo (post ≥90%)</w:t>
      </w:r>
    </w:p>
    <w:p>
      <w:pPr>
        <w:pStyle w:val="BodyText"/>
      </w:pPr>
      <w:r>
        <w:rPr>
          <w:b/>
          <w:bCs/>
          <w:lang w:val="es-ES"/>
        </w:rPr>
        <w:t xml:space="preserve">M2 · D1.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Plano(s) del Analítico que:</w:t>
      </w:r>
      <w:r>
        <w:rPr>
          <w:lang w:val="es-ES"/>
        </w:rPr>
        <w:t xml:space="preserve"> </w:t>
      </w:r>
      <w:r>
        <w:rPr>
          <w:lang w:val="es-ES"/>
        </w:rPr>
        <w:t xml:space="preserve">Plano 1 (referentes por edad) · Plano 3 (metodología)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Axioma(s):</w:t>
      </w:r>
      <w:r>
        <w:rPr>
          <w:lang w:val="es-ES"/>
        </w:rPr>
        <w:t xml:space="preserve"> </w:t>
      </w:r>
      <w:r>
        <w:rPr>
          <w:lang w:val="es-ES"/>
        </w:rPr>
        <w:t xml:space="preserve">AX-1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 que contribuye a medir:</w:t>
      </w:r>
      <w:r>
        <w:rPr>
          <w:lang w:val="es-ES"/>
        </w:rPr>
        <w:t xml:space="preserve"> </w:t>
      </w:r>
      <w:r>
        <w:rPr>
          <w:lang w:val="es-ES"/>
        </w:rPr>
        <w:t xml:space="preserve">% de jornada en juego ≥30; actividades con</w:t>
      </w:r>
      <w:r>
        <w:rPr>
          <w:lang w:val="es-ES"/>
        </w:rPr>
        <w:t xml:space="preserve"> </w:t>
      </w:r>
      <w:r>
        <w:rPr>
          <w:lang w:val="es-ES"/>
        </w:rPr>
        <w:t xml:space="preserve">“por qué”</w:t>
      </w:r>
      <w:r>
        <w:rPr>
          <w:lang w:val="es-ES"/>
        </w:rPr>
        <w:t xml:space="preserve"> </w:t>
      </w:r>
      <w:r>
        <w:rPr>
          <w:lang w:val="es-ES"/>
        </w:rPr>
        <w:t xml:space="preserve">documentadas</w:t>
      </w:r>
    </w:p>
    <w:p>
      <w:pPr>
        <w:pStyle w:val="BodyText"/>
      </w:pPr>
      <w:r>
        <w:rPr>
          <w:b/>
          <w:bCs/>
          <w:lang w:val="es-ES"/>
        </w:rPr>
        <w:t xml:space="preserve">M3 · D2 + PDF SEP.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Plano(s) del Analítico que: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3 planos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Axioma(s):</w:t>
      </w:r>
      <w:r>
        <w:rPr>
          <w:lang w:val="es-ES"/>
        </w:rPr>
        <w:t xml:space="preserve"> </w:t>
      </w:r>
      <w:r>
        <w:rPr>
          <w:lang w:val="es-ES"/>
        </w:rPr>
        <w:t xml:space="preserve">AX-2, AX-3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 que contribuye a medir:</w:t>
      </w:r>
      <w:r>
        <w:rPr>
          <w:lang w:val="es-ES"/>
        </w:rPr>
        <w:t xml:space="preserve"> </w:t>
      </w:r>
      <w:r>
        <w:rPr>
          <w:lang w:val="es-ES"/>
        </w:rPr>
        <w:t xml:space="preserve">Analítico borrador con estructura completa; nº de contenidos nuevos</w:t>
      </w:r>
    </w:p>
    <w:p>
      <w:pPr>
        <w:pStyle w:val="BodyText"/>
      </w:pPr>
      <w:r>
        <w:rPr>
          <w:b/>
          <w:bCs/>
          <w:lang w:val="es-ES"/>
        </w:rPr>
        <w:t xml:space="preserve">M4 · D3.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Plano(s) del Analítico que:</w:t>
      </w:r>
      <w:r>
        <w:rPr>
          <w:lang w:val="es-ES"/>
        </w:rPr>
        <w:t xml:space="preserve"> </w:t>
      </w:r>
      <w:r>
        <w:rPr>
          <w:lang w:val="es-ES"/>
        </w:rPr>
        <w:t xml:space="preserve">Plano 2 (protocolos) · Plano 3 (rutinas)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Axioma(s):</w:t>
      </w:r>
      <w:r>
        <w:rPr>
          <w:lang w:val="es-ES"/>
        </w:rPr>
        <w:t xml:space="preserve"> </w:t>
      </w:r>
      <w:r>
        <w:rPr>
          <w:lang w:val="es-ES"/>
        </w:rPr>
        <w:t xml:space="preserve">AX-1, AX-2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 que contribuye a medir:</w:t>
      </w:r>
      <w:r>
        <w:rPr>
          <w:lang w:val="es-ES"/>
        </w:rPr>
        <w:t xml:space="preserve"> </w:t>
      </w:r>
      <w:r>
        <w:rPr>
          <w:lang w:val="es-ES"/>
        </w:rPr>
        <w:t xml:space="preserve">Crisis/semana (Δ vs. línea base); % episodios manejados con protocolo</w:t>
      </w:r>
    </w:p>
    <w:p>
      <w:pPr>
        <w:pStyle w:val="BodyText"/>
      </w:pPr>
      <w:r>
        <w:rPr>
          <w:b/>
          <w:bCs/>
          <w:lang w:val="es-ES"/>
        </w:rPr>
        <w:t xml:space="preserve">M5 · D4.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Plano(s) del Analítico que:</w:t>
      </w:r>
      <w:r>
        <w:rPr>
          <w:lang w:val="es-ES"/>
        </w:rPr>
        <w:t xml:space="preserve"> </w:t>
      </w:r>
      <w:r>
        <w:rPr>
          <w:lang w:val="es-ES"/>
        </w:rPr>
        <w:t xml:space="preserve">Plano 3 (evaluación formativa; léxico)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Axioma(s):</w:t>
      </w:r>
      <w:r>
        <w:rPr>
          <w:lang w:val="es-ES"/>
        </w:rPr>
        <w:t xml:space="preserve"> </w:t>
      </w:r>
      <w:r>
        <w:rPr>
          <w:lang w:val="es-ES"/>
        </w:rPr>
        <w:t xml:space="preserve">AX-1, AX-3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 que contribuye a medir:</w:t>
      </w:r>
      <w:r>
        <w:rPr>
          <w:lang w:val="es-ES"/>
        </w:rPr>
        <w:t xml:space="preserve"> </w:t>
      </w:r>
      <w:r>
        <w:rPr>
          <w:lang w:val="es-ES"/>
        </w:rPr>
        <w:t xml:space="preserve">Errores en filtro de neuromitos pre→post; uso de términos en actas</w:t>
      </w:r>
    </w:p>
    <w:p>
      <w:pPr>
        <w:pStyle w:val="BodyText"/>
      </w:pPr>
      <w:r>
        <w:rPr>
          <w:b/>
          <w:bCs/>
          <w:lang w:val="es-ES"/>
        </w:rPr>
        <w:t xml:space="preserve">M6 · D5.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Plano(s) del Analítico que:</w:t>
      </w:r>
      <w:r>
        <w:rPr>
          <w:lang w:val="es-ES"/>
        </w:rPr>
        <w:t xml:space="preserve"> </w:t>
      </w:r>
      <w:r>
        <w:rPr>
          <w:lang w:val="es-ES"/>
        </w:rPr>
        <w:t xml:space="preserve">Plano 1 (interseccional) · auditorías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Axioma(s):</w:t>
      </w:r>
      <w:r>
        <w:rPr>
          <w:lang w:val="es-ES"/>
        </w:rPr>
        <w:t xml:space="preserve"> </w:t>
      </w:r>
      <w:r>
        <w:rPr>
          <w:lang w:val="es-ES"/>
        </w:rPr>
        <w:t xml:space="preserve">AX-2, AX-3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 que contribuye a medir:</w:t>
      </w:r>
      <w:r>
        <w:rPr>
          <w:lang w:val="es-ES"/>
        </w:rPr>
        <w:t xml:space="preserve"> </w:t>
      </w:r>
      <w:r>
        <w:rPr>
          <w:lang w:val="es-ES"/>
        </w:rPr>
        <w:t xml:space="preserve">Datos desagregados por 1.ª vez; nº materiales auditados</w:t>
      </w:r>
    </w:p>
    <w:p>
      <w:pPr>
        <w:pStyle w:val="BodyText"/>
      </w:pPr>
      <w:r>
        <w:rPr>
          <w:b/>
          <w:bCs/>
          <w:lang w:val="es-ES"/>
        </w:rPr>
        <w:t xml:space="preserve">M7 · D6.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Plano(s) del Analítico que:</w:t>
      </w:r>
      <w:r>
        <w:rPr>
          <w:lang w:val="es-ES"/>
        </w:rPr>
        <w:t xml:space="preserve"> </w:t>
      </w:r>
      <w:r>
        <w:rPr>
          <w:lang w:val="es-ES"/>
        </w:rPr>
        <w:t xml:space="preserve">Base normativa · KPIs · política 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Axioma(s):</w:t>
      </w:r>
      <w:r>
        <w:rPr>
          <w:lang w:val="es-ES"/>
        </w:rPr>
        <w:t xml:space="preserve"> </w:t>
      </w:r>
      <w:r>
        <w:rPr>
          <w:lang w:val="es-ES"/>
        </w:rPr>
        <w:t xml:space="preserve">AX-2, AX-3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 que contribuye a medir:</w:t>
      </w:r>
      <w:r>
        <w:rPr>
          <w:lang w:val="es-ES"/>
        </w:rPr>
        <w:t xml:space="preserve"> </w:t>
      </w:r>
      <w:r>
        <w:rPr>
          <w:lang w:val="es-ES"/>
        </w:rPr>
        <w:t xml:space="preserve">100% herramientas con revisión de principios de IA; derecho→decisión trazada</w:t>
      </w:r>
    </w:p>
    <w:p>
      <w:pPr>
        <w:pStyle w:val="BodyText"/>
      </w:pPr>
      <w:r>
        <w:rPr>
          <w:b/>
          <w:bCs/>
          <w:lang w:val="es-ES"/>
        </w:rPr>
        <w:t xml:space="preserve">M8 · Todos.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Plano(s) del Analítico que: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Producto: borrador de Analítico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Axioma(s):</w:t>
      </w:r>
      <w:r>
        <w:rPr>
          <w:lang w:val="es-ES"/>
        </w:rPr>
        <w:t xml:space="preserve"> </w:t>
      </w:r>
      <w:r>
        <w:rPr>
          <w:lang w:val="es-ES"/>
        </w:rPr>
        <w:t xml:space="preserve">AX-1 (medir), AX-3 (defender con matices)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 que contribuye a medir:</w:t>
      </w:r>
      <w:r>
        <w:rPr>
          <w:lang w:val="es-ES"/>
        </w:rPr>
        <w:t xml:space="preserve"> </w:t>
      </w:r>
      <w:r>
        <w:rPr>
          <w:lang w:val="es-ES"/>
        </w:rPr>
        <w:t xml:space="preserve">Checklist AD-3 en verde; línea base instalada</w:t>
      </w:r>
    </w:p>
    <w:p>
      <w:r>
        <w:pict>
          <v:rect style="width:0;height:1.5pt" o:hralign="center" o:hrstd="t" o:hr="t"/>
        </w:pict>
      </w:r>
    </w:p>
    <w:bookmarkEnd w:id="23"/>
    <w:bookmarkStart w:id="24" w:name="condiciones-de-éxito-del-curso"/>
    <w:p>
      <w:pPr>
        <w:pStyle w:val="Heading2"/>
      </w:pPr>
      <w:r>
        <w:rPr>
          <w:lang w:val="es-ES"/>
        </w:rPr>
        <w:t xml:space="preserve">6. Condiciones de éxito (del curso)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Patrocinio activo</w:t>
      </w:r>
      <w:r>
        <w:rPr>
          <w:lang w:val="es-ES"/>
        </w:rPr>
        <w:t xml:space="preserve">: el sponsor asiste a M1 y protege el tiempo (AD-6).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Un solo calendario</w:t>
      </w:r>
      <w:r>
        <w:rPr>
          <w:lang w:val="es-ES"/>
        </w:rPr>
        <w:t xml:space="preserve">: las 8 sesiones se anclan a las CTE existentes (no crear instancias nuevas).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Materiales listos en F0</w:t>
      </w:r>
      <w:r>
        <w:rPr>
          <w:lang w:val="es-ES"/>
        </w:rPr>
        <w:t xml:space="preserve">: serie impresa/digital con rutas de lectura asignadas.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Aplicación obligatoria</w:t>
      </w:r>
      <w:r>
        <w:rPr>
          <w:lang w:val="es-ES"/>
        </w:rPr>
        <w:t xml:space="preserve">: sin tarea entre sesiones no hay cambio de práctica (AX-1: no hacer daña).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Cierre con evidencia</w:t>
      </w:r>
      <w:r>
        <w:rPr>
          <w:lang w:val="es-ES"/>
        </w:rPr>
        <w:t xml:space="preserve">: F3 compara línea base y post — el curso también se evalúa con sus propios principios.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Versión controlada · CTE mantiene · Cambios por control de cambios (ADR AD-6).</w:t>
      </w:r>
    </w:p>
    <w:bookmarkEnd w:id="24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Estudios: Curso/Taller/Laboratorio de Neuroeducación Andragógica y Paidagógica</dc:title>
  <dc:creator>Serie de Neuroeducación · Proyecto Programa Sintético</dc:creator>
  <dc:language>es-ES</dc:language>
  <cp:keywords/>
  <dcterms:created xsi:type="dcterms:W3CDTF">2026-09-28T01:14:03Z</dcterms:created>
  <dcterms:modified xsi:type="dcterms:W3CDTF">2026-09-28T01:14:03Z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Formación de docentes, tutores, sponsors, managers e interesados — bases sólidas para ser mejores modelos y facilitadores de las infancias actuales</vt:lpwstr>
  </property>
</Properties>
</file>