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Plan: Segunda Tanda — Integración transversal/longitudinal de los axiomas + paquete de 6 entregables (previo al Acta Constitutiva)</w:t>
      </w:r>
    </w:p>
    <w:p>
      <w:pPr>
        <w:pStyle w:val="Subtitle"/>
      </w:pPr>
      <w:r>
        <w:rPr>
          <w:lang w:val="es-ES"/>
        </w:rPr>
        <w:t xml:space="preserve">Contexto y estructura de carpetas (ya creada por el usuario)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SourceCode"/>
      </w:pPr>
      <w:r>
        <w:rPr>
          <w:rStyle w:val="VerbatimChar"/>
          <w:lang w:val="es-ES"/>
        </w:rPr>
        <w:t xml:space="preserve">Programa Sintético/</w:t>
      </w:r>
      <w:r>
        <w:br/>
      </w:r>
      <w:r>
        <w:rPr>
          <w:rStyle w:val="VerbatimChar"/>
          <w:lang w:val="es-ES"/>
        </w:rPr>
        <w:t xml:space="preserve">├── Primera Tanda/     ← ARCHIVO INMUTABLE v1 (los 9 archivos originales, movidos por el usuario; NO se edita)</w:t>
      </w:r>
      <w:r>
        <w:br/>
      </w:r>
      <w:r>
        <w:rPr>
          <w:rStyle w:val="VerbatimChar"/>
          <w:lang w:val="es-ES"/>
        </w:rPr>
        <w:t xml:space="preserve">│   ├── neuroeducacion-preescolar-3-6-informe.md                (D1)</w:t>
      </w:r>
      <w:r>
        <w:br/>
      </w:r>
      <w:r>
        <w:rPr>
          <w:rStyle w:val="VerbatimChar"/>
          <w:lang w:val="es-ES"/>
        </w:rPr>
        <w:t xml:space="preserve">│   ├── analisis-programa-sintetico-integracion-neuroeducacion.md (D2)</w:t>
      </w:r>
      <w:r>
        <w:br/>
      </w:r>
      <w:r>
        <w:rPr>
          <w:rStyle w:val="VerbatimChar"/>
          <w:lang w:val="es-ES"/>
        </w:rPr>
        <w:t xml:space="preserve">│   ├── estres-crisis-calma-y-entornos-seguros-3-6.md           (D3)</w:t>
      </w:r>
      <w:r>
        <w:br/>
      </w:r>
      <w:r>
        <w:rPr>
          <w:rStyle w:val="VerbatimChar"/>
          <w:lang w:val="es-ES"/>
        </w:rPr>
        <w:t xml:space="preserve">│   ├── glosario-neuroeducativo.md                              (D4, 193 términos)</w:t>
      </w:r>
      <w:r>
        <w:br/>
      </w:r>
      <w:r>
        <w:rPr>
          <w:rStyle w:val="VerbatimChar"/>
          <w:lang w:val="es-ES"/>
        </w:rPr>
        <w:t xml:space="preserve">│   ├── glosario-interseccionalidades-y-aparatos-ideologicos.md (D5, 124 términos)</w:t>
      </w:r>
      <w:r>
        <w:br/>
      </w:r>
      <w:r>
        <w:rPr>
          <w:rStyle w:val="VerbatimChar"/>
          <w:lang w:val="es-ES"/>
        </w:rPr>
        <w:t xml:space="preserve">│   ├── analisis-transversal-constitucion-cdn-neuroeducacion-ia.md (D6)</w:t>
      </w:r>
      <w:r>
        <w:br/>
      </w:r>
      <w:r>
        <w:rPr>
          <w:rStyle w:val="VerbatimChar"/>
          <w:lang w:val="es-ES"/>
        </w:rPr>
        <w:t xml:space="preserve">│   ├── basesconceptuales.md          ← FUENTE VERBATIM de los axiomas (usuario)</w:t>
      </w:r>
      <w:r>
        <w:br/>
      </w:r>
      <w:r>
        <w:rPr>
          <w:rStyle w:val="VerbatimChar"/>
          <w:lang w:val="es-ES"/>
        </w:rPr>
        <w:t xml:space="preserve">│   ├── plan-roadmap-adr-foda-soach-curso.md  (plan v1)</w:t>
      </w:r>
      <w:r>
        <w:br/>
      </w:r>
      <w:r>
        <w:rPr>
          <w:rStyle w:val="VerbatimChar"/>
          <w:lang w:val="es-ES"/>
        </w:rPr>
        <w:t xml:space="preserve">│   └── Programa_Sintetico_Fase_2_ DAVID_BETAN.pdf</w:t>
      </w:r>
      <w:r>
        <w:br/>
      </w:r>
      <w:r>
        <w:rPr>
          <w:rStyle w:val="VerbatimChar"/>
          <w:lang w:val="es-ES"/>
        </w:rPr>
        <w:t xml:space="preserve">├── Segunda Tanda/     ← ESPACIO DE TRABAJO v2 (toda la ejecución de esta fase)</w:t>
      </w:r>
      <w:r>
        <w:br/>
      </w:r>
      <w:r>
        <w:rPr>
          <w:rStyle w:val="VerbatimChar"/>
          <w:lang w:val="es-ES"/>
        </w:rPr>
        <w:t xml:space="preserve">└── README de convención (en raíz)</w:t>
      </w:r>
    </w:p>
    <w:p>
      <w:pPr>
        <w:pStyle w:val="FirstParagraph"/>
      </w:pPr>
      <w:r>
        <w:rPr>
          <w:b/>
          <w:bCs/>
          <w:lang w:val="es-ES"/>
        </w:rPr>
        <w:t xml:space="preserve">Propuesta del usuario (aceptada como buena práctica de gestión de versiones):</w:t>
      </w:r>
      <w:r>
        <w:rPr>
          <w:lang w:val="es-ES"/>
        </w:rPr>
        <w:t xml:space="preserve"> </w:t>
      </w:r>
      <w:r>
        <w:rPr>
          <w:lang w:val="es-ES"/>
        </w:rPr>
        <w:t xml:space="preserve">resguardar la base conceptual original (Primera Tanda) y construir la segunda capa teórico-práctico-filosófica sobre una copia en Segunda Tanda — así no se pierde ni lo primero ni lo segundo.</w:t>
      </w:r>
    </w:p>
    <w:p>
      <w:pPr>
        <w:pStyle w:val="BodyText"/>
      </w:pPr>
      <w:r>
        <w:rPr>
          <w:b/>
          <w:bCs/>
          <w:lang w:val="es-ES"/>
        </w:rPr>
        <w:t xml:space="preserve">Objetivo de esta fase:</w:t>
      </w:r>
      <w:r>
        <w:rPr>
          <w:lang w:val="es-ES"/>
        </w:rPr>
        <w:t xml:space="preserve"> </w:t>
      </w:r>
      <w:r>
        <w:rPr>
          <w:lang w:val="es-ES"/>
        </w:rPr>
        <w:t xml:space="preserve">antes del Acta Constitutiva: (1) integrar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3 axiomas fundacionales</w:t>
      </w:r>
      <w:r>
        <w:rPr>
          <w:lang w:val="es-ES"/>
        </w:rPr>
        <w:t xml:space="preserve"> </w:t>
      </w:r>
      <w:r>
        <w:rPr>
          <w:lang w:val="es-ES"/>
        </w:rPr>
        <w:t xml:space="preserve">(AX-1..3) en los 6 documentos de la serie de forma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transversal y longitudinal</w:t>
      </w:r>
      <w:r>
        <w:rPr>
          <w:lang w:val="es-ES"/>
        </w:rPr>
        <w:t xml:space="preserve">, y (2)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crear los 6 entregables</w:t>
      </w:r>
      <w:r>
        <w:rPr>
          <w:lang w:val="es-ES"/>
        </w:rPr>
        <w:t xml:space="preserve"> </w:t>
      </w:r>
      <w:r>
        <w:rPr>
          <w:lang w:val="es-ES"/>
        </w:rPr>
        <w:t xml:space="preserve">del paquete de gobernanza.</w:t>
      </w:r>
    </w:p>
    <w:bookmarkStart w:id="9" w:name="decisiones-ya-tomadas-con-el-usuario"/>
    <w:p>
      <w:pPr>
        <w:pStyle w:val="Heading2"/>
      </w:pPr>
      <w:r>
        <w:rPr>
          <w:lang w:val="es-ES"/>
        </w:rPr>
        <w:t xml:space="preserve">Decisiones ya tomadas con el usuario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Alcance</w:t>
      </w:r>
      <w:r>
        <w:rPr>
          <w:lang w:val="es-ES"/>
        </w:rPr>
        <w:t xml:space="preserve">: integración en la serie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+ paquete completo</w:t>
      </w:r>
      <w:r>
        <w:rPr>
          <w:lang w:val="es-ES"/>
        </w:rPr>
        <w:t xml:space="preserve"> </w:t>
      </w:r>
      <w:r>
        <w:rPr>
          <w:lang w:val="es-ES"/>
        </w:rPr>
        <w:t xml:space="preserve">de 6 entregables, todo antes del Acta.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Profundidad de integración en la serie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híbrida</w:t>
      </w:r>
      <w:r>
        <w:rPr>
          <w:lang w:val="es-ES"/>
        </w:rPr>
        <w:t xml:space="preserve"> </w:t>
      </w:r>
      <w:r>
        <w:rPr>
          <w:lang w:val="es-ES"/>
        </w:rPr>
        <w:t xml:space="preserve">— resguardar el contenido existente (no reescribir) y a la vez tejer la nueva capa: en cada documento,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una sección compacta</w:t>
      </w:r>
      <w:r>
        <w:rPr>
          <w:lang w:val="es-ES"/>
        </w:rPr>
        <w:t xml:space="preserve"> </w:t>
      </w:r>
      <w:r>
        <w:rPr>
          <w:lang w:val="es-ES"/>
        </w:rPr>
        <w:t xml:space="preserve">“Fundamentos transversales (AX-1..3)”</w:t>
      </w:r>
      <w:r>
        <w:rPr>
          <w:lang w:val="es-ES"/>
        </w:rPr>
        <w:t xml:space="preserve"> </w:t>
      </w:r>
      <w:r>
        <w:rPr>
          <w:lang w:val="es-ES"/>
        </w:rPr>
        <w:t xml:space="preserve">con el anclaje propio del documento, más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2–4 anclajes inline</w:t>
      </w:r>
      <w:r>
        <w:rPr>
          <w:lang w:val="es-ES"/>
        </w:rPr>
        <w:t xml:space="preserve"> </w:t>
      </w:r>
      <w:r>
        <w:rPr>
          <w:lang w:val="es-ES"/>
        </w:rPr>
        <w:t xml:space="preserve">en secciones donde encajan naturalmente. Referencias cruzadas, no reescrituras.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Ubicación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todo en Segunda Tanda</w:t>
      </w:r>
      <w:r>
        <w:rPr>
          <w:lang w:val="es-ES"/>
        </w:rPr>
        <w:t xml:space="preserve"> </w:t>
      </w:r>
      <w:r>
        <w:rPr>
          <w:lang w:val="es-ES"/>
        </w:rPr>
        <w:t xml:space="preserve">— la copia de los 9 archivos (con integración aplicada) + los 6 entregables nuevos. Primera Tanda queda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inmutable</w:t>
      </w:r>
      <w:r>
        <w:rPr>
          <w:lang w:val="es-ES"/>
        </w:rPr>
        <w:t xml:space="preserve">. Raíz = README + las dos carpetas.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Paquete</w:t>
      </w:r>
      <w:r>
        <w:rPr>
          <w:lang w:val="es-ES"/>
        </w:rPr>
        <w:t xml:space="preserve">: 6 archivos: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roadmap-cronograma-proyecto.md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adr-modelo-construccion-programa-analitico-curso.md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foda-programa-neuroeducacion-preescolar.md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soach-estrategias-programa-neuroeducacion.md</w:t>
      </w:r>
      <w:r>
        <w:rPr>
          <w:lang w:val="es-ES"/>
        </w:rPr>
        <w:t xml:space="preserve">,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plan-de-estudios-curso-andragogia-neuroeducacion.md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Formato curso</w:t>
      </w:r>
      <w:r>
        <w:rPr>
          <w:lang w:val="es-ES"/>
        </w:rPr>
        <w:t xml:space="preserve">: 8 módulos, CTE quincenal (~16 sem), sponsors/managers en M1/M2/M8.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Sin fechas de calendario</w:t>
      </w:r>
      <w:r>
        <w:rPr>
          <w:lang w:val="es-ES"/>
        </w:rPr>
        <w:t xml:space="preserve">: solo secuencia relativa en semanas.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Alcance</w:t>
      </w:r>
      <w:r>
        <w:rPr>
          <w:lang w:val="es-ES"/>
        </w:rPr>
        <w:t xml:space="preserve">: piloto 1 plantel, diseño escalable.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Redacción axiomas</w:t>
      </w:r>
      <w:r>
        <w:rPr>
          <w:lang w:val="es-ES"/>
        </w:rPr>
        <w:t xml:space="preserve">: verbatim (fuente: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Primera Tanda/basesconceptuales.md</w:t>
      </w:r>
      <w:r>
        <w:rPr>
          <w:lang w:val="es-ES"/>
        </w:rPr>
        <w:t xml:space="preserve">) + anclaje académico + guardas.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Unificación</w:t>
      </w:r>
      <w:r>
        <w:rPr>
          <w:lang w:val="es-ES"/>
        </w:rPr>
        <w:t xml:space="preserve">: mapa de principios (AX fundacional / P0–P3, T1–T4, G22, B26, IA-J operativos)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sin romper las etiquetas existentes</w:t>
      </w:r>
      <w:r>
        <w:rPr>
          <w:lang w:val="es-ES"/>
        </w:rPr>
        <w:t xml:space="preserve">.</w:t>
      </w:r>
    </w:p>
    <w:bookmarkEnd w:id="9"/>
    <w:bookmarkStart w:id="10" w:name="tarea-0-preparación-de-carpetas"/>
    <w:p>
      <w:pPr>
        <w:pStyle w:val="Heading2"/>
      </w:pPr>
      <w:r>
        <w:rPr>
          <w:lang w:val="es-ES"/>
        </w:rPr>
        <w:t xml:space="preserve">Tarea 0 — Preparación de carpetas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Verificar que Primera Tanda contiene los 9 archivos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se modifica</w:t>
      </w:r>
      <w:r>
        <w:rPr>
          <w:lang w:val="es-ES"/>
        </w:rPr>
        <w:t xml:space="preserve"> </w:t>
      </w:r>
      <w:r>
        <w:rPr>
          <w:lang w:val="es-ES"/>
        </w:rPr>
        <w:t xml:space="preserve">en toda la fase (validación por mtime/tamaño al cierre).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Copiar los 9 archivos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Primera Tanda/</w:t>
      </w:r>
      <w:r>
        <w:rPr>
          <w:lang w:val="es-ES"/>
        </w:rPr>
        <w:t xml:space="preserve"> </w:t>
      </w:r>
      <w:r>
        <w:rPr>
          <w:lang w:val="es-ES"/>
        </w:rPr>
        <w:t xml:space="preserve">→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Segunda Tanda/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Crear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README de convención.md</w:t>
      </w:r>
      <w:r>
        <w:rPr>
          <w:lang w:val="es-ES"/>
        </w:rPr>
        <w:t xml:space="preserve"> </w:t>
      </w:r>
      <w:r>
        <w:rPr>
          <w:lang w:val="es-ES"/>
        </w:rPr>
        <w:t xml:space="preserve">en la raíz: qué es cada tanda, regla de inmutabilidad de Primera, cómo se versiona una futura</w:t>
      </w:r>
      <w:r>
        <w:rPr>
          <w:lang w:val="es-ES"/>
        </w:rPr>
        <w:t xml:space="preserve"> </w:t>
      </w:r>
      <w:r>
        <w:rPr>
          <w:lang w:val="es-ES"/>
        </w:rPr>
        <w:t xml:space="preserve">“Tercera Tanda”</w:t>
      </w:r>
      <w:r>
        <w:rPr>
          <w:lang w:val="es-ES"/>
        </w:rPr>
        <w:t xml:space="preserve">, índice de contenidos.</w:t>
      </w:r>
    </w:p>
    <w:bookmarkEnd w:id="10"/>
    <w:bookmarkStart w:id="11" w:name="X9a6964b3982e1f575632ec8c05bf2a304d2e2cf"/>
    <w:p>
      <w:pPr>
        <w:pStyle w:val="Heading2"/>
      </w:pPr>
      <w:r>
        <w:rPr>
          <w:lang w:val="es-ES"/>
        </w:rPr>
        <w:t xml:space="preserve">Tarea 1 — Integración híbrida de AX-1..3 en los 6 documentos (en Segunda Tanda)</w:t>
      </w:r>
    </w:p>
    <w:p>
      <w:pPr>
        <w:pStyle w:val="FirstParagraph"/>
      </w:pPr>
      <w:r>
        <w:rPr>
          <w:lang w:val="es-ES"/>
        </w:rPr>
        <w:t xml:space="preserve">Para cada documento: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(a)</w:t>
      </w:r>
      <w:r>
        <w:rPr>
          <w:lang w:val="es-ES"/>
        </w:rPr>
        <w:t xml:space="preserve"> </w:t>
      </w:r>
      <w:r>
        <w:rPr>
          <w:lang w:val="es-ES"/>
        </w:rPr>
        <w:t xml:space="preserve">añadir sección compacta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## Fundamentos transversales — Axiomas del programa (AX-1..3)</w:t>
      </w:r>
      <w:r>
        <w:rPr>
          <w:lang w:val="es-ES"/>
        </w:rPr>
        <w:t xml:space="preserve"> </w:t>
      </w:r>
      <w:r>
        <w:rPr>
          <w:lang w:val="es-ES"/>
        </w:rPr>
        <w:t xml:space="preserve">(texto + tabla de consecuencias prácticas + puntero al canónico),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(b)</w:t>
      </w:r>
      <w:r>
        <w:rPr>
          <w:lang w:val="es-ES"/>
        </w:rPr>
        <w:t xml:space="preserve"> </w:t>
      </w:r>
      <w:r>
        <w:rPr>
          <w:lang w:val="es-ES"/>
        </w:rPr>
        <w:t xml:space="preserve">2–4 anclajes inline como notas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[AX-n]</w:t>
      </w:r>
      <w:r>
        <w:rPr>
          <w:lang w:val="es-ES"/>
        </w:rPr>
        <w:t xml:space="preserve"> </w:t>
      </w:r>
      <w:r>
        <w:rPr>
          <w:lang w:val="es-ES"/>
        </w:rPr>
        <w:t xml:space="preserve">en secciones existentes,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(c)</w:t>
      </w:r>
      <w:r>
        <w:rPr>
          <w:lang w:val="es-ES"/>
        </w:rPr>
        <w:t xml:space="preserve"> </w:t>
      </w:r>
      <w:r>
        <w:rPr>
          <w:lang w:val="es-ES"/>
        </w:rPr>
        <w:t xml:space="preserve">sin alterar tablas, numeración ni contenido previo.</w:t>
      </w:r>
    </w:p>
    <w:p>
      <w:pPr>
        <w:pStyle w:val="BodyText"/>
      </w:pPr>
      <w:r>
        <w:rPr>
          <w:b/>
          <w:bCs/>
          <w:lang w:val="es-ES"/>
        </w:rPr>
        <w:t xml:space="preserve">D1 informe neuro.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Sección nueva (anclaje propio):</w:t>
      </w:r>
      <w:r>
        <w:rPr>
          <w:lang w:val="es-ES"/>
        </w:rPr>
        <w:t xml:space="preserve"> </w:t>
      </w:r>
      <w:r>
        <w:rPr>
          <w:lang w:val="es-ES"/>
        </w:rPr>
        <w:t xml:space="preserve">Los axiomas como base paidagógica: error-información ↔ evaluación formativa; niño = producto de adultos/realidad; resignificar mitos del desarrollo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Anclajes inline (2–4):</w:t>
      </w:r>
      <w:r>
        <w:rPr>
          <w:lang w:val="es-ES"/>
        </w:rPr>
        <w:t xml:space="preserve"> </w:t>
      </w:r>
      <w:r>
        <w:rPr>
          <w:lang w:val="es-ES"/>
        </w:rPr>
        <w:t xml:space="preserve">§4.2 (el error del niño es dato), §5.1 (adulto como consecuencia), §8 (conclusión con AX-1)</w:t>
      </w:r>
    </w:p>
    <w:p>
      <w:pPr>
        <w:pStyle w:val="BodyText"/>
      </w:pPr>
      <w:r>
        <w:rPr>
          <w:b/>
          <w:bCs/>
          <w:lang w:val="es-ES"/>
        </w:rPr>
        <w:t xml:space="preserve">D2 integración Programa.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Sección nueva (anclaje propio):</w:t>
      </w:r>
      <w:r>
        <w:rPr>
          <w:lang w:val="es-ES"/>
        </w:rPr>
        <w:t xml:space="preserve"> </w:t>
      </w:r>
      <w:r>
        <w:rPr>
          <w:lang w:val="es-ES"/>
        </w:rPr>
        <w:t xml:space="preserve">AX en los 3 planos del Analítico: realidad (AX-2), contextualización (AX-3), formulación (AX-1)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Anclajes inline (2–4):</w:t>
      </w:r>
      <w:r>
        <w:rPr>
          <w:lang w:val="es-ES"/>
        </w:rPr>
        <w:t xml:space="preserve"> </w:t>
      </w:r>
      <w:r>
        <w:rPr>
          <w:lang w:val="es-ES"/>
        </w:rPr>
        <w:t xml:space="preserve">§4.2 (evaluación formativa), §6 (qué NO hacer), §8 conclusiones</w:t>
      </w:r>
    </w:p>
    <w:p>
      <w:pPr>
        <w:pStyle w:val="BodyText"/>
      </w:pPr>
      <w:r>
        <w:rPr>
          <w:b/>
          <w:bCs/>
          <w:lang w:val="es-ES"/>
        </w:rPr>
        <w:t xml:space="preserve">D3 estrés/crisis.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Sección nueva (anclaje propio):</w:t>
      </w:r>
      <w:r>
        <w:rPr>
          <w:lang w:val="es-ES"/>
        </w:rPr>
        <w:t xml:space="preserve"> </w:t>
      </w:r>
      <w:r>
        <w:rPr>
          <w:lang w:val="es-ES"/>
        </w:rPr>
        <w:t xml:space="preserve">Crisis como información (AX-1) + historia adulta y co-regulación (AX-2) + resignificar la propia infancia (AX-3)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Anclajes inline (2–4):</w:t>
      </w:r>
      <w:r>
        <w:rPr>
          <w:lang w:val="es-ES"/>
        </w:rPr>
        <w:t xml:space="preserve"> </w:t>
      </w:r>
      <w:r>
        <w:rPr>
          <w:lang w:val="es-ES"/>
        </w:rPr>
        <w:t xml:space="preserve">§1.2 (meltdown ≠ rabieta: leer, no juzgar), §5.1 frustración productiva, §6 protocolo</w:t>
      </w:r>
    </w:p>
    <w:p>
      <w:pPr>
        <w:pStyle w:val="BodyText"/>
      </w:pPr>
      <w:r>
        <w:rPr>
          <w:b/>
          <w:bCs/>
          <w:lang w:val="es-ES"/>
        </w:rPr>
        <w:t xml:space="preserve">D4 glosario neuro.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Sección nueva (anclaje propio):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Entradas AX-1..3 en el preámbulo</w:t>
      </w:r>
      <w:r>
        <w:rPr>
          <w:lang w:val="es-ES"/>
        </w:rPr>
        <w:t xml:space="preserve"> </w:t>
      </w:r>
      <w:r>
        <w:rPr>
          <w:lang w:val="es-ES"/>
        </w:rPr>
        <w:t xml:space="preserve">(junto a P0) + nota de mapa unificado en Bloque G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Anclajes inline (2–4):</w:t>
      </w:r>
      <w:r>
        <w:rPr>
          <w:lang w:val="es-ES"/>
        </w:rPr>
        <w:t xml:space="preserve"> </w:t>
      </w:r>
      <w:r>
        <w:rPr>
          <w:lang w:val="es-ES"/>
        </w:rPr>
        <w:t xml:space="preserve">G22 (Consecuencia Adulta ↔ AX-2), bloque J (neuromitos como anti-resignificación), I16 (retrospectiva ↔ AX-1)</w:t>
      </w:r>
    </w:p>
    <w:p>
      <w:pPr>
        <w:pStyle w:val="BodyText"/>
      </w:pPr>
      <w:r>
        <w:rPr>
          <w:b/>
          <w:bCs/>
          <w:lang w:val="es-ES"/>
        </w:rPr>
        <w:t xml:space="preserve">D5 glosario interseccional.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Sección nueva (anclaje propio):</w:t>
      </w:r>
      <w:r>
        <w:rPr>
          <w:lang w:val="es-ES"/>
        </w:rPr>
        <w:t xml:space="preserve"> </w:t>
      </w:r>
      <w:r>
        <w:rPr>
          <w:lang w:val="es-ES"/>
        </w:rPr>
        <w:t xml:space="preserve">AX-3 y la mirada de matices vs. binarismo; AX-2 y posicionalidad/historia material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Anclajes inline (2–4):</w:t>
      </w:r>
      <w:r>
        <w:rPr>
          <w:lang w:val="es-ES"/>
        </w:rPr>
        <w:t xml:space="preserve"> </w:t>
      </w:r>
      <w:r>
        <w:rPr>
          <w:lang w:val="es-ES"/>
        </w:rPr>
        <w:t xml:space="preserve">A8 posicionalidad (AX-2), A9 esencialismo (AX-3), B20 sentido común (AX-3)</w:t>
      </w:r>
    </w:p>
    <w:p>
      <w:pPr>
        <w:pStyle w:val="BodyText"/>
      </w:pPr>
      <w:r>
        <w:rPr>
          <w:b/>
          <w:bCs/>
          <w:lang w:val="es-ES"/>
        </w:rPr>
        <w:t xml:space="preserve">D6 análisis transversal.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Sección nueva (anclaje propio):</w:t>
      </w:r>
      <w:r>
        <w:rPr>
          <w:lang w:val="es-ES"/>
        </w:rPr>
        <w:t xml:space="preserve"> </w:t>
      </w:r>
      <w:r>
        <w:rPr>
          <w:lang w:val="es-ES"/>
        </w:rPr>
        <w:t xml:space="preserve">AX como corolario longitudinal (§0 principios T1–T4 + AX)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Anclajes inline (2–4):</w:t>
      </w:r>
      <w:r>
        <w:rPr>
          <w:lang w:val="es-ES"/>
        </w:rPr>
        <w:t xml:space="preserve"> </w:t>
      </w:r>
      <w:r>
        <w:rPr>
          <w:lang w:val="es-ES"/>
        </w:rPr>
        <w:t xml:space="preserve">§4.4 neuroandragogía (AX-2/AX-3), §7 recomendaciones (+R11: axiomas en el Acta), §5.1 (límites de la IA: AX-2 — la IA no ha vivido)</w:t>
      </w:r>
    </w:p>
    <w:p>
      <w:pPr>
        <w:pStyle w:val="BodyText"/>
      </w:pPr>
      <w:r>
        <w:rPr>
          <w:b/>
          <w:bCs/>
          <w:lang w:val="es-ES"/>
        </w:rPr>
        <w:t xml:space="preserve">Cadena longitudinal</w:t>
      </w:r>
      <w:r>
        <w:rPr>
          <w:lang w:val="es-ES"/>
        </w:rPr>
        <w:t xml:space="preserve"> </w:t>
      </w:r>
      <w:r>
        <w:rPr>
          <w:lang w:val="es-ES"/>
        </w:rPr>
        <w:t xml:space="preserve">(consistencia de la etiqueta): misma redacción, mismos IDs AX-1..3 en los 6 docs, enlazando al canónico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fundamentos-axiomas-del-programa.md</w:t>
      </w:r>
      <w:r>
        <w:rPr>
          <w:lang w:val="es-ES"/>
        </w:rPr>
        <w:t xml:space="preserve">.</w:t>
      </w:r>
    </w:p>
    <w:bookmarkEnd w:id="11"/>
    <w:bookmarkStart w:id="12" w:name="Xaf8fc11598dd5b57f2223333b08b9333248480c"/>
    <w:p>
      <w:pPr>
        <w:pStyle w:val="Heading2"/>
      </w:pPr>
      <w:r>
        <w:rPr>
          <w:lang w:val="es-ES"/>
        </w:rPr>
        <w:t xml:space="preserve">Tarea 2 —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Segunda Tanda/fundamentos-axiomas-del-programa.md</w:t>
      </w:r>
      <w:r>
        <w:rPr>
          <w:lang w:val="es-ES"/>
        </w:rPr>
        <w:t xml:space="preserve"> </w:t>
      </w:r>
      <w:r>
        <w:rPr>
          <w:lang w:val="es-ES"/>
        </w:rPr>
        <w:t xml:space="preserve">(canónico)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AX-1, AX-2, AX-3: verbatim de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basesconceptuales.md</w:t>
      </w:r>
      <w:r>
        <w:rPr>
          <w:lang w:val="es-ES"/>
        </w:rPr>
        <w:t xml:space="preserve"> </w:t>
      </w:r>
      <w:r>
        <w:rPr>
          <w:lang w:val="es-ES"/>
        </w:rPr>
        <w:t xml:space="preserve">(solo erratas:</w:t>
      </w:r>
      <w:r>
        <w:rPr>
          <w:lang w:val="es-ES"/>
        </w:rPr>
        <w:t xml:space="preserve"> </w:t>
      </w:r>
      <w:r>
        <w:rPr>
          <w:lang w:val="es-ES"/>
        </w:rPr>
        <w:t xml:space="preserve">“no es es útil”</w:t>
      </w:r>
      <w:r>
        <w:rPr>
          <w:lang w:val="es-ES"/>
        </w:rPr>
        <w:t xml:space="preserve">→</w:t>
      </w:r>
      <w:r>
        <w:rPr>
          <w:lang w:val="es-ES"/>
        </w:rPr>
        <w:t xml:space="preserve">“nos es útil”</w:t>
      </w:r>
      <w:r>
        <w:rPr>
          <w:lang w:val="es-ES"/>
        </w:rPr>
        <w:t xml:space="preserve">;</w:t>
      </w:r>
      <w:r>
        <w:rPr>
          <w:lang w:val="es-ES"/>
        </w:rPr>
        <w:t xml:space="preserve"> </w:t>
      </w:r>
      <w:r>
        <w:rPr>
          <w:lang w:val="es-ES"/>
        </w:rPr>
        <w:t xml:space="preserve">“si dse”</w:t>
      </w:r>
      <w:r>
        <w:rPr>
          <w:lang w:val="es-ES"/>
        </w:rPr>
        <w:t xml:space="preserve">→</w:t>
      </w:r>
      <w:r>
        <w:rPr>
          <w:lang w:val="es-ES"/>
        </w:rPr>
        <w:t xml:space="preserve">“si se”</w:t>
      </w:r>
      <w:r>
        <w:rPr>
          <w:lang w:val="es-ES"/>
        </w:rPr>
        <w:t xml:space="preserve">) + anclaje académico por axioma + guardas (no daño B26/minimización de datos; no determinismo/no culpa; no positivismo tóxico) + tabla consecuencias paidagógico/andragógico.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Mapa unificado de principios (fundacional AX ↔ operativos P0–P3, T1–T4, G22, B26, 6 principios IA, bloque J) con documento fuente y dónde se aplica (ADR/M1/FODA/SOACH).</w:t>
      </w:r>
    </w:p>
    <w:p>
      <w:pPr>
        <w:pStyle w:val="Compact"/>
        <w:numPr>
          <w:ilvl w:val="0"/>
          <w:numId w:val="1003"/>
        </w:numPr>
      </w:pPr>
      <w:r>
        <w:rPr>
          <w:lang w:val="es-ES"/>
        </w:rPr>
        <w:t xml:space="preserve">Regla de uso anti-slogan (F9 [D5]).</w:t>
      </w:r>
    </w:p>
    <w:bookmarkEnd w:id="12"/>
    <w:bookmarkStart w:id="13" w:name="Xd3a12cb2df0c0d0285bdde164992619f06d0117"/>
    <w:p>
      <w:pPr>
        <w:pStyle w:val="Heading2"/>
      </w:pPr>
      <w:r>
        <w:rPr>
          <w:lang w:val="es-ES"/>
        </w:rPr>
        <w:t xml:space="preserve">Tarea 3 —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Segunda Tanda/roadmap-cronograma-proyecto.md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Fases F0–F5 sin fechas (semanas relativas): F0 gobernanza+aprobación de axiomas+canónico (~2 sem) → F1 curso M1–M8 (~16 sem) → F2 codiseño Analítico (~4 sem) → F3 validación CTE (~2 sem) → F4 Acta (hito, fuera de alcance) → F5 diseño de escalamiento.</w:t>
      </w:r>
    </w:p>
    <w:p>
      <w:pPr>
        <w:pStyle w:val="Compact"/>
        <w:numPr>
          <w:ilvl w:val="0"/>
          <w:numId w:val="1004"/>
        </w:numPr>
      </w:pPr>
      <w:r>
        <w:rPr>
          <w:lang w:val="es-ES"/>
        </w:rPr>
        <w:t xml:space="preserve">Gantt Mermaid (</w:t>
      </w:r>
      <w:r>
        <w:rPr>
          <w:rStyle w:val="VerbatimChar"/>
          <w:lang w:val="es-ES"/>
        </w:rPr>
        <w:t xml:space="preserve">axisFormat</w:t>
      </w:r>
      <w:r>
        <w:rPr>
          <w:lang w:val="es-ES"/>
        </w:rPr>
        <w:t xml:space="preserve"> </w:t>
      </w:r>
      <w:r>
        <w:rPr>
          <w:lang w:val="es-ES"/>
        </w:rPr>
        <w:t xml:space="preserve">semanas), hitos/DoD por fase, riesgos, sección</w:t>
      </w:r>
      <w:r>
        <w:rPr>
          <w:lang w:val="es-ES"/>
        </w:rPr>
        <w:t xml:space="preserve"> </w:t>
      </w:r>
      <w:r>
        <w:rPr>
          <w:lang w:val="es-ES"/>
        </w:rPr>
        <w:t xml:space="preserve">“Principios rectores”</w:t>
      </w:r>
      <w:r>
        <w:rPr>
          <w:lang w:val="es-ES"/>
        </w:rPr>
        <w:t xml:space="preserve"> </w:t>
      </w:r>
      <w:r>
        <w:rPr>
          <w:lang w:val="es-ES"/>
        </w:rPr>
        <w:t xml:space="preserve">→ AX.</w:t>
      </w:r>
    </w:p>
    <w:bookmarkEnd w:id="13"/>
    <w:bookmarkStart w:id="14" w:name="Xac3cab17cf590fe3065903c35c58efa228424c0"/>
    <w:p>
      <w:pPr>
        <w:pStyle w:val="Heading2"/>
      </w:pPr>
      <w:r>
        <w:rPr>
          <w:lang w:val="es-ES"/>
        </w:rPr>
        <w:t xml:space="preserve">Tarea 4 —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Segunda Tanda/adr-modelo-construccion-programa-analitico-curso.md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s-ES"/>
        </w:rPr>
        <w:t xml:space="preserve">AD-0</w:t>
      </w:r>
      <w:r>
        <w:rPr>
          <w:lang w:val="es-ES"/>
        </w:rPr>
        <w:t xml:space="preserve"> </w:t>
      </w:r>
      <w:r>
        <w:rPr>
          <w:lang w:val="es-ES"/>
        </w:rPr>
        <w:t xml:space="preserve">adopción de AX-1..3 (Estado: Propuesta → Acta). AD-1…AD-6 (modelo de capa transversal, arquitectura 8 módulos, requisitos del Analítico, metodología andragógica, política IA + anti-neuromitos, gobernanza RACI). AD-1 y AD-4 referencian AX-1/AX-2.</w:t>
      </w:r>
    </w:p>
    <w:p>
      <w:pPr>
        <w:pStyle w:val="Compact"/>
        <w:numPr>
          <w:ilvl w:val="0"/>
          <w:numId w:val="1005"/>
        </w:numPr>
      </w:pPr>
      <w:r>
        <w:rPr>
          <w:lang w:val="es-ES"/>
        </w:rPr>
        <w:t xml:space="preserve">Cierre: matriz trazabilidad (doc → decisión → módulo → salida en Analítico).</w:t>
      </w:r>
    </w:p>
    <w:bookmarkEnd w:id="14"/>
    <w:bookmarkStart w:id="15" w:name="Xcae4b62523ff3cd6974f7b4f11516b9f69d8389"/>
    <w:p>
      <w:pPr>
        <w:pStyle w:val="Heading2"/>
      </w:pPr>
      <w:r>
        <w:rPr>
          <w:lang w:val="es-ES"/>
        </w:rPr>
        <w:t xml:space="preserve">Tarea 5 —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Segunda Tanda/foda-programa-neuroeducacion-preescolar.md</w:t>
      </w:r>
    </w:p>
    <w:p>
      <w:pPr>
        <w:pStyle w:val="Compact"/>
        <w:numPr>
          <w:ilvl w:val="0"/>
          <w:numId w:val="1006"/>
        </w:numPr>
      </w:pPr>
      <w:r>
        <w:rPr>
          <w:lang w:val="es-ES"/>
        </w:rPr>
        <w:t xml:space="preserve">4 cuadrantes × 7–10 ítems con fuente de la serie;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+ Fortaleza</w:t>
      </w:r>
      <w:r>
        <w:rPr>
          <w:lang w:val="es-ES"/>
        </w:rPr>
        <w:t xml:space="preserve">:</w:t>
      </w:r>
      <w:r>
        <w:rPr>
          <w:lang w:val="es-ES"/>
        </w:rPr>
        <w:t xml:space="preserve"> </w:t>
      </w:r>
      <w:r>
        <w:rPr>
          <w:lang w:val="es-ES"/>
        </w:rPr>
        <w:t xml:space="preserve">“fundamento axiomático explícito (AX-1..3) compartido por todas las audiencias”</w:t>
      </w:r>
      <w:r>
        <w:rPr>
          <w:lang w:val="es-ES"/>
        </w:rPr>
        <w:t xml:space="preserve">.</w:t>
      </w:r>
    </w:p>
    <w:bookmarkEnd w:id="15"/>
    <w:bookmarkStart w:id="16" w:name="X6489a7449ef2309f8fbda6253ca35b6a3b1cb60"/>
    <w:p>
      <w:pPr>
        <w:pStyle w:val="Heading2"/>
      </w:pPr>
      <w:r>
        <w:rPr>
          <w:lang w:val="es-ES"/>
        </w:rPr>
        <w:t xml:space="preserve">Tarea 6 —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Segunda Tanda/soach-estrategias-programa-neuroeducacion.md</w:t>
      </w:r>
    </w:p>
    <w:p>
      <w:pPr>
        <w:pStyle w:val="Compact"/>
        <w:numPr>
          <w:ilvl w:val="0"/>
          <w:numId w:val="1007"/>
        </w:numPr>
      </w:pPr>
      <w:r>
        <w:rPr>
          <w:lang w:val="es-ES"/>
        </w:rPr>
        <w:t xml:space="preserve">FO/DO/FA/DA derivados 1:1 del FODA; FO usa AX-1 (cultura de error-útil), DA traduce AX-3 (laboratorios de resignificación en CTE); cada estrategia con acción, rol responsable y métrica.</w:t>
      </w:r>
    </w:p>
    <w:bookmarkEnd w:id="16"/>
    <w:bookmarkStart w:id="17" w:name="X064f51bbceb50f8abe41d2b508936464b06eb33"/>
    <w:p>
      <w:pPr>
        <w:pStyle w:val="Heading2"/>
      </w:pPr>
      <w:r>
        <w:rPr>
          <w:lang w:val="es-ES"/>
        </w:rPr>
        <w:t xml:space="preserve">Tarea 7 —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Segunda Tanda/plan-de-estudios-curso-andragogia-neuroeducacion.md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Perfil de egreso por audiencia;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M1–M8</w:t>
      </w:r>
      <w:r>
        <w:rPr>
          <w:lang w:val="es-ES"/>
        </w:rPr>
        <w:t xml:space="preserve"> </w:t>
      </w:r>
      <w:r>
        <w:rPr>
          <w:lang w:val="es-ES"/>
        </w:rPr>
        <w:t xml:space="preserve">con propósito, doc fuente, resultados de aprendizaje, guion de sesión (tiempos relativos), actividades andragógicas, tarea, acreditación.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s-ES"/>
        </w:rPr>
        <w:t xml:space="preserve">M1 abre con bloque de axiomas</w:t>
      </w:r>
      <w:r>
        <w:rPr>
          <w:lang w:val="es-ES"/>
        </w:rPr>
        <w:t xml:space="preserve"> </w:t>
      </w:r>
      <w:r>
        <w:rPr>
          <w:lang w:val="es-ES"/>
        </w:rPr>
        <w:t xml:space="preserve">(lectura verbatim +</w:t>
      </w:r>
      <w:r>
        <w:rPr>
          <w:lang w:val="es-ES"/>
        </w:rPr>
        <w:t xml:space="preserve"> </w:t>
      </w:r>
      <w:r>
        <w:rPr>
          <w:lang w:val="es-ES"/>
        </w:rPr>
        <w:t xml:space="preserve">“¿qué cambiaría en tu práctica si AX-1 fuera cierto?”</w:t>
      </w:r>
      <w:r>
        <w:rPr>
          <w:lang w:val="es-ES"/>
        </w:rP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lang w:val="es-ES"/>
        </w:rPr>
        <w:t xml:space="preserve">Matriz de trazabilidad: módulo × documento × plano del Analítico × axioma × KPI.</w:t>
      </w:r>
    </w:p>
    <w:bookmarkEnd w:id="17"/>
    <w:bookmarkStart w:id="18" w:name="tarea-8-cierre"/>
    <w:p>
      <w:pPr>
        <w:pStyle w:val="Heading2"/>
      </w:pPr>
      <w:r>
        <w:rPr>
          <w:lang w:val="es-ES"/>
        </w:rPr>
        <w:t xml:space="preserve">Tarea 8 — Cierre</w:t>
      </w:r>
    </w:p>
    <w:p>
      <w:pPr>
        <w:pStyle w:val="Compact"/>
        <w:numPr>
          <w:ilvl w:val="0"/>
          <w:numId w:val="1009"/>
        </w:numPr>
      </w:pPr>
      <w:r>
        <w:rPr>
          <w:lang w:val="es-ES"/>
        </w:rPr>
        <w:t xml:space="preserve">Copiar este plan actualizado 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Segunda Tanda/plan-roadmap-adr-foda-soach-curso.md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lang w:val="es-ES"/>
        </w:rPr>
        <w:t xml:space="preserve">Revisión cruzada (validación) y verificación de inmutabilidad de Primera Tanda.</w:t>
      </w:r>
    </w:p>
    <w:bookmarkEnd w:id="18"/>
    <w:bookmarkStart w:id="19" w:name="validación"/>
    <w:p>
      <w:pPr>
        <w:pStyle w:val="Heading2"/>
      </w:pPr>
      <w:r>
        <w:rPr>
          <w:lang w:val="es-ES"/>
        </w:rPr>
        <w:t xml:space="preserve">Validación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-ES"/>
        </w:rPr>
        <w:t xml:space="preserve">Primera Tanda intacta</w:t>
      </w:r>
      <w:r>
        <w:rPr>
          <w:lang w:val="es-ES"/>
        </w:rPr>
        <w:t xml:space="preserve">: 9 archivos, mismo tamaño/mtime que al inicio.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-ES"/>
        </w:rPr>
        <w:t xml:space="preserve">Verbatim</w:t>
      </w:r>
      <w:r>
        <w:rPr>
          <w:lang w:val="es-ES"/>
        </w:rPr>
        <w:t xml:space="preserve"> </w:t>
      </w:r>
      <w:r>
        <w:rPr>
          <w:lang w:val="es-ES"/>
        </w:rPr>
        <w:t xml:space="preserve">de AX contrastado contra</w:t>
      </w:r>
      <w:r>
        <w:rPr>
          <w:lang w:val="es-ES"/>
        </w:rPr>
        <w:t xml:space="preserve"> </w:t>
      </w:r>
      <w:r>
        <w:rPr>
          <w:rStyle w:val="VerbatimChar"/>
          <w:lang w:val="es-ES"/>
        </w:rPr>
        <w:t xml:space="preserve">Primera Tanda/basesconceptuales.md</w:t>
      </w:r>
      <w:r>
        <w:rPr>
          <w:lang w:val="es-ES"/>
        </w:rPr>
        <w:t xml:space="preserve"> </w:t>
      </w:r>
      <w:r>
        <w:rPr>
          <w:lang w:val="es-ES"/>
        </w:rPr>
        <w:t xml:space="preserve">(solo erratas).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-ES"/>
        </w:rPr>
        <w:t xml:space="preserve">Integración híbrida</w:t>
      </w:r>
      <w:r>
        <w:rPr>
          <w:lang w:val="es-ES"/>
        </w:rPr>
        <w:t xml:space="preserve">: cada D1–D6 tiene exactamente 1 sección nueva + 2–4 anclajes; ninguna tabla/numeración previa alterada (diff contra Primera Tanda: solo adiciones).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-ES"/>
        </w:rPr>
        <w:t xml:space="preserve">Etiqueta AX idéntica</w:t>
      </w:r>
      <w:r>
        <w:rPr>
          <w:lang w:val="es-ES"/>
        </w:rPr>
        <w:t xml:space="preserve"> </w:t>
      </w:r>
      <w:r>
        <w:rPr>
          <w:lang w:val="es-ES"/>
        </w:rPr>
        <w:t xml:space="preserve">en los 6 docs y en los 6 entregables; canónico único.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-ES"/>
        </w:rPr>
        <w:t xml:space="preserve">Cobertura</w:t>
      </w:r>
      <w:r>
        <w:rPr>
          <w:lang w:val="es-ES"/>
        </w:rPr>
        <w:t xml:space="preserve">: 6 docs → M2–M7; M1 axiomas; M8 laboratorio; AD-0 presente; FODA con fortaleza AX; SOACH con ejes AX-1/AX-3; roadmap con F0-axiomas.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s-ES"/>
        </w:rPr>
        <w:t xml:space="preserve">Sin fechas absolutas</w:t>
      </w:r>
      <w:r>
        <w:rPr>
          <w:lang w:val="es-ES"/>
        </w:rPr>
        <w:t xml:space="preserve">; Analítico conforme al PDF SEP; Knowles por ítem; Mermaid válido.</w:t>
      </w:r>
    </w:p>
    <w:bookmarkEnd w:id="19"/>
    <w:bookmarkStart w:id="20" w:name="riesgos-y-cuidados"/>
    <w:p>
      <w:pPr>
        <w:pStyle w:val="Heading2"/>
      </w:pPr>
      <w:r>
        <w:rPr>
          <w:lang w:val="es-ES"/>
        </w:rPr>
        <w:t xml:space="preserve">Riesgos y cuidados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Romper contenido existente → método híbrido + validación por diff (solo adiciones).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Duplicar el canónico → la fuente verbatim es Primera Tanda/basesconceptuales; el canónico es el único con anclaje+guardas; la serie solo referencia.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AX-1 como</w:t>
      </w:r>
      <w:r>
        <w:rPr>
          <w:lang w:val="es-ES"/>
        </w:rPr>
        <w:t xml:space="preserve"> </w:t>
      </w:r>
      <w:r>
        <w:rPr>
          <w:lang w:val="es-ES"/>
        </w:rPr>
        <w:t xml:space="preserve">“todo riesgo vale”</w:t>
      </w:r>
      <w:r>
        <w:rPr>
          <w:lang w:val="es-ES"/>
        </w:rPr>
        <w:t xml:space="preserve"> </w:t>
      </w:r>
      <w:r>
        <w:rPr>
          <w:lang w:val="es-ES"/>
        </w:rPr>
        <w:t xml:space="preserve">→ guardas B26. AX-2 como culpa →</w:t>
      </w:r>
      <w:r>
        <w:rPr>
          <w:lang w:val="es-ES"/>
        </w:rPr>
        <w:t xml:space="preserve"> </w:t>
      </w:r>
      <w:r>
        <w:rPr>
          <w:lang w:val="es-ES"/>
        </w:rPr>
        <w:t xml:space="preserve">“responsabilidad presente”</w:t>
      </w:r>
      <w:r>
        <w:rPr>
          <w:lang w:val="es-ES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lang w:val="es-ES"/>
        </w:rPr>
        <w:t xml:space="preserve">Primera Tanda editada por error → README de inmutabilidad + verificación final.</w:t>
      </w:r>
    </w:p>
    <w:bookmarkEnd w:id="20"/>
    <w:bookmarkStart w:id="21" w:name="fuera-de-alcance"/>
    <w:p>
      <w:pPr>
        <w:pStyle w:val="Heading2"/>
      </w:pPr>
      <w:r>
        <w:rPr>
          <w:lang w:val="es-ES"/>
        </w:rPr>
        <w:t xml:space="preserve">Fuera de alcance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Acta Constitutiva (fase siguiente; los axiomas quedan listos como su preámbulo).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Ejecución real del curso, montos, contrataciones.</w:t>
      </w:r>
    </w:p>
    <w:p>
      <w:pPr>
        <w:pStyle w:val="Compact"/>
        <w:numPr>
          <w:ilvl w:val="0"/>
          <w:numId w:val="1012"/>
        </w:numPr>
      </w:pPr>
      <w:r>
        <w:rPr>
          <w:lang w:val="es-ES"/>
        </w:rPr>
        <w:t xml:space="preserve">Editar archivos de Primera Tanda.</w:t>
      </w:r>
    </w:p>
    <w:bookmarkEnd w:id="2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Plan: Segunda Tanda — Integración transversal/longitudinal de los axiomas + paquete de 6 entregables (previo al Acta Constitutiva)</dc:title>
  <dc:creator>Serie de Neuroeducación · Proyecto Programa Sintético</dc:creator>
  <dc:language>es-ES</dc:language>
  <cp:keywords/>
  <dcterms:created xsi:type="dcterms:W3CDTF">2026-09-28T01:14:04Z</dcterms:created>
  <dcterms:modified xsi:type="dcterms:W3CDTF">2026-09-28T01:14:04Z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Contexto y estructura de carpetas (ya creada por el usuario)</vt:lpwstr>
  </property>
</Properties>
</file>