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Roadmap y Cronograma del Proyecto</w:t>
      </w:r>
    </w:p>
    <w:p>
      <w:pPr>
        <w:pStyle w:val="Subtitle"/>
      </w:pPr>
      <w:r>
        <w:rPr>
          <w:lang w:val="es-ES"/>
        </w:rPr>
        <w:t xml:space="preserve">Ruta hacia el Acta Constitutiva — sin fechas de calendario (semanas relativas)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i/>
          <w:iCs/>
          <w:lang w:val="es-ES"/>
        </w:rPr>
        <w:t xml:space="preserve">Documento de gobernanza · Segunda Tanda · Versión 1.0 · 26 de septiembre de 2026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Decisiones del proyecto:</w:t>
      </w:r>
      <w:r>
        <w:rPr>
          <w:i/>
          <w:iCs/>
          <w:lang w:val="es-ES"/>
        </w:rPr>
        <w:t xml:space="preserve"> </w:t>
      </w:r>
      <w:hyperlink r:id="rId9">
        <w:r>
          <w:rPr>
            <w:rStyle w:val="Hyperlink"/>
            <w:i/>
            <w:iCs/>
            <w:lang w:val="es-ES"/>
          </w:rPr>
          <w:t xml:space="preserve">ADR</w:t>
        </w:r>
      </w:hyperlink>
      <w:r>
        <w:rPr>
          <w:i/>
          <w:iCs/>
          <w:lang w:val="es-ES"/>
        </w:rPr>
        <w:t xml:space="preserve"> </w:t>
      </w:r>
      <w:r>
        <w:rPr>
          <w:i/>
          <w:iCs/>
          <w:lang w:val="es-ES"/>
        </w:rPr>
        <w:t xml:space="preserve">· FODA/SOACH ·</w:t>
      </w:r>
      <w:r>
        <w:rPr>
          <w:i/>
          <w:iCs/>
          <w:lang w:val="es-ES"/>
        </w:rPr>
        <w:t xml:space="preserve"> </w:t>
      </w:r>
      <w:hyperlink r:id="rId10">
        <w:r>
          <w:rPr>
            <w:rStyle w:val="Hyperlink"/>
            <w:i/>
            <w:iCs/>
            <w:lang w:val="es-ES"/>
          </w:rPr>
          <w:t xml:space="preserve">Plan de estudios</w:t>
        </w:r>
      </w:hyperlink>
    </w:p>
    <w:p>
      <w:r>
        <w:pict>
          <v:rect style="width:0;height:1.5pt" o:hralign="center" o:hrstd="t" o:hr="t"/>
        </w:pict>
      </w:r>
    </w:p>
    <w:bookmarkStart w:id="12" w:name="principios-rectores-del-roadmap"/>
    <w:p>
      <w:pPr>
        <w:pStyle w:val="Heading2"/>
      </w:pPr>
      <w:r>
        <w:rPr>
          <w:lang w:val="es-ES"/>
        </w:rPr>
        <w:t xml:space="preserve">0. Principios rectores del roadmap</w:t>
      </w:r>
    </w:p>
    <w:p>
      <w:pPr>
        <w:pStyle w:val="FirstParagraph"/>
      </w:pPr>
      <w:r>
        <w:rPr>
          <w:lang w:val="es-ES"/>
        </w:rPr>
        <w:t xml:space="preserve">El roadmap se gobierna con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axiomas fundacionales AX-1..3</w:t>
      </w:r>
      <w:r>
        <w:rPr>
          <w:lang w:val="es-ES"/>
        </w:rPr>
        <w:t xml:space="preserve"> </w:t>
      </w:r>
      <w:r>
        <w:rPr>
          <w:lang w:val="es-ES"/>
        </w:rPr>
        <w:t xml:space="preserve">(fuente canónica:</w:t>
      </w:r>
      <w:r>
        <w:rPr>
          <w:lang w:val="es-ES"/>
        </w:rPr>
        <w:t xml:space="preserve"> </w:t>
      </w:r>
      <w:hyperlink r:id="rId11">
        <w:r>
          <w:rPr>
            <w:rStyle w:val="VerbatimChar"/>
            <w:lang w:val="es-ES"/>
          </w:rPr>
          <w:t xml:space="preserve">fundamentos-axiomas-del-programa.md</w:t>
        </w:r>
      </w:hyperlink>
      <w:r>
        <w:rPr>
          <w:lang w:val="es-ES"/>
        </w:rP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[AX-1]</w:t>
      </w:r>
      <w:r>
        <w:rPr>
          <w:lang w:val="es-ES"/>
        </w:rPr>
        <w:t xml:space="preserve"> </w:t>
      </w:r>
      <w:r>
        <w:rPr>
          <w:lang w:val="es-ES"/>
        </w:rPr>
        <w:t xml:space="preserve">Cada fase termina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midiendo y retroalimentando</w:t>
      </w:r>
      <w:r>
        <w:rPr>
          <w:lang w:val="es-ES"/>
        </w:rPr>
        <w:t xml:space="preserve">: sin línea base y retrospectiva, la información del ciclo se desperdicia. Cada</w:t>
      </w:r>
      <w:r>
        <w:rPr>
          <w:lang w:val="es-ES"/>
        </w:rPr>
        <w:t xml:space="preserve"> </w:t>
      </w:r>
      <w:r>
        <w:rPr>
          <w:lang w:val="es-ES"/>
        </w:rPr>
        <w:t xml:space="preserve">“error”</w:t>
      </w:r>
      <w:r>
        <w:rPr>
          <w:lang w:val="es-ES"/>
        </w:rPr>
        <w:t xml:space="preserve"> </w:t>
      </w:r>
      <w:r>
        <w:rPr>
          <w:lang w:val="es-ES"/>
        </w:rPr>
        <w:t xml:space="preserve">de fase es insumo de la siguiente.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[AX-2]</w:t>
      </w:r>
      <w:r>
        <w:rPr>
          <w:lang w:val="es-ES"/>
        </w:rPr>
        <w:t xml:space="preserve"> </w:t>
      </w:r>
      <w:r>
        <w:rPr>
          <w:lang w:val="es-ES"/>
        </w:rPr>
        <w:t xml:space="preserve">Las fases invierten primero en los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adultos</w:t>
      </w:r>
      <w:r>
        <w:rPr>
          <w:lang w:val="es-ES"/>
        </w:rPr>
        <w:t xml:space="preserve"> </w:t>
      </w:r>
      <w:r>
        <w:rPr>
          <w:lang w:val="es-ES"/>
        </w:rPr>
        <w:t xml:space="preserve">(curso M1–M8) antes de exigir resultados en niños: el niño es consecuencia del adulto formado y del entorno diseñado.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ES"/>
        </w:rPr>
        <w:t xml:space="preserve">[AX-3]</w:t>
      </w:r>
      <w:r>
        <w:rPr>
          <w:lang w:val="es-ES"/>
        </w:rPr>
        <w:t xml:space="preserve"> </w:t>
      </w:r>
      <w:r>
        <w:rPr>
          <w:lang w:val="es-ES"/>
        </w:rPr>
        <w:t xml:space="preserve">Las revisiones de fase son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resignificaciones institucionales</w:t>
      </w:r>
      <w:r>
        <w:rPr>
          <w:lang w:val="es-ES"/>
        </w:rPr>
        <w:t xml:space="preserve">: se pueden abrir tensiones; se acompañan con apertura y se deciden con matices, no a prisa binaria.</w:t>
      </w:r>
    </w:p>
    <w:p>
      <w:pPr>
        <w:pStyle w:val="FirstParagraph"/>
      </w:pPr>
      <w:r>
        <w:rPr>
          <w:b/>
          <w:bCs/>
          <w:lang w:val="es-ES"/>
        </w:rPr>
        <w:t xml:space="preserve">Ancla temporal</w:t>
      </w:r>
      <w:r>
        <w:rPr>
          <w:lang w:val="es-ES"/>
        </w:rPr>
        <w:t xml:space="preserve">: solo secuencia relativa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semanas (S)</w:t>
      </w:r>
      <w:r>
        <w:rPr>
          <w:lang w:val="es-ES"/>
        </w:rPr>
        <w:t xml:space="preserve"> </w:t>
      </w:r>
      <w:r>
        <w:rPr>
          <w:lang w:val="es-ES"/>
        </w:rPr>
        <w:t xml:space="preserve">desde el inicio del proyecto (S1). Cada plantel inserta este mapa en su propio calendario.</w:t>
      </w:r>
    </w:p>
    <w:p>
      <w:pPr>
        <w:pStyle w:val="BodyText"/>
      </w:pPr>
      <w:r>
        <w:rPr>
          <w:b/>
          <w:bCs/>
          <w:lang w:val="es-ES"/>
        </w:rPr>
        <w:t xml:space="preserve">Alcance</w:t>
      </w:r>
      <w:r>
        <w:rPr>
          <w:lang w:val="es-ES"/>
        </w:rPr>
        <w:t xml:space="preserve">: piloto en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1 plantel</w:t>
      </w:r>
      <w:r>
        <w:rPr>
          <w:lang w:val="es-ES"/>
        </w:rPr>
        <w:t xml:space="preserve">, diseño escalable.</w:t>
      </w:r>
    </w:p>
    <w:p>
      <w:r>
        <w:pict>
          <v:rect style="width:0;height:1.5pt" o:hralign="center" o:hrstd="t" o:hr="t"/>
        </w:pict>
      </w:r>
    </w:p>
    <w:bookmarkEnd w:id="12"/>
    <w:bookmarkStart w:id="17" w:name="roadmap-de-fases"/>
    <w:p>
      <w:pPr>
        <w:pStyle w:val="Heading2"/>
      </w:pPr>
      <w:r>
        <w:rPr>
          <w:lang w:val="es-ES"/>
        </w:rPr>
        <w:t xml:space="preserve">1. Roadmap de fases</w:t>
      </w:r>
    </w:p>
    <w:p>
      <w:pPr>
        <w:pStyle w:val="CaptionedFigure"/>
      </w:pPr>
      <w:r>
        <w:drawing>
          <wp:inline>
            <wp:extent cx="5334000" cy="1785377"/>
            <wp:effectExtent b="0" l="0" r="0" t="0"/>
            <wp:docPr descr="Roadmap de fases F0 a F5" title="" id="14" name="Picture"/>
            <a:graphic>
              <a:graphicData uri="http://schemas.openxmlformats.org/drawingml/2006/picture">
                <pic:pic>
                  <pic:nvPicPr>
                    <pic:cNvPr descr="docx/img/roadmap-cronograma-proyecto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ES"/>
        </w:rPr>
        <w:t xml:space="preserve">Roadmap de fases F0 a F5</w:t>
      </w:r>
    </w:p>
    <w:bookmarkStart w:id="16" w:name="fases-en-detalle"/>
    <w:p>
      <w:pPr>
        <w:pStyle w:val="Heading3"/>
      </w:pPr>
      <w:r>
        <w:rPr>
          <w:lang w:val="es-ES"/>
        </w:rPr>
        <w:t xml:space="preserve">1.1 Fases en detalle</w:t>
      </w:r>
    </w:p>
    <w:p>
      <w:pPr>
        <w:pStyle w:val="FirstParagraph"/>
      </w:pPr>
      <w:r>
        <w:rPr>
          <w:b/>
          <w:bCs/>
          <w:lang w:val="es-ES"/>
        </w:rPr>
        <w:t xml:space="preserve">F0 — Gobernanza y fundamento.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Semanas:</w:t>
      </w:r>
      <w:r>
        <w:rPr>
          <w:lang w:val="es-ES"/>
        </w:rPr>
        <w:t xml:space="preserve"> </w:t>
      </w:r>
      <w:r>
        <w:rPr>
          <w:lang w:val="es-ES"/>
        </w:rPr>
        <w:t xml:space="preserve">S1–S2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Actividades clave:</w:t>
      </w:r>
      <w:r>
        <w:rPr>
          <w:lang w:val="es-ES"/>
        </w:rPr>
        <w:t xml:space="preserve"> </w:t>
      </w:r>
      <w:r>
        <w:rPr>
          <w:lang w:val="es-ES"/>
        </w:rPr>
        <w:t xml:space="preserve">Aprobación de este paquete; designación de sponsor/coordinador/RACI;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adopción de AX-1..3 (AD-0)</w:t>
      </w:r>
      <w:r>
        <w:rPr>
          <w:lang w:val="es-ES"/>
        </w:rPr>
        <w:t xml:space="preserve">; acreditación de línea base; lectura del README de convención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Entregables:</w:t>
      </w:r>
      <w:r>
        <w:rPr>
          <w:lang w:val="es-ES"/>
        </w:rPr>
        <w:t xml:space="preserve"> </w:t>
      </w:r>
      <w:r>
        <w:rPr>
          <w:lang w:val="es-ES"/>
        </w:rPr>
        <w:t xml:space="preserve">Acta de arranque interna; roles; línea base v0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Definition of Done (DoD):</w:t>
      </w:r>
      <w:r>
        <w:rPr>
          <w:lang w:val="es-ES"/>
        </w:rPr>
        <w:t xml:space="preserve"> </w:t>
      </w:r>
      <w:r>
        <w:rPr>
          <w:lang w:val="es-ES"/>
        </w:rPr>
        <w:t xml:space="preserve">AD-0 aprobado, roles nombrados, Primera Tanda verificada intacta</w:t>
      </w:r>
    </w:p>
    <w:p>
      <w:pPr>
        <w:pStyle w:val="BodyText"/>
      </w:pPr>
      <w:r>
        <w:rPr>
          <w:b/>
          <w:bCs/>
          <w:lang w:val="es-ES"/>
        </w:rPr>
        <w:t xml:space="preserve">F1 — Formación andragógica (curso M1–M8).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Semanas:</w:t>
      </w:r>
      <w:r>
        <w:rPr>
          <w:lang w:val="es-ES"/>
        </w:rPr>
        <w:t xml:space="preserve"> </w:t>
      </w:r>
      <w:r>
        <w:rPr>
          <w:lang w:val="es-ES"/>
        </w:rPr>
        <w:t xml:space="preserve">S3–S18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Actividades clave:</w:t>
      </w:r>
      <w:r>
        <w:rPr>
          <w:lang w:val="es-ES"/>
        </w:rPr>
        <w:t xml:space="preserve"> </w:t>
      </w:r>
      <w:r>
        <w:rPr>
          <w:lang w:val="es-ES"/>
        </w:rPr>
        <w:t xml:space="preserve">8 sesiones quincenales de CTE; M1 axiomas; M2–M7 serie D1–D6; M8 laboratorio; asistencia y evidencias de práctica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Entregables:</w:t>
      </w:r>
      <w:r>
        <w:rPr>
          <w:lang w:val="es-ES"/>
        </w:rPr>
        <w:t xml:space="preserve"> </w:t>
      </w:r>
      <w:r>
        <w:rPr>
          <w:lang w:val="es-ES"/>
        </w:rPr>
        <w:t xml:space="preserve">Evidencias por módulo; borradores del Analítico (tarea M8); perfil de egreso verificado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Definition of Done (DoD):</w:t>
      </w:r>
      <w:r>
        <w:rPr>
          <w:lang w:val="es-ES"/>
        </w:rPr>
        <w:t xml:space="preserve"> </w:t>
      </w:r>
      <w:r>
        <w:rPr>
          <w:lang w:val="es-ES"/>
        </w:rPr>
        <w:t xml:space="preserve">≥80% asistencia del equipo clave; 1 entregable por módulo; cuestionario de cierre sin neuromitos (filtro J)</w:t>
      </w:r>
    </w:p>
    <w:p>
      <w:pPr>
        <w:pStyle w:val="BodyText"/>
      </w:pPr>
      <w:r>
        <w:rPr>
          <w:b/>
          <w:bCs/>
          <w:lang w:val="es-ES"/>
        </w:rPr>
        <w:t xml:space="preserve">F2 — Codiseño del Programa Analítico.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Semanas:</w:t>
      </w:r>
      <w:r>
        <w:rPr>
          <w:lang w:val="es-ES"/>
        </w:rPr>
        <w:t xml:space="preserve"> </w:t>
      </w:r>
      <w:r>
        <w:rPr>
          <w:lang w:val="es-ES"/>
        </w:rPr>
        <w:t xml:space="preserve">S19–S22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Actividades clave:</w:t>
      </w:r>
      <w:r>
        <w:rPr>
          <w:lang w:val="es-ES"/>
        </w:rPr>
        <w:t xml:space="preserve"> </w:t>
      </w:r>
      <w:r>
        <w:rPr>
          <w:lang w:val="es-ES"/>
        </w:rPr>
        <w:t xml:space="preserve">Aplicar los 3 planos (lectura de realidad interseccional, contextualización con contenidos nuevos, formulación); secuenciación 1°–2°–3°; KPIs por beneficiario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Entregables: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Borrador de Programa Analítico</w:t>
      </w:r>
      <w:r>
        <w:rPr>
          <w:lang w:val="es-ES"/>
        </w:rPr>
        <w:t xml:space="preserve"> </w:t>
      </w:r>
      <w:r>
        <w:rPr>
          <w:lang w:val="es-ES"/>
        </w:rPr>
        <w:t xml:space="preserve">(grado piloto)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Definition of Done (DoD):</w:t>
      </w:r>
      <w:r>
        <w:rPr>
          <w:lang w:val="es-ES"/>
        </w:rPr>
        <w:t xml:space="preserve"> </w:t>
      </w:r>
      <w:r>
        <w:rPr>
          <w:lang w:val="es-ES"/>
        </w:rPr>
        <w:t xml:space="preserve">Los 3 planos completos; contenidos nuevos listados; KPIs con línea base definida</w:t>
      </w:r>
    </w:p>
    <w:p>
      <w:pPr>
        <w:pStyle w:val="BodyText"/>
      </w:pPr>
      <w:r>
        <w:rPr>
          <w:b/>
          <w:bCs/>
          <w:lang w:val="es-ES"/>
        </w:rPr>
        <w:t xml:space="preserve">F3 — Validación y cierre.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Semanas:</w:t>
      </w:r>
      <w:r>
        <w:rPr>
          <w:lang w:val="es-ES"/>
        </w:rPr>
        <w:t xml:space="preserve"> </w:t>
      </w:r>
      <w:r>
        <w:rPr>
          <w:lang w:val="es-ES"/>
        </w:rPr>
        <w:t xml:space="preserve">S23–S24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Actividades clave:</w:t>
      </w:r>
      <w:r>
        <w:rPr>
          <w:lang w:val="es-ES"/>
        </w:rPr>
        <w:t xml:space="preserve"> </w:t>
      </w:r>
      <w:r>
        <w:rPr>
          <w:lang w:val="es-ES"/>
        </w:rPr>
        <w:t xml:space="preserve">Revisión en CTE; filtro anti-neuromitos; auditoría interseccional de materiales; revisión de guardas de AX; retrospectiva del ciclo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Entregables:</w:t>
      </w:r>
      <w:r>
        <w:rPr>
          <w:lang w:val="es-ES"/>
        </w:rPr>
        <w:t xml:space="preserve"> </w:t>
      </w:r>
      <w:r>
        <w:rPr>
          <w:lang w:val="es-ES"/>
        </w:rPr>
        <w:t xml:space="preserve">Analítico v1.0 aprobado; retrospectiva F3; registro de riesgos actualizado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Definition of Done (DoD):</w:t>
      </w:r>
      <w:r>
        <w:rPr>
          <w:lang w:val="es-ES"/>
        </w:rPr>
        <w:t xml:space="preserve"> </w:t>
      </w:r>
      <w:r>
        <w:rPr>
          <w:lang w:val="es-ES"/>
        </w:rPr>
        <w:t xml:space="preserve">Firma interna del colectivo; retrospectiva documentada; checklist de validación (§3) en verde</w:t>
      </w:r>
    </w:p>
    <w:p>
      <w:pPr>
        <w:pStyle w:val="BodyText"/>
      </w:pPr>
      <w:r>
        <w:rPr>
          <w:b/>
          <w:bCs/>
          <w:lang w:val="es-ES"/>
        </w:rPr>
        <w:t xml:space="preserve">F4 — Acta Constitutiva.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Semanas:</w:t>
      </w:r>
      <w:r>
        <w:rPr>
          <w:lang w:val="es-ES"/>
        </w:rPr>
        <w:t xml:space="preserve"> </w:t>
      </w:r>
      <w:r>
        <w:rPr>
          <w:lang w:val="es-ES"/>
        </w:rPr>
        <w:t xml:space="preserve">S25+ (siguiente fase)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Actividades clave:</w:t>
      </w:r>
      <w:r>
        <w:rPr>
          <w:lang w:val="es-ES"/>
        </w:rPr>
        <w:t xml:space="preserve"> </w:t>
      </w:r>
      <w:r>
        <w:rPr>
          <w:lang w:val="es-ES"/>
        </w:rPr>
        <w:t xml:space="preserve">Fuera de alcance de este roadmap; se deja el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hito</w:t>
      </w:r>
      <w:r>
        <w:rPr>
          <w:lang w:val="es-ES"/>
        </w:rPr>
        <w:t xml:space="preserve"> </w:t>
      </w:r>
      <w:r>
        <w:rPr>
          <w:lang w:val="es-ES"/>
        </w:rPr>
        <w:t xml:space="preserve">y los insumos preparados (AD-0, Analítico, axiomas)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Entregables:</w:t>
      </w:r>
      <w:r>
        <w:rPr>
          <w:lang w:val="es-ES"/>
        </w:rPr>
        <w:t xml:space="preserve"> </w:t>
      </w:r>
      <w:r>
        <w:rPr>
          <w:lang w:val="es-ES"/>
        </w:rPr>
        <w:t xml:space="preserve">—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Definition of Done (DoD):</w:t>
      </w:r>
      <w:r>
        <w:rPr>
          <w:lang w:val="es-ES"/>
        </w:rPr>
        <w:t xml:space="preserve"> </w:t>
      </w:r>
      <w:r>
        <w:rPr>
          <w:lang w:val="es-ES"/>
        </w:rPr>
        <w:t xml:space="preserve">—</w:t>
      </w:r>
    </w:p>
    <w:p>
      <w:pPr>
        <w:pStyle w:val="BodyText"/>
      </w:pPr>
      <w:r>
        <w:rPr>
          <w:b/>
          <w:bCs/>
          <w:lang w:val="es-ES"/>
        </w:rPr>
        <w:t xml:space="preserve">F5 — Diseño de escalamiento.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Semanas:</w:t>
      </w:r>
      <w:r>
        <w:rPr>
          <w:lang w:val="es-ES"/>
        </w:rPr>
        <w:t xml:space="preserve"> </w:t>
      </w:r>
      <w:r>
        <w:rPr>
          <w:lang w:val="es-ES"/>
        </w:rPr>
        <w:t xml:space="preserve">Paralelo a F4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Actividades clave:</w:t>
      </w:r>
      <w:r>
        <w:rPr>
          <w:lang w:val="es-ES"/>
        </w:rPr>
        <w:t xml:space="preserve"> </w:t>
      </w:r>
      <w:r>
        <w:rPr>
          <w:lang w:val="es-ES"/>
        </w:rPr>
        <w:t xml:space="preserve">Solo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diseño</w:t>
      </w:r>
      <w:r>
        <w:rPr>
          <w:lang w:val="es-ES"/>
        </w:rPr>
        <w:t xml:space="preserve">: criterios de réplica a otro plantel (qué se copia, qué se contextualiza, condiciones mínimas)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Entregables:</w:t>
      </w:r>
      <w:r>
        <w:rPr>
          <w:lang w:val="es-ES"/>
        </w:rPr>
        <w:t xml:space="preserve"> </w:t>
      </w:r>
      <w:r>
        <w:rPr>
          <w:lang w:val="es-ES"/>
        </w:rPr>
        <w:t xml:space="preserve">Documento de criterios de réplica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Definition of Done (DoD):</w:t>
      </w:r>
      <w:r>
        <w:rPr>
          <w:lang w:val="es-ES"/>
        </w:rPr>
        <w:t xml:space="preserve"> </w:t>
      </w:r>
      <w:r>
        <w:rPr>
          <w:lang w:val="es-ES"/>
        </w:rPr>
        <w:t xml:space="preserve">Criterios revisados; sin ejecución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ronograma-relativo-gantt-tabular"/>
    <w:p>
      <w:pPr>
        <w:pStyle w:val="Heading2"/>
      </w:pPr>
      <w:r>
        <w:rPr>
          <w:lang w:val="es-ES"/>
        </w:rPr>
        <w:t xml:space="preserve">2. Cronograma relativo (Gantt tabular)</w:t>
      </w:r>
    </w:p>
    <w:p>
      <w:pPr>
        <w:pStyle w:val="BlockText"/>
      </w:pPr>
      <w:r>
        <w:rPr>
          <w:b/>
          <w:bCs/>
          <w:lang w:val="es-ES"/>
        </w:rPr>
        <w:t xml:space="preserve">Nota metodológica</w:t>
      </w:r>
      <w:r>
        <w:rPr>
          <w:lang w:val="es-ES"/>
        </w:rPr>
        <w:t xml:space="preserve">: se opta por un Gantt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tabular con barras</w:t>
      </w:r>
      <w:r>
        <w:rPr>
          <w:lang w:val="es-ES"/>
        </w:rPr>
        <w:t xml:space="preserve"> </w:t>
      </w:r>
      <w:r>
        <w:rPr>
          <w:lang w:val="es-ES"/>
        </w:rPr>
        <w:t xml:space="preserve">(más un diagrama de secuencia Mermaid) en lugar de un grantt de fechas: un grantt calendario introduciría fechas absolutas, lo que contradice la decisión del proyecto de trabajar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solo con semanas relativas</w:t>
      </w:r>
      <w:r>
        <w:rPr>
          <w:lang w:val="es-ES"/>
        </w:rPr>
        <w:t xml:space="preserve">. Cada plantel puede volcar estas semanas a su calendario local.</w:t>
      </w:r>
    </w:p>
    <w:p>
      <w:pPr>
        <w:pStyle w:val="FirstParagraph"/>
      </w:pPr>
      <w:r>
        <w:rPr>
          <w:b/>
          <w:bCs/>
          <w:lang w:val="es-ES"/>
        </w:rPr>
        <w:t xml:space="preserve">F0 Gobernanza.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S1:</w:t>
      </w:r>
      <w:r>
        <w:rPr>
          <w:lang w:val="es-ES"/>
        </w:rPr>
        <w:t xml:space="preserve"> </w:t>
      </w:r>
      <w:r>
        <w:rPr>
          <w:lang w:val="es-ES"/>
        </w:rPr>
        <w:t xml:space="preserve">██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S2:</w:t>
      </w:r>
      <w:r>
        <w:rPr>
          <w:lang w:val="es-ES"/>
        </w:rPr>
        <w:t xml:space="preserve"> </w:t>
      </w:r>
      <w:r>
        <w:rPr>
          <w:lang w:val="es-ES"/>
        </w:rPr>
        <w:t xml:space="preserve">██</w:t>
      </w:r>
    </w:p>
    <w:p>
      <w:pPr>
        <w:pStyle w:val="BodyText"/>
      </w:pPr>
      <w:r>
        <w:rPr>
          <w:b/>
          <w:bCs/>
          <w:lang w:val="es-ES"/>
        </w:rPr>
        <w:t xml:space="preserve">F1 Curso M1–M8 (quincenal).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S3–S4:</w:t>
      </w:r>
      <w:r>
        <w:rPr>
          <w:lang w:val="es-ES"/>
        </w:rPr>
        <w:t xml:space="preserve"> </w:t>
      </w:r>
      <w:r>
        <w:rPr>
          <w:lang w:val="es-ES"/>
        </w:rPr>
        <w:t xml:space="preserve">▓░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…:</w:t>
      </w:r>
      <w:r>
        <w:rPr>
          <w:lang w:val="es-ES"/>
        </w:rPr>
        <w:t xml:space="preserve"> </w:t>
      </w:r>
      <w:r>
        <w:rPr>
          <w:lang w:val="es-ES"/>
        </w:rPr>
        <w:t xml:space="preserve">…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S17–S18:</w:t>
      </w:r>
      <w:r>
        <w:rPr>
          <w:lang w:val="es-ES"/>
        </w:rPr>
        <w:t xml:space="preserve"> </w:t>
      </w:r>
      <w:r>
        <w:rPr>
          <w:lang w:val="es-ES"/>
        </w:rPr>
        <w:t xml:space="preserve">▓░</w:t>
      </w:r>
    </w:p>
    <w:p>
      <w:pPr>
        <w:pStyle w:val="BodyText"/>
      </w:pPr>
      <w:r>
        <w:rPr>
          <w:b/>
          <w:bCs/>
          <w:lang w:val="es-ES"/>
        </w:rPr>
        <w:t xml:space="preserve">F2 Analítico.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S19–S22:</w:t>
      </w:r>
      <w:r>
        <w:rPr>
          <w:lang w:val="es-ES"/>
        </w:rPr>
        <w:t xml:space="preserve"> </w:t>
      </w:r>
      <w:r>
        <w:rPr>
          <w:lang w:val="es-ES"/>
        </w:rPr>
        <w:t xml:space="preserve">████</w:t>
      </w:r>
    </w:p>
    <w:p>
      <w:pPr>
        <w:pStyle w:val="BodyText"/>
      </w:pPr>
      <w:r>
        <w:rPr>
          <w:b/>
          <w:bCs/>
          <w:lang w:val="es-ES"/>
        </w:rPr>
        <w:t xml:space="preserve">F3 Validación.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S23–S24:</w:t>
      </w:r>
      <w:r>
        <w:rPr>
          <w:lang w:val="es-ES"/>
        </w:rPr>
        <w:t xml:space="preserve"> </w:t>
      </w:r>
      <w:r>
        <w:rPr>
          <w:lang w:val="es-ES"/>
        </w:rPr>
        <w:t xml:space="preserve">██</w:t>
      </w:r>
    </w:p>
    <w:p>
      <w:pPr>
        <w:pStyle w:val="BodyText"/>
      </w:pPr>
      <w:r>
        <w:rPr>
          <w:b/>
          <w:bCs/>
          <w:lang w:val="es-ES"/>
        </w:rPr>
        <w:t xml:space="preserve">F4 Acta (hito).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S25+:</w:t>
      </w:r>
      <w:r>
        <w:rPr>
          <w:lang w:val="es-ES"/>
        </w:rPr>
        <w:t xml:space="preserve"> </w:t>
      </w:r>
      <w:r>
        <w:rPr>
          <w:lang w:val="es-ES"/>
        </w:rPr>
        <w:t xml:space="preserve">▶</w:t>
      </w:r>
    </w:p>
    <w:p>
      <w:pPr>
        <w:pStyle w:val="BodyText"/>
      </w:pPr>
      <w:r>
        <w:rPr>
          <w:b/>
          <w:bCs/>
          <w:lang w:val="es-ES"/>
        </w:rPr>
        <w:t xml:space="preserve">F5 Escalamiento (diseño).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S23–S24:</w:t>
      </w:r>
      <w:r>
        <w:rPr>
          <w:lang w:val="es-ES"/>
        </w:rPr>
        <w:t xml:space="preserve"> </w:t>
      </w:r>
      <w:r>
        <w:rPr>
          <w:lang w:val="es-ES"/>
        </w:rPr>
        <w:t xml:space="preserve">▓▓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S25+:</w:t>
      </w:r>
      <w:r>
        <w:rPr>
          <w:lang w:val="es-ES"/>
        </w:rPr>
        <w:t xml:space="preserve"> </w:t>
      </w:r>
      <w:r>
        <w:rPr>
          <w:lang w:val="es-ES"/>
        </w:rPr>
        <w:t xml:space="preserve">▓▓</w:t>
      </w:r>
    </w:p>
    <w:p>
      <w:pPr>
        <w:pStyle w:val="BodyText"/>
      </w:pPr>
      <w:r>
        <w:rPr>
          <w:b/>
          <w:bCs/>
          <w:lang w:val="es-ES"/>
        </w:rPr>
        <w:t xml:space="preserve">Leyenda</w:t>
      </w:r>
      <w:r>
        <w:rPr>
          <w:lang w:val="es-ES"/>
        </w:rPr>
        <w:t xml:space="preserve">: ██ bloque completo · ▓░ sesiones quincenales alternas · ████ continuo · ▶ hito · ▓▓ trabajo parcial.</w:t>
      </w:r>
    </w:p>
    <w:p>
      <w:pPr>
        <w:pStyle w:val="BodyText"/>
      </w:pPr>
      <w:r>
        <w:rPr>
          <w:b/>
          <w:bCs/>
          <w:lang w:val="es-ES"/>
        </w:rPr>
        <w:t xml:space="preserve">Distribución del curso (F1)</w:t>
      </w:r>
      <w:r>
        <w:rPr>
          <w:lang w:val="es-ES"/>
        </w:rPr>
        <w:t xml:space="preserve">: 8 módulos en 16 semanas =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1 sesión quincenal por módulo</w:t>
      </w:r>
      <w:r>
        <w:rPr>
          <w:lang w:val="es-ES"/>
        </w:rPr>
        <w:t xml:space="preserve"> </w:t>
      </w:r>
      <w:r>
        <w:rPr>
          <w:lang w:val="es-ES"/>
        </w:rPr>
        <w:t xml:space="preserve">(M1→M8), con tarea de aplicación entre sesiones.</w:t>
      </w:r>
    </w:p>
    <w:p>
      <w:r>
        <w:pict>
          <v:rect style="width:0;height:1.5pt" o:hralign="center" o:hrstd="t" o:hr="t"/>
        </w:pict>
      </w:r>
    </w:p>
    <w:bookmarkEnd w:id="18"/>
    <w:bookmarkStart w:id="19" w:name="hitos-milestones"/>
    <w:p>
      <w:pPr>
        <w:pStyle w:val="Heading2"/>
      </w:pPr>
      <w:r>
        <w:rPr>
          <w:lang w:val="es-ES"/>
        </w:rPr>
        <w:t xml:space="preserve">3. Hitos (milestones)</w:t>
      </w:r>
    </w:p>
    <w:p>
      <w:pPr>
        <w:pStyle w:val="FirstParagraph"/>
      </w:pPr>
      <w:r>
        <w:rPr>
          <w:b/>
          <w:bCs/>
          <w:lang w:val="es-ES"/>
        </w:rPr>
        <w:t xml:space="preserve">H1 · Paquete aprobado y roles activos.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Fin de:</w:t>
      </w:r>
      <w:r>
        <w:rPr>
          <w:lang w:val="es-ES"/>
        </w:rPr>
        <w:t xml:space="preserve"> </w:t>
      </w:r>
      <w:r>
        <w:rPr>
          <w:lang w:val="es-ES"/>
        </w:rPr>
        <w:t xml:space="preserve">F0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Registro de decisión AD-0</w:t>
      </w:r>
    </w:p>
    <w:p>
      <w:pPr>
        <w:pStyle w:val="BodyText"/>
      </w:pPr>
      <w:r>
        <w:rPr>
          <w:b/>
          <w:bCs/>
          <w:lang w:val="es-ES"/>
        </w:rPr>
        <w:t xml:space="preserve">H2 · Curso M1 completado (axiomas discutidos).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Fin de:</w:t>
      </w:r>
      <w:r>
        <w:rPr>
          <w:lang w:val="es-ES"/>
        </w:rPr>
        <w:t xml:space="preserve"> </w:t>
      </w:r>
      <w:r>
        <w:rPr>
          <w:lang w:val="es-ES"/>
        </w:rPr>
        <w:t xml:space="preserve">S3–S4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Acta de sesión M1</w:t>
      </w:r>
    </w:p>
    <w:p>
      <w:pPr>
        <w:pStyle w:val="BodyText"/>
      </w:pPr>
      <w:r>
        <w:rPr>
          <w:b/>
          <w:bCs/>
          <w:lang w:val="es-ES"/>
        </w:rPr>
        <w:t xml:space="preserve">H3 · Curso M8 completado.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Fin de:</w:t>
      </w:r>
      <w:r>
        <w:rPr>
          <w:lang w:val="es-ES"/>
        </w:rPr>
        <w:t xml:space="preserve"> </w:t>
      </w:r>
      <w:r>
        <w:rPr>
          <w:lang w:val="es-ES"/>
        </w:rPr>
        <w:t xml:space="preserve">F1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Borrador de Analítico entregado</w:t>
      </w:r>
    </w:p>
    <w:p>
      <w:pPr>
        <w:pStyle w:val="BodyText"/>
      </w:pPr>
      <w:r>
        <w:rPr>
          <w:b/>
          <w:bCs/>
          <w:lang w:val="es-ES"/>
        </w:rPr>
        <w:t xml:space="preserve">H4 · Analítico v1.0 aprobado.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Fin de:</w:t>
      </w:r>
      <w:r>
        <w:rPr>
          <w:lang w:val="es-ES"/>
        </w:rPr>
        <w:t xml:space="preserve"> </w:t>
      </w:r>
      <w:r>
        <w:rPr>
          <w:lang w:val="es-ES"/>
        </w:rPr>
        <w:t xml:space="preserve">F3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Firma del colectivo</w:t>
      </w:r>
    </w:p>
    <w:p>
      <w:pPr>
        <w:pStyle w:val="BodyText"/>
      </w:pPr>
      <w:r>
        <w:rPr>
          <w:b/>
          <w:bCs/>
          <w:lang w:val="es-ES"/>
        </w:rPr>
        <w:t xml:space="preserve">H5 · Retrospectiva y línea base cerradas.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Fin de:</w:t>
      </w:r>
      <w:r>
        <w:rPr>
          <w:lang w:val="es-ES"/>
        </w:rPr>
        <w:t xml:space="preserve"> </w:t>
      </w:r>
      <w:r>
        <w:rPr>
          <w:lang w:val="es-ES"/>
        </w:rPr>
        <w:t xml:space="preserve">F3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Tablero de KPI con baseline</w:t>
      </w:r>
    </w:p>
    <w:p>
      <w:pPr>
        <w:pStyle w:val="BodyText"/>
      </w:pPr>
      <w:r>
        <w:rPr>
          <w:b/>
          <w:bCs/>
          <w:lang w:val="es-ES"/>
        </w:rPr>
        <w:t xml:space="preserve">H6 · Acta Constitutiva (fuera de alcance).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Fin de:</w:t>
      </w:r>
      <w:r>
        <w:rPr>
          <w:lang w:val="es-ES"/>
        </w:rPr>
        <w:t xml:space="preserve"> </w:t>
      </w:r>
      <w:r>
        <w:rPr>
          <w:lang w:val="es-ES"/>
        </w:rPr>
        <w:t xml:space="preserve">F4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Evidencia:</w:t>
      </w:r>
      <w:r>
        <w:rPr>
          <w:lang w:val="es-ES"/>
        </w:rPr>
        <w:t xml:space="preserve"> </w:t>
      </w:r>
      <w:r>
        <w:rPr>
          <w:lang w:val="es-ES"/>
        </w:rPr>
        <w:t xml:space="preserve">—</w:t>
      </w:r>
    </w:p>
    <w:p>
      <w:r>
        <w:pict>
          <v:rect style="width:0;height:1.5pt" o:hralign="center" o:hrstd="t" o:hr="t"/>
        </w:pict>
      </w:r>
    </w:p>
    <w:bookmarkEnd w:id="19"/>
    <w:bookmarkStart w:id="20" w:name="registro-de-riesgos-resumen"/>
    <w:p>
      <w:pPr>
        <w:pStyle w:val="Heading2"/>
      </w:pPr>
      <w:r>
        <w:rPr>
          <w:lang w:val="es-ES"/>
        </w:rPr>
        <w:t xml:space="preserve">4. Registro de riesgos (resumen)</w:t>
      </w:r>
    </w:p>
    <w:p>
      <w:pPr>
        <w:pStyle w:val="FirstParagraph"/>
      </w:pPr>
      <w:r>
        <w:rPr>
          <w:b/>
          <w:bCs/>
          <w:lang w:val="es-ES"/>
        </w:rPr>
        <w:t xml:space="preserve">R1 · Formación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“de un día”</w:t>
      </w: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→ vuelve a la práctica vieja.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Prob.:</w:t>
      </w:r>
      <w:r>
        <w:rPr>
          <w:lang w:val="es-ES"/>
        </w:rPr>
        <w:t xml:space="preserve"> </w:t>
      </w:r>
      <w:r>
        <w:rPr>
          <w:lang w:val="es-ES"/>
        </w:rPr>
        <w:t xml:space="preserve">Alta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Impacto:</w:t>
      </w:r>
      <w:r>
        <w:rPr>
          <w:lang w:val="es-ES"/>
        </w:rPr>
        <w:t xml:space="preserve"> </w:t>
      </w:r>
      <w:r>
        <w:rPr>
          <w:lang w:val="es-ES"/>
        </w:rPr>
        <w:t xml:space="preserve">Alto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Mitigación:</w:t>
      </w:r>
      <w:r>
        <w:rPr>
          <w:lang w:val="es-ES"/>
        </w:rPr>
        <w:t xml:space="preserve"> </w:t>
      </w:r>
      <w:r>
        <w:rPr>
          <w:lang w:val="es-ES"/>
        </w:rPr>
        <w:t xml:space="preserve">M8 laboratorio + acompañamiento en aula (D4 G18)</w:t>
      </w:r>
    </w:p>
    <w:p>
      <w:pPr>
        <w:pStyle w:val="BodyText"/>
      </w:pPr>
      <w:r>
        <w:rPr>
          <w:b/>
          <w:bCs/>
          <w:lang w:val="es-ES"/>
        </w:rPr>
        <w:t xml:space="preserve">R2 · Neumitos en materiales comerciales.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Prob.:</w:t>
      </w:r>
      <w:r>
        <w:rPr>
          <w:lang w:val="es-ES"/>
        </w:rPr>
        <w:t xml:space="preserve"> </w:t>
      </w:r>
      <w:r>
        <w:rPr>
          <w:lang w:val="es-ES"/>
        </w:rPr>
        <w:t xml:space="preserve">Alta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Impacto:</w:t>
      </w:r>
      <w:r>
        <w:rPr>
          <w:lang w:val="es-ES"/>
        </w:rPr>
        <w:t xml:space="preserve"> </w:t>
      </w:r>
      <w:r>
        <w:rPr>
          <w:lang w:val="es-ES"/>
        </w:rPr>
        <w:t xml:space="preserve">Medio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Mitigación:</w:t>
      </w:r>
      <w:r>
        <w:rPr>
          <w:lang w:val="es-ES"/>
        </w:rPr>
        <w:t xml:space="preserve"> </w:t>
      </w:r>
      <w:r>
        <w:rPr>
          <w:lang w:val="es-ES"/>
        </w:rPr>
        <w:t xml:space="preserve">Filtro bloque J en F3 (AX-3)</w:t>
      </w:r>
    </w:p>
    <w:p>
      <w:pPr>
        <w:pStyle w:val="BodyText"/>
      </w:pPr>
      <w:r>
        <w:rPr>
          <w:b/>
          <w:bCs/>
          <w:lang w:val="es-ES"/>
        </w:rPr>
        <w:t xml:space="preserve">R3 · Burnout docente durante el ciclo.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Prob.:</w:t>
      </w:r>
      <w:r>
        <w:rPr>
          <w:lang w:val="es-ES"/>
        </w:rPr>
        <w:t xml:space="preserve"> </w:t>
      </w:r>
      <w:r>
        <w:rPr>
          <w:lang w:val="es-ES"/>
        </w:rPr>
        <w:t xml:space="preserve">Media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Impacto:</w:t>
      </w:r>
      <w:r>
        <w:rPr>
          <w:lang w:val="es-ES"/>
        </w:rPr>
        <w:t xml:space="preserve"> </w:t>
      </w:r>
      <w:r>
        <w:rPr>
          <w:lang w:val="es-ES"/>
        </w:rPr>
        <w:t xml:space="preserve">Alto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Mitigación:</w:t>
      </w:r>
      <w:r>
        <w:rPr>
          <w:lang w:val="es-ES"/>
        </w:rPr>
        <w:t xml:space="preserve"> </w:t>
      </w:r>
      <w:r>
        <w:rPr>
          <w:lang w:val="es-ES"/>
        </w:rPr>
        <w:t xml:space="preserve">Carga quincenal moderada; G15; apoyo del sponsor</w:t>
      </w:r>
    </w:p>
    <w:p>
      <w:pPr>
        <w:pStyle w:val="BodyText"/>
      </w:pPr>
      <w:r>
        <w:rPr>
          <w:b/>
          <w:bCs/>
          <w:lang w:val="es-ES"/>
        </w:rPr>
        <w:t xml:space="preserve">R4 · Axiomas usados como slogan.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Prob.:</w:t>
      </w:r>
      <w:r>
        <w:rPr>
          <w:lang w:val="es-ES"/>
        </w:rPr>
        <w:t xml:space="preserve"> </w:t>
      </w:r>
      <w:r>
        <w:rPr>
          <w:lang w:val="es-ES"/>
        </w:rPr>
        <w:t xml:space="preserve">Media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Impacto:</w:t>
      </w:r>
      <w:r>
        <w:rPr>
          <w:lang w:val="es-ES"/>
        </w:rPr>
        <w:t xml:space="preserve"> </w:t>
      </w:r>
      <w:r>
        <w:rPr>
          <w:lang w:val="es-ES"/>
        </w:rPr>
        <w:t xml:space="preserve">Medio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Mitigación:</w:t>
      </w:r>
      <w:r>
        <w:rPr>
          <w:lang w:val="es-ES"/>
        </w:rPr>
        <w:t xml:space="preserve"> </w:t>
      </w:r>
      <w:r>
        <w:rPr>
          <w:lang w:val="es-ES"/>
        </w:rPr>
        <w:t xml:space="preserve">Reglas de uso del canónico; verificación en M1 (F9)</w:t>
      </w:r>
    </w:p>
    <w:p>
      <w:pPr>
        <w:pStyle w:val="BodyText"/>
      </w:pPr>
      <w:r>
        <w:rPr>
          <w:b/>
          <w:bCs/>
          <w:lang w:val="es-ES"/>
        </w:rPr>
        <w:t xml:space="preserve">R5 · Primera Tanda editada por error.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Prob.:</w:t>
      </w:r>
      <w:r>
        <w:rPr>
          <w:lang w:val="es-ES"/>
        </w:rPr>
        <w:t xml:space="preserve"> </w:t>
      </w:r>
      <w:r>
        <w:rPr>
          <w:lang w:val="es-ES"/>
        </w:rPr>
        <w:t xml:space="preserve">Baja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Impacto:</w:t>
      </w:r>
      <w:r>
        <w:rPr>
          <w:lang w:val="es-ES"/>
        </w:rPr>
        <w:t xml:space="preserve"> </w:t>
      </w:r>
      <w:r>
        <w:rPr>
          <w:lang w:val="es-ES"/>
        </w:rPr>
        <w:t xml:space="preserve">Alto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Mitigación:</w:t>
      </w:r>
      <w:r>
        <w:rPr>
          <w:lang w:val="es-ES"/>
        </w:rPr>
        <w:t xml:space="preserve"> </w:t>
      </w:r>
      <w:r>
        <w:rPr>
          <w:lang w:val="es-ES"/>
        </w:rPr>
        <w:t xml:space="preserve">README + verificación por tamaño/mtime en F3</w:t>
      </w:r>
    </w:p>
    <w:p>
      <w:pPr>
        <w:pStyle w:val="BodyText"/>
      </w:pPr>
      <w:r>
        <w:rPr>
          <w:b/>
          <w:bCs/>
          <w:lang w:val="es-ES"/>
        </w:rPr>
        <w:t xml:space="preserve">R6 · Falta de sponsor activo.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Prob.:</w:t>
      </w:r>
      <w:r>
        <w:rPr>
          <w:lang w:val="es-ES"/>
        </w:rPr>
        <w:t xml:space="preserve"> </w:t>
      </w:r>
      <w:r>
        <w:rPr>
          <w:lang w:val="es-ES"/>
        </w:rPr>
        <w:t xml:space="preserve">Media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Impacto:</w:t>
      </w:r>
      <w:r>
        <w:rPr>
          <w:lang w:val="es-ES"/>
        </w:rPr>
        <w:t xml:space="preserve"> </w:t>
      </w:r>
      <w:r>
        <w:rPr>
          <w:lang w:val="es-ES"/>
        </w:rPr>
        <w:t xml:space="preserve">Alto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Mitigación:</w:t>
      </w:r>
      <w:r>
        <w:rPr>
          <w:lang w:val="es-ES"/>
        </w:rPr>
        <w:t xml:space="preserve"> </w:t>
      </w:r>
      <w:r>
        <w:rPr>
          <w:lang w:val="es-ES"/>
        </w:rPr>
        <w:t xml:space="preserve">H1 condiciona el arranque; RACI explícito</w:t>
      </w:r>
    </w:p>
    <w:p>
      <w:pPr>
        <w:pStyle w:val="BodyText"/>
      </w:pPr>
      <w:r>
        <w:rPr>
          <w:b/>
          <w:bCs/>
          <w:lang w:val="es-ES"/>
        </w:rPr>
        <w:t xml:space="preserve">R7 · Presión académica prematura que recorte el juego.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Prob.:</w:t>
      </w:r>
      <w:r>
        <w:rPr>
          <w:lang w:val="es-ES"/>
        </w:rPr>
        <w:t xml:space="preserve"> </w:t>
      </w:r>
      <w:r>
        <w:rPr>
          <w:lang w:val="es-ES"/>
        </w:rPr>
        <w:t xml:space="preserve">Media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Impacto:</w:t>
      </w:r>
      <w:r>
        <w:rPr>
          <w:lang w:val="es-ES"/>
        </w:rPr>
        <w:t xml:space="preserve"> </w:t>
      </w:r>
      <w:r>
        <w:rPr>
          <w:lang w:val="es-ES"/>
        </w:rPr>
        <w:t xml:space="preserve">Alto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Mitigación:</w:t>
      </w:r>
      <w:r>
        <w:rPr>
          <w:lang w:val="es-ES"/>
        </w:rPr>
        <w:t xml:space="preserve"> </w:t>
      </w:r>
      <w:r>
        <w:rPr>
          <w:lang w:val="es-ES"/>
        </w:rPr>
        <w:t xml:space="preserve">D6 R2; auditoría de horario en F3</w:t>
      </w:r>
    </w:p>
    <w:p>
      <w:pPr>
        <w:pStyle w:val="BodyText"/>
      </w:pPr>
      <w:r>
        <w:rPr>
          <w:b/>
          <w:bCs/>
          <w:lang w:val="es-ES"/>
        </w:rPr>
        <w:t xml:space="preserve">R8 · Deriva de alcance (agregar sin decidir).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Prob.:</w:t>
      </w:r>
      <w:r>
        <w:rPr>
          <w:lang w:val="es-ES"/>
        </w:rPr>
        <w:t xml:space="preserve"> </w:t>
      </w:r>
      <w:r>
        <w:rPr>
          <w:lang w:val="es-ES"/>
        </w:rPr>
        <w:t xml:space="preserve">Media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Impacto:</w:t>
      </w:r>
      <w:r>
        <w:rPr>
          <w:lang w:val="es-ES"/>
        </w:rPr>
        <w:t xml:space="preserve"> </w:t>
      </w:r>
      <w:r>
        <w:rPr>
          <w:lang w:val="es-ES"/>
        </w:rPr>
        <w:t xml:space="preserve">Medio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Mitigación:</w:t>
      </w:r>
      <w:r>
        <w:rPr>
          <w:lang w:val="es-ES"/>
        </w:rPr>
        <w:t xml:space="preserve"> </w:t>
      </w:r>
      <w:r>
        <w:rPr>
          <w:lang w:val="es-ES"/>
        </w:rPr>
        <w:t xml:space="preserve">Control de cambios vía ADR (AD-6)</w:t>
      </w:r>
    </w:p>
    <w:p>
      <w:r>
        <w:pict>
          <v:rect style="width:0;height:1.5pt" o:hralign="center" o:hrstd="t" o:hr="t"/>
        </w:pict>
      </w:r>
    </w:p>
    <w:bookmarkEnd w:id="20"/>
    <w:bookmarkStart w:id="21" w:name="criterios-de-escala-f5"/>
    <w:p>
      <w:pPr>
        <w:pStyle w:val="Heading2"/>
      </w:pPr>
      <w:r>
        <w:rPr>
          <w:lang w:val="es-ES"/>
        </w:rPr>
        <w:t xml:space="preserve">5. Criterios de escala (F5)</w:t>
      </w:r>
    </w:p>
    <w:p>
      <w:pPr>
        <w:pStyle w:val="FirstParagraph"/>
      </w:pPr>
      <w:r>
        <w:rPr>
          <w:lang w:val="es-ES"/>
        </w:rPr>
        <w:t xml:space="preserve">Un segundo plantel puede iniciar cuando en el piloto se cumpla: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Analítico v1.0 aprobado y en uso ≥1 trimestre.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Línea base de KPIs con al menos un ciclo de medición.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Retrospectiva F3 con mejoras cerradas.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Equipo</w:t>
      </w:r>
      <w:r>
        <w:rPr>
          <w:lang w:val="es-ES"/>
        </w:rPr>
        <w:t xml:space="preserve"> </w:t>
      </w:r>
      <w:r>
        <w:rPr>
          <w:lang w:val="es-ES"/>
        </w:rPr>
        <w:t xml:space="preserve">“multiplicador”</w:t>
      </w:r>
      <w:r>
        <w:rPr>
          <w:lang w:val="es-ES"/>
        </w:rPr>
        <w:t xml:space="preserve">: ≥2 personas formadas en M1–M8 con disponibilidad de acompañar.</w:t>
      </w:r>
    </w:p>
    <w:p>
      <w:pPr>
        <w:pStyle w:val="Compact"/>
        <w:numPr>
          <w:ilvl w:val="0"/>
          <w:numId w:val="1002"/>
        </w:numPr>
      </w:pPr>
      <w:r>
        <w:rPr>
          <w:lang w:val="es-ES"/>
        </w:rPr>
        <w:t xml:space="preserve">Presupuesto/condiciones materiales mínimas verificadas (FODA).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Documento vivo · Mantenimiento en CTE · Control de cambios por ADR (AD-6).</w:t>
      </w:r>
    </w:p>
    <w:bookmarkEnd w:id="2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9" Target="adr-modelo-construccion-programa-analitico-curso.md" TargetMode="External" /><Relationship Type="http://schemas.openxmlformats.org/officeDocument/2006/relationships/hyperlink" Id="rId11" Target="fundamentos-axiomas-del-programa.md" TargetMode="External" /><Relationship Type="http://schemas.openxmlformats.org/officeDocument/2006/relationships/hyperlink" Id="rId10" Target="plan-de-estudios-curso-andragogia-neuroeducacion.md" TargetMode="Externa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dr-modelo-construccion-programa-analitico-curso.md" TargetMode="External" /><Relationship Type="http://schemas.openxmlformats.org/officeDocument/2006/relationships/hyperlink" Id="rId11" Target="fundamentos-axiomas-del-programa.md" TargetMode="External" /><Relationship Type="http://schemas.openxmlformats.org/officeDocument/2006/relationships/hyperlink" Id="rId10" Target="plan-de-estudios-curso-andragogia-neuroeducac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y Cronograma del Proyecto</dc:title>
  <dc:creator>Serie de Neuroeducación · Proyecto Programa Sintético</dc:creator>
  <dc:language>es-ES</dc:language>
  <cp:keywords/>
  <dcterms:created xsi:type="dcterms:W3CDTF">2026-09-28T01:14:05Z</dcterms:created>
  <dcterms:modified xsi:type="dcterms:W3CDTF">2026-09-28T01:14:05Z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  <property fmtid="{D5CDD505-2E9C-101B-9397-08002B2CF9AE}" pid="3" name="subtitle">
    <vt:lpwstr>Ruta hacia el Acta Constitutiva — sin fechas de calendario (semanas relativas)</vt:lpwstr>
  </property>
</Properties>
</file>