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NeuroAxiología</w:t>
      </w:r>
    </w:p>
    <w:p>
      <w:pPr>
        <w:pStyle w:val="Subtitle"/>
      </w:pPr>
      <w:r>
        <w:rPr>
          <w:lang w:val="es-ES"/>
        </w:rPr>
        <w:t xml:space="preserve">Compendio de los valores del aprendizaje — construido desde los planes y programas del proyecto</w:t>
      </w:r>
    </w:p>
    <w:p>
      <w:pPr>
        <w:pStyle w:val="Author"/>
      </w:pPr>
      <w:r>
        <w:rPr>
          <w:lang w:val="es-ES"/>
        </w:rPr>
        <w:t xml:space="preserve">Acta Constitutiva · Proyecto Programa Sintético</w:t>
      </w:r>
    </w:p>
    <w:p>
      <w:pPr>
        <w:pStyle w:val="Date"/>
      </w:pPr>
      <w:r>
        <w:rPr>
          <w:lang w:val="es-ES"/>
        </w:rPr>
        <w:t xml:space="preserve">Compendio vivo · v0.1 · 28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Compendio vivo · Versión 0.1 (inicio de construcción) · Serie de Neuroeducación · Proyecto Programa Sintético · 28 de septiembre de 2026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Pilar filosófico registrado en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Pilares-filosoficos.md</w:t>
      </w:r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· Compañero:</w:t>
      </w:r>
      <w:r>
        <w:rPr>
          <w:i/>
          <w:iCs/>
          <w:lang w:val="es-ES"/>
        </w:rPr>
        <w:t xml:space="preserve"> </w:t>
      </w:r>
      <w:r>
        <w:rPr>
          <w:rStyle w:val="VerbatimChar"/>
          <w:i/>
          <w:iCs/>
          <w:lang w:val="es-ES"/>
        </w:rPr>
        <w:t xml:space="preserve">neuroepistemologia-compendio.md</w:t>
      </w:r>
    </w:p>
    <w:p>
      <w:r>
        <w:pict>
          <v:rect style="width:0;height:1.5pt" o:hralign="center" o:hrstd="t" o:hr="t"/>
        </w:pict>
      </w:r>
    </w:p>
    <w:bookmarkStart w:id="9" w:name="qué-es-y-por-qué-existe-este-compendio"/>
    <w:p>
      <w:pPr>
        <w:pStyle w:val="Heading2"/>
      </w:pPr>
      <w:r>
        <w:rPr>
          <w:lang w:val="es-ES"/>
        </w:rPr>
        <w:t xml:space="preserve">0. Qué es y por qué existe este compendio</w:t>
      </w:r>
    </w:p>
    <w:p>
      <w:pPr>
        <w:pStyle w:val="FirstParagraph"/>
      </w:pPr>
      <w:r>
        <w:rPr>
          <w:b/>
          <w:bCs/>
          <w:lang w:val="es-ES"/>
        </w:rPr>
        <w:t xml:space="preserve">NeuroAxiología</w:t>
      </w:r>
      <w:r>
        <w:rPr>
          <w:lang w:val="es-ES"/>
        </w:rPr>
        <w:t xml:space="preserve"> </w:t>
      </w:r>
      <w:r>
        <w:rPr>
          <w:lang w:val="es-ES"/>
        </w:rPr>
        <w:t xml:space="preserve">es, en el lenguaje de este proyecto, la teoría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 valioso</w:t>
      </w:r>
      <w:r>
        <w:rPr>
          <w:lang w:val="es-ES"/>
        </w:rPr>
        <w:t xml:space="preserve"> </w:t>
      </w:r>
      <w:r>
        <w:rPr>
          <w:lang w:val="es-ES"/>
        </w:rPr>
        <w:t xml:space="preserve">en el aprendizaje anclada en la evidencia del desarrollo: qué merece valorarse para el cerebro de3 a 6 años y para los adultos que lo acompañan, qué se rechaza,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cómo se decide cuando dos valores chocan</w:t>
      </w:r>
      <w:r>
        <w:rPr>
          <w:lang w:val="es-ES"/>
        </w:rPr>
        <w:t xml:space="preserve">. La axiología clásica pregunta</w:t>
      </w:r>
      <w:r>
        <w:rPr>
          <w:lang w:val="es-ES"/>
        </w:rPr>
        <w:t xml:space="preserve"> </w:t>
      </w:r>
      <w:r>
        <w:rPr>
          <w:lang w:val="es-ES"/>
        </w:rPr>
        <w:t xml:space="preserve">“qué es el bien”</w:t>
      </w:r>
      <w:r>
        <w:rPr>
          <w:lang w:val="es-ES"/>
        </w:rPr>
        <w:t xml:space="preserve">; la neuroaxiología pregunta</w:t>
      </w:r>
      <w:r>
        <w:rPr>
          <w:lang w:val="es-ES"/>
        </w:rPr>
        <w:t xml:space="preserve"> </w:t>
      </w:r>
      <w:r>
        <w:rPr>
          <w:lang w:val="es-ES"/>
        </w:rPr>
        <w:t xml:space="preserve">“</w:t>
      </w:r>
      <w:r>
        <w:rPr>
          <w:b/>
          <w:bCs/>
          <w:lang w:val="es-ES"/>
        </w:rPr>
        <w:t xml:space="preserve">qué es el bien para este cerebro, en esta edad, con esta evidencia y bajo esta ley</w:t>
      </w:r>
      <w:r>
        <w:rPr>
          <w:lang w:val="es-ES"/>
        </w:rPr>
        <w:t xml:space="preserve">”</w:t>
      </w:r>
      <w:r>
        <w:rPr>
          <w:lang w:val="es-ES"/>
        </w:rPr>
        <w:t xml:space="preserve">.</w:t>
      </w:r>
    </w:p>
    <w:p>
      <w:pPr>
        <w:pStyle w:val="BodyText"/>
      </w:pPr>
      <w:r>
        <w:rPr>
          <w:lang w:val="es-ES"/>
        </w:rPr>
        <w:t xml:space="preserve">Este compendio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se deduce en un despacho</w:t>
      </w:r>
      <w:r>
        <w:rPr>
          <w:lang w:val="es-ES"/>
        </w:rPr>
        <w:t xml:space="preserve">: se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construye desde los planes y programas que el proyecto ya escribió</w:t>
      </w:r>
      <w:r>
        <w:rPr>
          <w:lang w:val="es-ES"/>
        </w:rPr>
        <w:t xml:space="preserve"> </w:t>
      </w:r>
      <w:r>
        <w:rPr>
          <w:lang w:val="es-ES"/>
        </w:rPr>
        <w:t xml:space="preserve">—el informe de neuroeducación, los planes por grado, el programa de actividades, el plan de estudios del curso, el Acta—. Cada valor que aparece aquí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ya estaba practicado en algún documento</w:t>
      </w:r>
      <w:r>
        <w:rPr>
          <w:lang w:val="es-ES"/>
        </w:rPr>
        <w:t xml:space="preserve">; la neuroaxiología lo nombra, lo jerarquiza y lo vuelve examinable. Es, además,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primer compendio de una disciplina que estamos inaugurando</w:t>
      </w:r>
      <w:r>
        <w:rPr>
          <w:lang w:val="es-ES"/>
        </w:rPr>
        <w:t xml:space="preserve">: su versión 0.1 es deliberadamente un inicio, con reglas claras de crecimiento (§6).</w:t>
      </w:r>
    </w:p>
    <w:p>
      <w:pPr>
        <w:pStyle w:val="BodyText"/>
      </w:pPr>
      <w:r>
        <w:rPr>
          <w:lang w:val="es-ES"/>
        </w:rPr>
        <w:t xml:space="preserve">Por qué hace falta: porque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toda decisión del proyecto es una decisión de valor antes que de método</w:t>
      </w:r>
      <w:r>
        <w:rPr>
          <w:lang w:val="es-ES"/>
        </w:rPr>
        <w:t xml:space="preserve">. Cuando elegimos juego libre y no cuadernillo, elegimos un valor; cuando rechazamos el castigo, elegimos un valor; cuando medimos proceso y no nota, elegimos un valor. Un proyecto que no declara sus valores los ejerce igual —pero de forma invisible, no discutible e imposible de corregir. Este compendio los vuelve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visibles, trazables y discutibles</w:t>
      </w:r>
      <w:r>
        <w:rPr>
          <w:lang w:val="es-ES"/>
        </w:rPr>
        <w:t xml:space="preserve"> </w:t>
      </w:r>
      <w:r>
        <w:rPr>
          <w:lang w:val="es-ES"/>
        </w:rPr>
        <w:t xml:space="preserve">(AX-3).</w:t>
      </w:r>
    </w:p>
    <w:p>
      <w:r>
        <w:pict>
          <v:rect style="width:0;height:1.5pt" o:hralign="center" o:hrstd="t" o:hr="t"/>
        </w:pict>
      </w:r>
    </w:p>
    <w:bookmarkEnd w:id="9"/>
    <w:bookmarkStart w:id="10" w:name="X1d040773e890008ec92e54b410f10e24b820e86"/>
    <w:p>
      <w:pPr>
        <w:pStyle w:val="Heading2"/>
      </w:pPr>
      <w:r>
        <w:rPr>
          <w:lang w:val="es-ES"/>
        </w:rPr>
        <w:t xml:space="preserve">1. Método de construcción: toda entrada declara cinco cosas</w:t>
      </w:r>
    </w:p>
    <w:p>
      <w:pPr>
        <w:pStyle w:val="FirstParagraph"/>
      </w:pPr>
      <w:r>
        <w:rPr>
          <w:lang w:val="es-ES"/>
        </w:rPr>
        <w:t xml:space="preserve">Toda entrada de este compendio cumple cinco requisitos: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(1) nombre y definición operativa</w:t>
      </w:r>
      <w:r>
        <w:rPr>
          <w:lang w:val="es-ES"/>
        </w:rPr>
        <w:t xml:space="preserve"> </w:t>
      </w:r>
      <w:r>
        <w:rPr>
          <w:lang w:val="es-ES"/>
        </w:rPr>
        <w:t xml:space="preserve">del valor (en lenguaje que entienda una familia, no sólo un especialista);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(2) fuente</w:t>
      </w:r>
      <w:r>
        <w:rPr>
          <w:lang w:val="es-ES"/>
        </w:rPr>
        <w:t xml:space="preserve"> </w:t>
      </w:r>
      <w:r>
        <w:rPr>
          <w:lang w:val="es-ES"/>
        </w:rPr>
        <w:t xml:space="preserve">en el corpus del proyecto (documento y sección);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(3) cómo se vive</w:t>
      </w:r>
      <w:r>
        <w:rPr>
          <w:lang w:val="es-ES"/>
        </w:rPr>
        <w:t xml:space="preserve"> </w:t>
      </w:r>
      <w:r>
        <w:rPr>
          <w:lang w:val="es-ES"/>
        </w:rPr>
        <w:t xml:space="preserve">—la conducta concreta que lo hace visible en el aula y en el CTE—;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(4) cómo se observa</w:t>
      </w:r>
      <w:r>
        <w:rPr>
          <w:lang w:val="es-ES"/>
        </w:rPr>
        <w:t xml:space="preserve"> </w:t>
      </w:r>
      <w:r>
        <w:rPr>
          <w:lang w:val="es-ES"/>
        </w:rPr>
        <w:t xml:space="preserve">—el indicador o registro que lo delata cuando se cumple o se traiciona—;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(5) su valor antónimo rechazado</w:t>
      </w:r>
      <w:r>
        <w:rPr>
          <w:lang w:val="es-ES"/>
        </w:rPr>
        <w:t xml:space="preserve"> </w:t>
      </w:r>
      <w:r>
        <w:rPr>
          <w:lang w:val="es-ES"/>
        </w:rPr>
        <w:t xml:space="preserve">—lo contrario que el proyecto se niega a practicar. Un valor sin fuente es opinión; un valor sin conducta es eslógán; un valor sin indicador es fe (el error que AX-1 prohíbe).</w:t>
      </w:r>
    </w:p>
    <w:p>
      <w:r>
        <w:pict>
          <v:rect style="width:0;height:1.5pt" o:hralign="center" o:hrstd="t" o:hr="t"/>
        </w:pict>
      </w:r>
    </w:p>
    <w:bookmarkEnd w:id="10"/>
    <w:bookmarkStart w:id="11" w:name="X9ce72e0467ce7799fc8dc4873d17d83b47dfad5"/>
    <w:p>
      <w:pPr>
        <w:pStyle w:val="Heading2"/>
      </w:pPr>
      <w:r>
        <w:rPr>
          <w:lang w:val="es-ES"/>
        </w:rPr>
        <w:t xml:space="preserve">2. Nivel A — Valores fundacionales (los que no se derivan de la práctica; la práctica deriva de ellos)</w:t>
      </w:r>
    </w:p>
    <w:p>
      <w:pPr>
        <w:pStyle w:val="FirstParagraph"/>
      </w:pPr>
      <w:r>
        <w:rPr>
          <w:b/>
          <w:bCs/>
          <w:lang w:val="es-ES"/>
        </w:rPr>
        <w:t xml:space="preserve">Dignidad e interés superior.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Definición:</w:t>
      </w:r>
      <w:r>
        <w:rPr>
          <w:lang w:val="es-ES"/>
        </w:rPr>
        <w:t xml:space="preserve"> </w:t>
      </w:r>
      <w:r>
        <w:rPr>
          <w:lang w:val="es-ES"/>
        </w:rPr>
        <w:t xml:space="preserve">todo niño es un fin en sí mismo; su bienestar gobierna cualquier decisión del proyecto y ninguna eficiencia, índice o calendario lo supera.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CPEUM art. 4; CDN art. 3; Acta Arts. 5 y 6.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vive cuando:</w:t>
      </w:r>
      <w:r>
        <w:rPr>
          <w:lang w:val="es-ES"/>
        </w:rPr>
        <w:t xml:space="preserve"> </w:t>
      </w:r>
      <w:r>
        <w:rPr>
          <w:lang w:val="es-ES"/>
        </w:rPr>
        <w:t xml:space="preserve">ante un conflicto entre</w:t>
      </w:r>
      <w:r>
        <w:rPr>
          <w:lang w:val="es-ES"/>
        </w:rPr>
        <w:t xml:space="preserve"> </w:t>
      </w:r>
      <w:r>
        <w:rPr>
          <w:lang w:val="es-ES"/>
        </w:rPr>
        <w:t xml:space="preserve">“lo que necesito que salga”</w:t>
      </w:r>
      <w:r>
        <w:rPr>
          <w:lang w:val="es-ES"/>
        </w:rPr>
        <w:t xml:space="preserve"> </w:t>
      </w:r>
      <w:r>
        <w:rPr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lang w:val="es-ES"/>
        </w:rPr>
        <w:t xml:space="preserve">“lo que este niño necesita hoy”</w:t>
      </w:r>
      <w:r>
        <w:rPr>
          <w:lang w:val="es-ES"/>
        </w:rPr>
        <w:t xml:space="preserve">, se elige lo segundo y se registra.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observa en:</w:t>
      </w:r>
      <w:r>
        <w:rPr>
          <w:lang w:val="es-ES"/>
        </w:rPr>
        <w:t xml:space="preserve"> </w:t>
      </w:r>
      <w:r>
        <w:rPr>
          <w:lang w:val="es-ES"/>
        </w:rPr>
        <w:t xml:space="preserve">decisiones tomadas con el niño presente en la mente, consentimientos informados, reversión de prácticas que incomodan.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Antónimo rechazado:</w:t>
      </w:r>
      <w:r>
        <w:rPr>
          <w:lang w:val="es-ES"/>
        </w:rPr>
        <w:t xml:space="preserve"> </w:t>
      </w:r>
      <w:r>
        <w:rPr>
          <w:lang w:val="es-ES"/>
        </w:rPr>
        <w:t xml:space="preserve">instrumentalización del niño para metas del sistema.</w:t>
      </w:r>
    </w:p>
    <w:p>
      <w:pPr>
        <w:pStyle w:val="BodyText"/>
      </w:pPr>
      <w:r>
        <w:rPr>
          <w:b/>
          <w:bCs/>
          <w:lang w:val="es-ES"/>
        </w:rPr>
        <w:t xml:space="preserve">Toda información es útil (error valioso).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Definición:</w:t>
      </w:r>
      <w:r>
        <w:rPr>
          <w:lang w:val="es-ES"/>
        </w:rPr>
        <w:t xml:space="preserve"> </w:t>
      </w:r>
      <w:r>
        <w:rPr>
          <w:lang w:val="es-ES"/>
        </w:rPr>
        <w:t xml:space="preserve">los errores —del niño, del docente, del diseño— son datos que mejoran el sistema; hacer informa más que no hacer.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AX-1 con guarda de no daño (Acta Art. 1;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fundamentos-axiomas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vive cuando:</w:t>
      </w:r>
      <w:r>
        <w:rPr>
          <w:lang w:val="es-ES"/>
        </w:rPr>
        <w:t xml:space="preserve"> </w:t>
      </w:r>
      <w:r>
        <w:rPr>
          <w:lang w:val="es-ES"/>
        </w:rPr>
        <w:t xml:space="preserve">un experimento que</w:t>
      </w:r>
      <w:r>
        <w:rPr>
          <w:lang w:val="es-ES"/>
        </w:rPr>
        <w:t xml:space="preserve"> </w:t>
      </w:r>
      <w:r>
        <w:rPr>
          <w:lang w:val="es-ES"/>
        </w:rPr>
        <w:t xml:space="preserve">“salió mal”</w:t>
      </w:r>
      <w:r>
        <w:rPr>
          <w:lang w:val="es-ES"/>
        </w:rPr>
        <w:t xml:space="preserve"> </w:t>
      </w:r>
      <w:r>
        <w:rPr>
          <w:lang w:val="es-ES"/>
        </w:rPr>
        <w:t xml:space="preserve">se celebra como el más informativo; la retrospectiva del CTE mira lo fallido sin vergüenza.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observa en:</w:t>
      </w:r>
      <w:r>
        <w:rPr>
          <w:lang w:val="es-ES"/>
        </w:rPr>
        <w:t xml:space="preserve"> </w:t>
      </w:r>
      <w:r>
        <w:rPr>
          <w:lang w:val="es-ES"/>
        </w:rPr>
        <w:t xml:space="preserve">registros donde el error aparece como insumo; retrospectivas documentadas; decisiones corregidas con motivo escrito.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Antónimo rechazado:</w:t>
      </w:r>
      <w:r>
        <w:rPr>
          <w:lang w:val="es-ES"/>
        </w:rPr>
        <w:t xml:space="preserve"> </w:t>
      </w:r>
      <w:r>
        <w:rPr>
          <w:lang w:val="es-ES"/>
        </w:rPr>
        <w:t xml:space="preserve">castigo del error, vergüenza como método, miedo como control.</w:t>
      </w:r>
    </w:p>
    <w:p>
      <w:pPr>
        <w:pStyle w:val="BodyText"/>
      </w:pPr>
      <w:r>
        <w:rPr>
          <w:b/>
          <w:bCs/>
          <w:lang w:val="es-ES"/>
        </w:rPr>
        <w:t xml:space="preserve">El adulto como palanca.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Definición:</w:t>
      </w:r>
      <w:r>
        <w:rPr>
          <w:lang w:val="es-ES"/>
        </w:rPr>
        <w:t xml:space="preserve"> </w:t>
      </w:r>
      <w:r>
        <w:rPr>
          <w:lang w:val="es-ES"/>
        </w:rPr>
        <w:t xml:space="preserve">el niño es consecuencia de los adultos y de la realidad material; el cambio verdadero empieza por quien tiene el poder de cambiar el entorno.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AX-2 (Acta Art. 1; glosario G22).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vive cuando:</w:t>
      </w:r>
      <w:r>
        <w:rPr>
          <w:lang w:val="es-ES"/>
        </w:rPr>
        <w:t xml:space="preserve"> </w:t>
      </w:r>
      <w:r>
        <w:rPr>
          <w:lang w:val="es-ES"/>
        </w:rPr>
        <w:t xml:space="preserve">un problema del aula se analiza preguntando primero</w:t>
      </w:r>
      <w:r>
        <w:rPr>
          <w:lang w:val="es-ES"/>
        </w:rPr>
        <w:t xml:space="preserve"> </w:t>
      </w:r>
      <w:r>
        <w:rPr>
          <w:lang w:val="es-ES"/>
        </w:rPr>
        <w:t xml:space="preserve">“¿qué hacemos nosotros?”</w:t>
      </w:r>
      <w:r>
        <w:rPr>
          <w:lang w:val="es-ES"/>
        </w:rPr>
        <w:t xml:space="preserve">, no</w:t>
      </w:r>
      <w:r>
        <w:rPr>
          <w:lang w:val="es-ES"/>
        </w:rPr>
        <w:t xml:space="preserve"> </w:t>
      </w:r>
      <w:r>
        <w:rPr>
          <w:lang w:val="es-ES"/>
        </w:rPr>
        <w:t xml:space="preserve">“¿qué le pasa a él?”</w:t>
      </w:r>
      <w:r>
        <w:rPr>
          <w:lang w:val="es-ES"/>
        </w:rPr>
        <w:t xml:space="preserve">; el proyecto forma adultos antes de exigir resultados infantiles.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observa en:</w:t>
      </w:r>
      <w:r>
        <w:rPr>
          <w:lang w:val="es-ES"/>
        </w:rPr>
        <w:t xml:space="preserve"> </w:t>
      </w:r>
      <w:r>
        <w:rPr>
          <w:lang w:val="es-ES"/>
        </w:rPr>
        <w:t xml:space="preserve">la formación M1–M8 como obligación previa; la revisión del ambiente antes de la etiqueta del niño.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Antónimo rechazado:</w:t>
      </w:r>
      <w:r>
        <w:rPr>
          <w:lang w:val="es-ES"/>
        </w:rPr>
        <w:t xml:space="preserve"> </w:t>
      </w:r>
      <w:r>
        <w:rPr>
          <w:lang w:val="es-ES"/>
        </w:rPr>
        <w:t xml:space="preserve">culpabilizar al niño o a la familia como causa simple.</w:t>
      </w:r>
    </w:p>
    <w:p>
      <w:pPr>
        <w:pStyle w:val="BodyText"/>
      </w:pPr>
      <w:r>
        <w:rPr>
          <w:b/>
          <w:bCs/>
          <w:lang w:val="es-ES"/>
        </w:rPr>
        <w:t xml:space="preserve">Resignificación (matiz sobre binarismo).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Definición:</w:t>
      </w:r>
      <w:r>
        <w:rPr>
          <w:lang w:val="es-ES"/>
        </w:rPr>
        <w:t xml:space="preserve"> </w:t>
      </w:r>
      <w:r>
        <w:rPr>
          <w:lang w:val="es-ES"/>
        </w:rPr>
        <w:t xml:space="preserve">ver los matices —ni rosa, ni negro, ni blanco—; las crisis de revisión, si se atraviesan con apertura, nutren al individuo y a su entorno.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AX-3 (Acta Art. 1).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vive cuando:</w:t>
      </w:r>
      <w:r>
        <w:rPr>
          <w:lang w:val="es-ES"/>
        </w:rPr>
        <w:t xml:space="preserve"> </w:t>
      </w:r>
      <w:r>
        <w:rPr>
          <w:lang w:val="es-ES"/>
        </w:rPr>
        <w:t xml:space="preserve">una práctica se cambia discutiendo sus razones en CTE y no por moda ni por decreto; una familia discrepante se dialoga y no se etiqueta.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observa en:</w:t>
      </w:r>
      <w:r>
        <w:rPr>
          <w:lang w:val="es-ES"/>
        </w:rPr>
        <w:t xml:space="preserve"> </w:t>
      </w:r>
      <w:r>
        <w:rPr>
          <w:lang w:val="es-ES"/>
        </w:rPr>
        <w:t xml:space="preserve">enmiendas registradas con motivo; tensiones abiertas en los informes (las brechas se declaran, no se ocultan).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Antónimo rechazado:</w:t>
      </w:r>
      <w:r>
        <w:rPr>
          <w:lang w:val="es-ES"/>
        </w:rPr>
        <w:t xml:space="preserve"> </w:t>
      </w:r>
      <w:r>
        <w:rPr>
          <w:lang w:val="es-ES"/>
        </w:rPr>
        <w:t xml:space="preserve">dogmatismo,</w:t>
      </w:r>
      <w:r>
        <w:rPr>
          <w:lang w:val="es-ES"/>
        </w:rPr>
        <w:t xml:space="preserve"> </w:t>
      </w:r>
      <w:r>
        <w:rPr>
          <w:lang w:val="es-ES"/>
        </w:rPr>
        <w:t xml:space="preserve">“esto siempre se hizo así”</w:t>
      </w:r>
      <w:r>
        <w:rPr>
          <w:lang w:val="es-ES"/>
        </w:rPr>
        <w:t xml:space="preserve">, discurso triunfalista.</w:t>
      </w:r>
    </w:p>
    <w:p>
      <w:pPr>
        <w:pStyle w:val="BodyText"/>
      </w:pPr>
      <w:r>
        <w:rPr>
          <w:b/>
          <w:bCs/>
          <w:lang w:val="es-ES"/>
        </w:rPr>
        <w:t xml:space="preserve">No daño.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Definición:</w:t>
      </w:r>
      <w:r>
        <w:rPr>
          <w:lang w:val="es-ES"/>
        </w:rPr>
        <w:t xml:space="preserve"> </w:t>
      </w:r>
      <w:r>
        <w:rPr>
          <w:lang w:val="es-ES"/>
        </w:rPr>
        <w:t xml:space="preserve">ninguna práctica puede dañar el bienestar del niño o del adulto en nombre de resultados; el</w:t>
      </w:r>
      <w:r>
        <w:rPr>
          <w:lang w:val="es-ES"/>
        </w:rPr>
        <w:t xml:space="preserve"> </w:t>
      </w:r>
      <w:r>
        <w:rPr>
          <w:lang w:val="es-ES"/>
        </w:rPr>
        <w:t xml:space="preserve">“no hacer”</w:t>
      </w:r>
      <w:r>
        <w:rPr>
          <w:lang w:val="es-ES"/>
        </w:rPr>
        <w:t xml:space="preserve"> </w:t>
      </w:r>
      <w:r>
        <w:rPr>
          <w:lang w:val="es-ES"/>
        </w:rPr>
        <w:t xml:space="preserve">correcto existe (seguridad, datos, exposición).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guarda de AX-1; D5 B26; Acta Arts. 6 y 7.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vive cuando:</w:t>
      </w:r>
      <w:r>
        <w:rPr>
          <w:lang w:val="es-ES"/>
        </w:rPr>
        <w:t xml:space="preserve"> </w:t>
      </w:r>
      <w:r>
        <w:rPr>
          <w:lang w:val="es-ES"/>
        </w:rPr>
        <w:t xml:space="preserve">se prefiere el protocolo lento de seguridad a la actividad brillante arriesgada; se minimizan los datos.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observa en:</w:t>
      </w:r>
      <w:r>
        <w:rPr>
          <w:lang w:val="es-ES"/>
        </w:rPr>
        <w:t xml:space="preserve"> </w:t>
      </w:r>
      <w:r>
        <w:rPr>
          <w:lang w:val="es-ES"/>
        </w:rPr>
        <w:t xml:space="preserve">cero incidentes de violencia (evento rojo, Art. 20); cero fugas de datos.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Antónimo rechazado:</w:t>
      </w:r>
      <w:r>
        <w:rPr>
          <w:lang w:val="es-ES"/>
        </w:rPr>
        <w:t xml:space="preserve"> </w:t>
      </w:r>
      <w:r>
        <w:rPr>
          <w:lang w:val="es-ES"/>
        </w:rPr>
        <w:t xml:space="preserve">“el fin justifica el medio educativo”</w:t>
      </w:r>
      <w:r>
        <w:rPr>
          <w:lang w:val="es-ES"/>
        </w:rPr>
        <w:t xml:space="preserve">, exposición de menores para mostrar resultados.</w:t>
      </w:r>
    </w:p>
    <w:p>
      <w:r>
        <w:pict>
          <v:rect style="width:0;height:1.5pt" o:hralign="center" o:hrstd="t" o:hr="t"/>
        </w:pict>
      </w:r>
    </w:p>
    <w:bookmarkEnd w:id="11"/>
    <w:bookmarkStart w:id="12" w:name="Xe86474ad55cee0fd6b2b1d78097b4df9381efa7"/>
    <w:p>
      <w:pPr>
        <w:pStyle w:val="Heading2"/>
      </w:pPr>
      <w:r>
        <w:rPr>
          <w:lang w:val="es-ES"/>
        </w:rPr>
        <w:t xml:space="preserve">3. Nivel B — Valores de práctica (los que los planes y programas ejercitan a diario)</w:t>
      </w:r>
    </w:p>
    <w:p>
      <w:pPr>
        <w:pStyle w:val="FirstParagraph"/>
      </w:pPr>
      <w:r>
        <w:rPr>
          <w:b/>
          <w:bCs/>
          <w:lang w:val="es-ES"/>
        </w:rPr>
        <w:t xml:space="preserve">El juego como vía noble.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Definición:</w:t>
      </w:r>
      <w:r>
        <w:rPr>
          <w:lang w:val="es-ES"/>
        </w:rPr>
        <w:t xml:space="preserve"> </w:t>
      </w:r>
      <w:r>
        <w:rPr>
          <w:lang w:val="es-ES"/>
        </w:rPr>
        <w:t xml:space="preserve">jugar no es premio ni relleno: es la forma en que este cerebro aprende.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D1 §6.4 (AAP 2018); Acta Art. 15;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actividades-2do-y-3ro</w:t>
      </w:r>
      <w:r>
        <w:rPr>
          <w:lang w:val="es-ES"/>
        </w:rPr>
        <w:t xml:space="preserve"> </w:t>
      </w:r>
      <w:r>
        <w:rPr>
          <w:lang w:val="es-ES"/>
        </w:rPr>
        <w:t xml:space="preserve">(las cinco materias son juego con propósito).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vive cuando:</w:t>
      </w:r>
      <w:r>
        <w:rPr>
          <w:lang w:val="es-ES"/>
        </w:rPr>
        <w:t xml:space="preserve"> </w:t>
      </w:r>
      <w:r>
        <w:rPr>
          <w:lang w:val="es-ES"/>
        </w:rPr>
        <w:t xml:space="preserve">≥30% de la jornada es juego libre y nadie lo recorta por</w:t>
      </w:r>
      <w:r>
        <w:rPr>
          <w:lang w:val="es-ES"/>
        </w:rPr>
        <w:t xml:space="preserve"> </w:t>
      </w:r>
      <w:r>
        <w:rPr>
          <w:lang w:val="es-ES"/>
        </w:rPr>
        <w:t xml:space="preserve">“tiempo de letra”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observa en:</w:t>
      </w:r>
      <w:r>
        <w:rPr>
          <w:lang w:val="es-ES"/>
        </w:rPr>
        <w:t xml:space="preserve"> </w:t>
      </w:r>
      <w:r>
        <w:rPr>
          <w:lang w:val="es-ES"/>
        </w:rPr>
        <w:t xml:space="preserve">el indicador de juego libre del Art. 19.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Antónimo rechazado:</w:t>
      </w:r>
      <w:r>
        <w:rPr>
          <w:lang w:val="es-ES"/>
        </w:rPr>
        <w:t xml:space="preserve"> </w:t>
      </w:r>
      <w:r>
        <w:rPr>
          <w:lang w:val="es-ES"/>
        </w:rPr>
        <w:t xml:space="preserve">prematuración académica que recorta el juego (D1 §5.4).</w:t>
      </w:r>
    </w:p>
    <w:p>
      <w:pPr>
        <w:pStyle w:val="BodyText"/>
      </w:pPr>
      <w:r>
        <w:rPr>
          <w:b/>
          <w:bCs/>
          <w:lang w:val="es-ES"/>
        </w:rPr>
        <w:t xml:space="preserve">Vínculo y co-regulación antes que exigencia.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Definición:</w:t>
      </w:r>
      <w:r>
        <w:rPr>
          <w:lang w:val="es-ES"/>
        </w:rPr>
        <w:t xml:space="preserve"> </w:t>
      </w:r>
      <w:r>
        <w:rPr>
          <w:lang w:val="es-ES"/>
        </w:rPr>
        <w:t xml:space="preserve">el niño se regula con un adulto regulado; la relación es infraestructura cognitiva.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D1 §5.1; D3 (calma se diseña); AX-2.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vive cuando:</w:t>
      </w:r>
      <w:r>
        <w:rPr>
          <w:lang w:val="es-ES"/>
        </w:rPr>
        <w:t xml:space="preserve"> </w:t>
      </w:r>
      <w:r>
        <w:rPr>
          <w:lang w:val="es-ES"/>
        </w:rPr>
        <w:t xml:space="preserve">el adulto se regula primero, valida y devuelve estrategia.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observa en:</w:t>
      </w:r>
      <w:r>
        <w:rPr>
          <w:lang w:val="es-ES"/>
        </w:rPr>
        <w:t xml:space="preserve"> </w:t>
      </w:r>
      <w:r>
        <w:rPr>
          <w:lang w:val="es-ES"/>
        </w:rPr>
        <w:t xml:space="preserve">crisis que ceden con acompañamiento; clima del CTE ≥7/10 (el adulto también es cuidado).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Antónimo rechazado:</w:t>
      </w:r>
      <w:r>
        <w:rPr>
          <w:lang w:val="es-ES"/>
        </w:rPr>
        <w:t xml:space="preserve"> </w:t>
      </w:r>
      <w:r>
        <w:rPr>
          <w:lang w:val="es-ES"/>
        </w:rPr>
        <w:t xml:space="preserve">adulto desregulado que exige calma; exigencia sin calidez.</w:t>
      </w:r>
    </w:p>
    <w:p>
      <w:pPr>
        <w:pStyle w:val="BodyText"/>
      </w:pPr>
      <w:r>
        <w:rPr>
          <w:b/>
          <w:bCs/>
          <w:lang w:val="es-ES"/>
        </w:rPr>
        <w:t xml:space="preserve">Proceso sobre producto.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Definición:</w:t>
      </w:r>
      <w:r>
        <w:rPr>
          <w:lang w:val="es-ES"/>
        </w:rPr>
        <w:t xml:space="preserve"> </w:t>
      </w:r>
      <w:r>
        <w:rPr>
          <w:lang w:val="es-ES"/>
        </w:rPr>
        <w:t xml:space="preserve">el valor está en lo que se construye y se aprende, no en el acabado exhibible.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Acta Art. 19 (validación por proceso); debate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formasyalcances</w:t>
      </w:r>
      <w:r>
        <w:rPr>
          <w:lang w:val="es-ES"/>
        </w:rPr>
        <w:t xml:space="preserve"> </w:t>
      </w:r>
      <w:r>
        <w:rPr>
          <w:lang w:val="es-ES"/>
        </w:rPr>
        <w:t xml:space="preserve">(acuerdo de ambas posturas);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planes-por-grado</w:t>
      </w:r>
      <w:r>
        <w:rPr>
          <w:lang w:val="es-ES"/>
        </w:rPr>
        <w:t xml:space="preserve"> </w:t>
      </w:r>
      <w:r>
        <w:rPr>
          <w:lang w:val="es-ES"/>
        </w:rPr>
        <w:t xml:space="preserve">(rúbrica de tres niveles).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vive cuando:</w:t>
      </w:r>
      <w:r>
        <w:rPr>
          <w:lang w:val="es-ES"/>
        </w:rPr>
        <w:t xml:space="preserve"> </w:t>
      </w:r>
      <w:r>
        <w:rPr>
          <w:lang w:val="es-ES"/>
        </w:rPr>
        <w:t xml:space="preserve">se registra</w:t>
      </w:r>
      <w:r>
        <w:rPr>
          <w:lang w:val="es-ES"/>
        </w:rPr>
        <w:t xml:space="preserve"> </w:t>
      </w:r>
      <w:r>
        <w:rPr>
          <w:lang w:val="es-ES"/>
        </w:rPr>
        <w:t xml:space="preserve">“¿qué pudo solo? ¿con apoyo? ¿qué informó su error?”</w:t>
      </w:r>
      <w:r>
        <w:rPr>
          <w:lang w:val="es-ES"/>
        </w:rPr>
        <w:t xml:space="preserve"> </w:t>
      </w:r>
      <w:r>
        <w:rPr>
          <w:lang w:val="es-ES"/>
        </w:rPr>
        <w:t xml:space="preserve">y no se compara a un niño con otro.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observa en:</w:t>
      </w:r>
      <w:r>
        <w:rPr>
          <w:lang w:val="es-ES"/>
        </w:rPr>
        <w:t xml:space="preserve"> </w:t>
      </w:r>
      <w:r>
        <w:rPr>
          <w:lang w:val="es-ES"/>
        </w:rPr>
        <w:t xml:space="preserve">portafolios, muestras de proceso, ausencia de calificaciones comparativas.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Antónimo rechazado:</w:t>
      </w:r>
      <w:r>
        <w:rPr>
          <w:lang w:val="es-ES"/>
        </w:rPr>
        <w:t xml:space="preserve"> </w:t>
      </w:r>
      <w:r>
        <w:rPr>
          <w:lang w:val="es-ES"/>
        </w:rPr>
        <w:t xml:space="preserve">estandar validatorio, nota, exhibición como evaluación.</w:t>
      </w:r>
    </w:p>
    <w:p>
      <w:pPr>
        <w:pStyle w:val="BodyText"/>
      </w:pPr>
      <w:r>
        <w:rPr>
          <w:b/>
          <w:bCs/>
          <w:lang w:val="es-ES"/>
        </w:rPr>
        <w:t xml:space="preserve">Diversidad como riqueza (incluida la neurodivergencia).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Definición:</w:t>
      </w:r>
      <w:r>
        <w:rPr>
          <w:lang w:val="es-ES"/>
        </w:rPr>
        <w:t xml:space="preserve"> </w:t>
      </w:r>
      <w:r>
        <w:rPr>
          <w:lang w:val="es-ES"/>
        </w:rPr>
        <w:t xml:space="preserve">las diferencias —de lengua, familia, cuerpo, perfil neurológico— amplían el repertorio del grupo; la inclusión es de diseño, no de caridad.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interseccionalidad (D5); D1 §4 y bloque F;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planes-por-grado</w:t>
      </w:r>
      <w:r>
        <w:rPr>
          <w:lang w:val="es-ES"/>
        </w:rPr>
        <w:t xml:space="preserve"> </w:t>
      </w:r>
      <w:r>
        <w:rPr>
          <w:lang w:val="es-ES"/>
        </w:rPr>
        <w:t xml:space="preserve">(apoyos por perfil; diseño NT–ND).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vive cuando:</w:t>
      </w:r>
      <w:r>
        <w:rPr>
          <w:lang w:val="es-ES"/>
        </w:rPr>
        <w:t xml:space="preserve"> </w:t>
      </w:r>
      <w:r>
        <w:rPr>
          <w:lang w:val="es-ES"/>
        </w:rPr>
        <w:t xml:space="preserve">los apoyos son universales y nadie es señalado; la CAA está disponible para todos; el interés intenso es material de aula.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observa en:</w:t>
      </w:r>
      <w:r>
        <w:rPr>
          <w:lang w:val="es-ES"/>
        </w:rPr>
        <w:t xml:space="preserve"> </w:t>
      </w:r>
      <w:r>
        <w:rPr>
          <w:lang w:val="es-ES"/>
        </w:rPr>
        <w:t xml:space="preserve">cero segregación; ajustes razonables aplicados; representación diversa en materiales.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Antónimo rechazado:</w:t>
      </w:r>
      <w:r>
        <w:rPr>
          <w:lang w:val="es-ES"/>
        </w:rPr>
        <w:t xml:space="preserve"> </w:t>
      </w:r>
      <w:r>
        <w:rPr>
          <w:lang w:val="es-ES"/>
        </w:rPr>
        <w:t xml:space="preserve">homogeneidad, etiquetado,</w:t>
      </w:r>
      <w:r>
        <w:rPr>
          <w:lang w:val="es-ES"/>
        </w:rPr>
        <w:t xml:space="preserve"> </w:t>
      </w:r>
      <w:r>
        <w:rPr>
          <w:lang w:val="es-ES"/>
        </w:rPr>
        <w:t xml:space="preserve">“lo especial”</w:t>
      </w:r>
      <w:r>
        <w:rPr>
          <w:lang w:val="es-ES"/>
        </w:rPr>
        <w:t xml:space="preserve"> </w:t>
      </w:r>
      <w:r>
        <w:rPr>
          <w:lang w:val="es-ES"/>
        </w:rPr>
        <w:t xml:space="preserve">apartado.</w:t>
      </w:r>
    </w:p>
    <w:p>
      <w:pPr>
        <w:pStyle w:val="BodyText"/>
      </w:pPr>
      <w:r>
        <w:rPr>
          <w:b/>
          <w:bCs/>
          <w:lang w:val="es-ES"/>
        </w:rPr>
        <w:t xml:space="preserve">Comunidad y red.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Definición:</w:t>
      </w:r>
      <w:r>
        <w:rPr>
          <w:lang w:val="es-ES"/>
        </w:rPr>
        <w:t xml:space="preserve"> </w:t>
      </w:r>
      <w:r>
        <w:rPr>
          <w:lang w:val="es-ES"/>
        </w:rPr>
        <w:t xml:space="preserve">el conocimiento y el cuidado se distribuyen en nodos —familias, abuelos, jóvenes, comunidad, CTE—; ningún adulto es fuente única.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conectivismo y Raíz–Red (</w:t>
      </w:r>
      <w:r>
        <w:rPr>
          <w:rStyle w:val="VerbatimChar"/>
          <w:lang w:val="es-ES"/>
        </w:rPr>
        <w:t xml:space="preserve">propuesta-hibrida</w:t>
      </w:r>
      <w:r>
        <w:rPr>
          <w:lang w:val="es-ES"/>
        </w:rPr>
        <w:t xml:space="preserve">); dinámicas intergeneracionales (</w:t>
      </w:r>
      <w:r>
        <w:rPr>
          <w:rStyle w:val="VerbatimChar"/>
          <w:lang w:val="es-ES"/>
        </w:rPr>
        <w:t xml:space="preserve">planes-por-grado</w:t>
      </w:r>
      <w:r>
        <w:rPr>
          <w:lang w:val="es-ES"/>
        </w:rPr>
        <w:t xml:space="preserve"> </w:t>
      </w:r>
      <w:r>
        <w:rPr>
          <w:lang w:val="es-ES"/>
        </w:rPr>
        <w:t xml:space="preserve">§5); AX-2.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vive cuando:</w:t>
      </w:r>
      <w:r>
        <w:rPr>
          <w:lang w:val="es-ES"/>
        </w:rPr>
        <w:t xml:space="preserve"> </w:t>
      </w:r>
      <w:r>
        <w:rPr>
          <w:lang w:val="es-ES"/>
        </w:rPr>
        <w:t xml:space="preserve">un sabio de la comunidad enseña y la maestra aprende; el CTE decide con los datos de todos.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observa en:</w:t>
      </w:r>
      <w:r>
        <w:rPr>
          <w:lang w:val="es-ES"/>
        </w:rPr>
        <w:t xml:space="preserve"> </w:t>
      </w:r>
      <w:r>
        <w:rPr>
          <w:lang w:val="es-ES"/>
        </w:rPr>
        <w:t xml:space="preserve">número y calidad de nodos activos por ciclo (visitas con producto, acuerdos con familias).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Antónimo rechazado:</w:t>
      </w:r>
      <w:r>
        <w:rPr>
          <w:lang w:val="es-ES"/>
        </w:rPr>
        <w:t xml:space="preserve"> </w:t>
      </w:r>
      <w:r>
        <w:rPr>
          <w:lang w:val="es-ES"/>
        </w:rPr>
        <w:t xml:space="preserve">expertocracia del docente; escuela cerrada.</w:t>
      </w:r>
    </w:p>
    <w:p>
      <w:pPr>
        <w:pStyle w:val="BodyText"/>
      </w:pPr>
      <w:r>
        <w:rPr>
          <w:b/>
          <w:bCs/>
          <w:lang w:val="es-ES"/>
        </w:rPr>
        <w:t xml:space="preserve">Cuidado de lo vivo (naturaleza y ambiente).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Definición:</w:t>
      </w:r>
      <w:r>
        <w:rPr>
          <w:lang w:val="es-ES"/>
        </w:rPr>
        <w:t xml:space="preserve"> </w:t>
      </w:r>
      <w:r>
        <w:rPr>
          <w:lang w:val="es-ES"/>
        </w:rPr>
        <w:t xml:space="preserve">el mundo natural es parte del desarrollo, no decorado; cuidarlo es ejercicio de conciencia y de derecho.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CDN art. 29 y OG 26; Contenido Ética1 (huerto,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propuesta</w:t>
      </w:r>
      <w:r>
        <w:rPr>
          <w:lang w:val="es-ES"/>
        </w:rPr>
        <w:t xml:space="preserve"> </w:t>
      </w:r>
      <w:r>
        <w:rPr>
          <w:lang w:val="es-ES"/>
        </w:rPr>
        <w:t xml:space="preserve">F1 filtrado); D1 §3.3.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vive cuando:</w:t>
      </w:r>
      <w:r>
        <w:rPr>
          <w:lang w:val="es-ES"/>
        </w:rPr>
        <w:t xml:space="preserve"> </w:t>
      </w:r>
      <w:r>
        <w:rPr>
          <w:lang w:val="es-ES"/>
        </w:rPr>
        <w:t xml:space="preserve">se riega, se observa con lupa, se narra el ciclo con sus fracasos.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observa en:</w:t>
      </w:r>
      <w:r>
        <w:rPr>
          <w:lang w:val="es-ES"/>
        </w:rPr>
        <w:t xml:space="preserve"> </w:t>
      </w:r>
      <w:r>
        <w:rPr>
          <w:lang w:val="es-ES"/>
        </w:rPr>
        <w:t xml:space="preserve">el huerto vivo y las explicaciones causales de los niños (3.º).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Antónimo rechazado:</w:t>
      </w:r>
      <w:r>
        <w:rPr>
          <w:lang w:val="es-ES"/>
        </w:rPr>
        <w:t xml:space="preserve"> </w:t>
      </w:r>
      <w:r>
        <w:rPr>
          <w:lang w:val="es-ES"/>
        </w:rPr>
        <w:t xml:space="preserve">ambientalismo decorativo sin práctica; consumismo infantil.</w:t>
      </w:r>
    </w:p>
    <w:p>
      <w:pPr>
        <w:pStyle w:val="BodyText"/>
      </w:pPr>
      <w:r>
        <w:rPr>
          <w:b/>
          <w:bCs/>
          <w:lang w:val="es-ES"/>
        </w:rPr>
        <w:t xml:space="preserve">Precisión y cuidado con las manos (el trabajo bien hecho).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Definición:</w:t>
      </w:r>
      <w:r>
        <w:rPr>
          <w:lang w:val="es-ES"/>
        </w:rPr>
        <w:t xml:space="preserve"> </w:t>
      </w:r>
      <w:r>
        <w:rPr>
          <w:lang w:val="es-ES"/>
        </w:rPr>
        <w:t xml:space="preserve">usar herramientas y materiales reales con atención y respeto por el resultado y por el material común.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De lo Humano 2–3;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actividades</w:t>
      </w:r>
      <w:r>
        <w:rPr>
          <w:lang w:val="es-ES"/>
        </w:rPr>
        <w:t xml:space="preserve"> </w:t>
      </w:r>
      <w:r>
        <w:rPr>
          <w:lang w:val="es-ES"/>
        </w:rPr>
        <w:t xml:space="preserve">(manualidades: progresión de herramientas); Montessori (mano como órgano de la inteligencia, D1 §4.1).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vive cuando:</w:t>
      </w:r>
      <w:r>
        <w:rPr>
          <w:lang w:val="es-ES"/>
        </w:rPr>
        <w:t xml:space="preserve"> </w:t>
      </w:r>
      <w:r>
        <w:rPr>
          <w:lang w:val="es-ES"/>
        </w:rPr>
        <w:t xml:space="preserve">las tijeras son de punta roma y se cuidan; el error se repara, no se tapa.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observa en:</w:t>
      </w:r>
      <w:r>
        <w:rPr>
          <w:lang w:val="es-ES"/>
        </w:rPr>
        <w:t xml:space="preserve"> </w:t>
      </w:r>
      <w:r>
        <w:rPr>
          <w:lang w:val="es-ES"/>
        </w:rPr>
        <w:t xml:space="preserve">productos terminados con cuidado; reparaciones espontáneas.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Antónimo rechazado:</w:t>
      </w:r>
      <w:r>
        <w:rPr>
          <w:lang w:val="es-ES"/>
        </w:rPr>
        <w:t xml:space="preserve"> </w:t>
      </w:r>
      <w:r>
        <w:rPr>
          <w:lang w:val="es-ES"/>
        </w:rPr>
        <w:t xml:space="preserve">desprecio por el material; actividades-desperdicio sin propósito.</w:t>
      </w:r>
    </w:p>
    <w:p>
      <w:pPr>
        <w:pStyle w:val="BodyText"/>
      </w:pPr>
      <w:r>
        <w:rPr>
          <w:b/>
          <w:bCs/>
          <w:lang w:val="es-ES"/>
        </w:rPr>
        <w:t xml:space="preserve">Lenguaje rico y escucha.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Definición:</w:t>
      </w:r>
      <w:r>
        <w:rPr>
          <w:lang w:val="es-ES"/>
        </w:rPr>
        <w:t xml:space="preserve"> </w:t>
      </w:r>
      <w:r>
        <w:rPr>
          <w:lang w:val="es-ES"/>
        </w:rPr>
        <w:t xml:space="preserve">nombrar con precisión, conversar con turnos y escuchar de verdad es la infraestructura social del conocimiento.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D1 §5.3 (turnos conversacionales, Romeo); Contenidos de Lenguajes (tablas SEP); servicio y devolver.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vive cuando:</w:t>
      </w:r>
      <w:r>
        <w:rPr>
          <w:lang w:val="es-ES"/>
        </w:rPr>
        <w:t xml:space="preserve"> </w:t>
      </w:r>
      <w:r>
        <w:rPr>
          <w:lang w:val="es-ES"/>
        </w:rPr>
        <w:t xml:space="preserve">el adulto responde, espera10 segundos, modela sin exigir eco; la pregunta del niño se contesta con rigor (</w:t>
      </w:r>
      <w:r>
        <w:rPr>
          <w:lang w:val="es-ES"/>
        </w:rPr>
        <w:t xml:space="preserve">“no sé, averigüémoslo”</w:t>
      </w:r>
      <w:r>
        <w:rPr>
          <w:lang w:val="es-ES"/>
        </w:rPr>
        <w:t xml:space="preserve">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observa en:</w:t>
      </w:r>
      <w:r>
        <w:rPr>
          <w:lang w:val="es-ES"/>
        </w:rPr>
        <w:t xml:space="preserve"> </w:t>
      </w:r>
      <w:r>
        <w:rPr>
          <w:lang w:val="es-ES"/>
        </w:rPr>
        <w:t xml:space="preserve">calidad de intercambios registrados; vocabulario que aparece en los niños.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Antónimo rechazado:</w:t>
      </w:r>
      <w:r>
        <w:rPr>
          <w:lang w:val="es-ES"/>
        </w:rPr>
        <w:t xml:space="preserve"> </w:t>
      </w:r>
      <w:r>
        <w:rPr>
          <w:lang w:val="es-ES"/>
        </w:rPr>
        <w:t xml:space="preserve">monólogo adulto, silenciamiento, corrección humillante.</w:t>
      </w:r>
    </w:p>
    <w:p>
      <w:r>
        <w:pict>
          <v:rect style="width:0;height:1.5pt" o:hralign="center" o:hrstd="t" o:hr="t"/>
        </w:pict>
      </w:r>
    </w:p>
    <w:bookmarkEnd w:id="12"/>
    <w:bookmarkStart w:id="13" w:name="X04f13506bf930c420d1fa6adbe0cfc8beb43027"/>
    <w:p>
      <w:pPr>
        <w:pStyle w:val="Heading2"/>
      </w:pPr>
      <w:r>
        <w:rPr>
          <w:lang w:val="es-ES"/>
        </w:rPr>
        <w:t xml:space="preserve">4. Nivel C — Valores de sistema (los que sostienen al proyecto como organización)</w:t>
      </w:r>
    </w:p>
    <w:p>
      <w:pPr>
        <w:pStyle w:val="FirstParagraph"/>
      </w:pPr>
      <w:r>
        <w:rPr>
          <w:b/>
          <w:bCs/>
          <w:lang w:val="es-ES"/>
        </w:rPr>
        <w:t xml:space="preserve">Trazabilidad.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Definición:</w:t>
      </w:r>
      <w:r>
        <w:rPr>
          <w:lang w:val="es-ES"/>
        </w:rPr>
        <w:t xml:space="preserve"> </w:t>
      </w:r>
      <w:r>
        <w:rPr>
          <w:lang w:val="es-ES"/>
        </w:rPr>
        <w:t xml:space="preserve">toda decisión remite a su fuente —norma, evidencia o axioma— en una sola búsqueda.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lang w:val="es-ES"/>
        </w:rPr>
        <w:t xml:space="preserve">Acta Art. 21; glosario I15.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vive y se observa en:</w:t>
      </w:r>
      <w:r>
        <w:rPr>
          <w:lang w:val="es-ES"/>
        </w:rPr>
        <w:t xml:space="preserve"> </w:t>
      </w:r>
      <w:r>
        <w:rPr>
          <w:lang w:val="es-ES"/>
        </w:rPr>
        <w:t xml:space="preserve">registros de decisión; etiquetas [D1]…[PM] en los documentos; anexos del Acta completos.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Antónimo:</w:t>
      </w:r>
      <w:r>
        <w:rPr>
          <w:lang w:val="es-ES"/>
        </w:rPr>
        <w:t xml:space="preserve"> </w:t>
      </w:r>
      <w:r>
        <w:rPr>
          <w:lang w:val="es-ES"/>
        </w:rPr>
        <w:t xml:space="preserve">la costumbre sin origen (</w:t>
      </w:r>
      <w:r>
        <w:rPr>
          <w:lang w:val="es-ES"/>
        </w:rPr>
        <w:t xml:space="preserve">“porque siempre se hizo”</w:t>
      </w:r>
      <w:r>
        <w:rPr>
          <w:lang w:val="es-ES"/>
        </w:rPr>
        <w:t xml:space="preserve">).</w:t>
      </w:r>
    </w:p>
    <w:p>
      <w:pPr>
        <w:pStyle w:val="BodyText"/>
      </w:pPr>
      <w:r>
        <w:rPr>
          <w:b/>
          <w:bCs/>
          <w:lang w:val="es-ES"/>
        </w:rPr>
        <w:t xml:space="preserve">Apertura crítica (doble bucle).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Definición:</w:t>
      </w:r>
      <w:r>
        <w:rPr>
          <w:lang w:val="es-ES"/>
        </w:rPr>
        <w:t xml:space="preserve"> </w:t>
      </w:r>
      <w:r>
        <w:rPr>
          <w:lang w:val="es-ES"/>
        </w:rPr>
        <w:t xml:space="preserve">el proyecto examina sus propias reglas cada ciclo; la sospecha ilustrada es bienvenida y se canaliza con datos, no con cinismo.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propuesta-hibrida</w:t>
      </w:r>
      <w:r>
        <w:rPr>
          <w:lang w:val="es-ES"/>
        </w:rPr>
        <w:t xml:space="preserve"> </w:t>
      </w:r>
      <w:r>
        <w:rPr>
          <w:lang w:val="es-ES"/>
        </w:rPr>
        <w:t xml:space="preserve">Regla 7; Acta Arts. 14 y 23; AX-3.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vive cuando:</w:t>
      </w:r>
      <w:r>
        <w:rPr>
          <w:lang w:val="es-ES"/>
        </w:rPr>
        <w:t xml:space="preserve"> </w:t>
      </w:r>
      <w:r>
        <w:rPr>
          <w:lang w:val="es-ES"/>
        </w:rPr>
        <w:t xml:space="preserve">el CTE pregunta</w:t>
      </w:r>
      <w:r>
        <w:rPr>
          <w:lang w:val="es-ES"/>
        </w:rPr>
        <w:t xml:space="preserve"> </w:t>
      </w:r>
      <w:r>
        <w:rPr>
          <w:lang w:val="es-ES"/>
        </w:rPr>
        <w:t xml:space="preserve">“¿esta regla sirve o sólo acostumbra?”</w:t>
      </w:r>
      <w:r>
        <w:rPr>
          <w:lang w:val="es-ES"/>
        </w:rPr>
        <w:t xml:space="preserve"> </w:t>
      </w:r>
      <w:r>
        <w:rPr>
          <w:lang w:val="es-ES"/>
        </w:rPr>
        <w:t xml:space="preserve">con evidencia sobre la mesa.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observa en:</w:t>
      </w:r>
      <w:r>
        <w:rPr>
          <w:lang w:val="es-ES"/>
        </w:rPr>
        <w:t xml:space="preserve"> </w:t>
      </w:r>
      <w:r>
        <w:rPr>
          <w:lang w:val="es-ES"/>
        </w:rPr>
        <w:t xml:space="preserve">enmiendas nacidas de retrospectivas; tensiones declaradas en informes.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Antónimo:</w:t>
      </w:r>
      <w:r>
        <w:rPr>
          <w:lang w:val="es-ES"/>
        </w:rPr>
        <w:t xml:space="preserve"> </w:t>
      </w:r>
      <w:r>
        <w:rPr>
          <w:lang w:val="es-ES"/>
        </w:rPr>
        <w:t xml:space="preserve">ortodoxia que confunde lealtad con rigor; crítica destructiva sin propuesta.</w:t>
      </w:r>
    </w:p>
    <w:p>
      <w:pPr>
        <w:pStyle w:val="BodyText"/>
      </w:pPr>
      <w:r>
        <w:rPr>
          <w:b/>
          <w:bCs/>
          <w:lang w:val="es-ES"/>
        </w:rPr>
        <w:t xml:space="preserve">Sostenibilidad (la década).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Definición:</w:t>
      </w:r>
      <w:r>
        <w:rPr>
          <w:lang w:val="es-ES"/>
        </w:rPr>
        <w:t xml:space="preserve"> </w:t>
      </w:r>
      <w:r>
        <w:rPr>
          <w:lang w:val="es-ES"/>
        </w:rPr>
        <w:t xml:space="preserve">lo que no puede sostenerse por diez años no es solución, es desgaste; se diseña para durar con ciclos de actualización.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Fuente: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Roadmap-deca</w:t>
      </w:r>
      <w:r>
        <w:rPr>
          <w:lang w:val="es-ES"/>
        </w:rPr>
        <w:t xml:space="preserve">; Acta Arts. 22–24.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vive cuando:</w:t>
      </w:r>
      <w:r>
        <w:rPr>
          <w:lang w:val="es-ES"/>
        </w:rPr>
        <w:t xml:space="preserve"> </w:t>
      </w:r>
      <w:r>
        <w:rPr>
          <w:lang w:val="es-ES"/>
        </w:rPr>
        <w:t xml:space="preserve">se cumplen los ciclos legales y científicos aunque nadie</w:t>
      </w:r>
      <w:r>
        <w:rPr>
          <w:lang w:val="es-ES"/>
        </w:rPr>
        <w:t xml:space="preserve"> </w:t>
      </w:r>
      <w:r>
        <w:rPr>
          <w:lang w:val="es-ES"/>
        </w:rPr>
        <w:t xml:space="preserve">“tenga ganas”</w:t>
      </w:r>
      <w:r>
        <w:rPr>
          <w:lang w:val="es-ES"/>
        </w:rPr>
        <w:t xml:space="preserve">; se forma formadores.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observa en:</w:t>
      </w:r>
      <w:r>
        <w:rPr>
          <w:lang w:val="es-ES"/>
        </w:rPr>
        <w:t xml:space="preserve"> </w:t>
      </w:r>
      <w:r>
        <w:rPr>
          <w:lang w:val="es-ES"/>
        </w:rPr>
        <w:t xml:space="preserve">el semáforo de ciclos al día.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Antónimo:</w:t>
      </w:r>
      <w:r>
        <w:rPr>
          <w:lang w:val="es-ES"/>
        </w:rPr>
        <w:t xml:space="preserve"> </w:t>
      </w:r>
      <w:r>
        <w:rPr>
          <w:lang w:val="es-ES"/>
        </w:rPr>
        <w:t xml:space="preserve">innovación de escaparate; dependencia de persona clave.</w:t>
      </w:r>
    </w:p>
    <w:p>
      <w:r>
        <w:pict>
          <v:rect style="width:0;height:1.5pt" o:hralign="center" o:hrstd="t" o:hr="t"/>
        </w:pict>
      </w:r>
    </w:p>
    <w:bookmarkEnd w:id="13"/>
    <w:bookmarkStart w:id="14" w:name="Xd598b5e616dab22acf70fa0a13207ab912a3702"/>
    <w:p>
      <w:pPr>
        <w:pStyle w:val="Heading2"/>
      </w:pPr>
      <w:r>
        <w:rPr>
          <w:lang w:val="es-ES"/>
        </w:rPr>
        <w:t xml:space="preserve">5. Jerarquía: qué hacer cuando dos valores chocan</w:t>
      </w:r>
    </w:p>
    <w:p>
      <w:pPr>
        <w:pStyle w:val="FirstParagraph"/>
      </w:pPr>
      <w:r>
        <w:rPr>
          <w:lang w:val="es-ES"/>
        </w:rPr>
        <w:t xml:space="preserve">Los valores de arriba no son todos iguales: ante conflicto, el proyecto decide con esta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escala de precedencia</w:t>
      </w:r>
      <w:r>
        <w:rPr>
          <w:lang w:val="es-ES"/>
        </w:rPr>
        <w:t xml:space="preserve">, que es la ordenación legal y ética del Acta.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Primero, la norma superior</w:t>
      </w:r>
      <w:r>
        <w:rPr>
          <w:lang w:val="es-ES"/>
        </w:rPr>
        <w:t xml:space="preserve"> </w:t>
      </w:r>
      <w:r>
        <w:rPr>
          <w:lang w:val="es-ES"/>
        </w:rPr>
        <w:t xml:space="preserve">(CPEUM y CDN): ninguna preferencia pedagógica las sobrepasa.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Segundo, el interés superior concreto del niño</w:t>
      </w:r>
      <w:r>
        <w:rPr>
          <w:lang w:val="es-ES"/>
        </w:rPr>
        <w:t xml:space="preserve"> </w:t>
      </w:r>
      <w:r>
        <w:rPr>
          <w:lang w:val="es-ES"/>
        </w:rPr>
        <w:t xml:space="preserve">(no el niño abstracto): el bien de este niño hoy pesa más que el plan de la semana.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Tercero, la evidencia</w:t>
      </w:r>
      <w:r>
        <w:rPr>
          <w:lang w:val="es-ES"/>
        </w:rPr>
        <w:t xml:space="preserve"> </w:t>
      </w:r>
      <w:r>
        <w:rPr>
          <w:lang w:val="es-ES"/>
        </w:rPr>
        <w:t xml:space="preserve">(lo que funciona según EBP): si dos métodos disputan, gana el respaldado; si ninguno lo está, se ensaya en pequeño y se mide.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Cuarto, los axiomas y pilares</w:t>
      </w:r>
      <w:r>
        <w:rPr>
          <w:lang w:val="es-ES"/>
        </w:rPr>
        <w:t xml:space="preserve"> </w:t>
      </w:r>
      <w:r>
        <w:rPr>
          <w:lang w:val="es-ES"/>
        </w:rPr>
        <w:t xml:space="preserve">(el marco declarado de sentido).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Quinto, la preferencia o método favorito</w:t>
      </w:r>
      <w:r>
        <w:rPr>
          <w:lang w:val="es-ES"/>
        </w:rPr>
        <w:t xml:space="preserve"> </w:t>
      </w:r>
      <w:r>
        <w:rPr>
          <w:lang w:val="es-ES"/>
        </w:rPr>
        <w:t xml:space="preserve">de cualquier adulto: último lugar, siempre.</w:t>
      </w:r>
    </w:p>
    <w:p>
      <w:pPr>
        <w:pStyle w:val="BodyText"/>
      </w:pPr>
      <w:r>
        <w:rPr>
          <w:lang w:val="es-ES"/>
        </w:rPr>
        <w:t xml:space="preserve">Casos resueltos con esta escala (para que no quede en teoría):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seguridad versus autonomía</w:t>
      </w:r>
      <w:r>
        <w:rPr>
          <w:lang w:val="es-ES"/>
        </w:rPr>
        <w:t xml:space="preserve"> </w:t>
      </w:r>
      <w:r>
        <w:rPr>
          <w:lang w:val="es-ES"/>
        </w:rPr>
        <w:t xml:space="preserve">— gana la seguridad practicada, y la autonomía se retoma con apoyo en cuanto el protocolo está aprendido (no se abandona, se posterga).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Norma SEP versus evidencia</w:t>
      </w:r>
      <w:r>
        <w:rPr>
          <w:lang w:val="es-ES"/>
        </w:rPr>
        <w:t xml:space="preserve"> </w:t>
      </w:r>
      <w:r>
        <w:rPr>
          <w:lang w:val="es-ES"/>
        </w:rPr>
        <w:t xml:space="preserve">— gana la norma en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qué</w:t>
      </w:r>
      <w:r>
        <w:rPr>
          <w:lang w:val="es-ES"/>
        </w:rPr>
        <w:t xml:space="preserve"> </w:t>
      </w:r>
      <w:r>
        <w:rPr>
          <w:lang w:val="es-ES"/>
        </w:rPr>
        <w:t xml:space="preserve">y la evidencia en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cómo</w:t>
      </w:r>
      <w:r>
        <w:rPr>
          <w:lang w:val="es-ES"/>
        </w:rPr>
        <w:t xml:space="preserve"> </w:t>
      </w:r>
      <w:r>
        <w:rPr>
          <w:lang w:val="es-ES"/>
        </w:rPr>
        <w:t xml:space="preserve">(AD-1: se aplica capa de criterios sin tocar el documento nacional).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Presión académica versus juego</w:t>
      </w:r>
      <w:r>
        <w:rPr>
          <w:lang w:val="es-ES"/>
        </w:rPr>
        <w:t xml:space="preserve"> </w:t>
      </w:r>
      <w:r>
        <w:rPr>
          <w:lang w:val="es-ES"/>
        </w:rPr>
        <w:t xml:space="preserve">— gana el juego: el derecho al descanso y al ocio es norma (CDN art. 31)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y</w:t>
      </w:r>
      <w:r>
        <w:rPr>
          <w:lang w:val="es-ES"/>
        </w:rPr>
        <w:t xml:space="preserve"> </w:t>
      </w:r>
      <w:r>
        <w:rPr>
          <w:lang w:val="es-ES"/>
        </w:rPr>
        <w:t xml:space="preserve">evidencia (AAP); la letra se construye sobre ese suelo, no en su lugar.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Privacidad versus rendición de cuentas</w:t>
      </w:r>
      <w:r>
        <w:rPr>
          <w:lang w:val="es-ES"/>
        </w:rPr>
        <w:t xml:space="preserve"> </w:t>
      </w:r>
      <w:r>
        <w:rPr>
          <w:lang w:val="es-ES"/>
        </w:rPr>
        <w:t xml:space="preserve">— la rendición se hace con datos agregados y anonimizados; la foto individual no es métrica (Acta Art. 7).</w:t>
      </w:r>
    </w:p>
    <w:p>
      <w:r>
        <w:pict>
          <v:rect style="width:0;height:1.5pt" o:hralign="center" o:hrstd="t" o:hr="t"/>
        </w:pict>
      </w:r>
    </w:p>
    <w:bookmarkEnd w:id="14"/>
    <w:bookmarkStart w:id="15" w:name="X3f9bc6410fa113630f56af77643ac343991b757"/>
    <w:p>
      <w:pPr>
        <w:pStyle w:val="Heading2"/>
      </w:pPr>
      <w:r>
        <w:rPr>
          <w:lang w:val="es-ES"/>
        </w:rPr>
        <w:t xml:space="preserve">6. Neuroaxiología negativa: lo que el proyecto se niega a valorar</w:t>
      </w:r>
    </w:p>
    <w:p>
      <w:pPr>
        <w:pStyle w:val="FirstParagraph"/>
      </w:pPr>
      <w:r>
        <w:rPr>
          <w:lang w:val="es-ES"/>
        </w:rPr>
        <w:t xml:space="preserve">Construida desde lo que los documentos rechazan explícitamente, con su alternativa: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castigo</w:t>
      </w:r>
      <w:r>
        <w:rPr>
          <w:lang w:val="es-ES"/>
        </w:rPr>
        <w:t xml:space="preserve"> </w:t>
      </w:r>
      <w:r>
        <w:rPr>
          <w:lang w:val="es-ES"/>
        </w:rPr>
        <w:t xml:space="preserve">→ reparación (D1 §5.4; D3 §6).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nota y la clasificación comparativa</w:t>
      </w:r>
      <w:r>
        <w:rPr>
          <w:lang w:val="es-ES"/>
        </w:rPr>
        <w:t xml:space="preserve"> </w:t>
      </w:r>
      <w:r>
        <w:rPr>
          <w:lang w:val="es-ES"/>
        </w:rPr>
        <w:t xml:space="preserve">→ muestra de proceso y rúbrica de tres niveles (Acta Art. 19).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etiqueta diagnóstica en el aula</w:t>
      </w:r>
      <w:r>
        <w:rPr>
          <w:lang w:val="es-ES"/>
        </w:rPr>
        <w:t xml:space="preserve"> </w:t>
      </w:r>
      <w:r>
        <w:rPr>
          <w:lang w:val="es-ES"/>
        </w:rPr>
        <w:t xml:space="preserve">→ perfil observado y derivación (D1 §7; F2/F7 de interseccionalidades).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estandar validatorio</w:t>
      </w:r>
      <w:r>
        <w:rPr>
          <w:lang w:val="es-ES"/>
        </w:rPr>
        <w:t xml:space="preserve"> </w:t>
      </w:r>
      <w:r>
        <w:rPr>
          <w:lang w:val="es-ES"/>
        </w:rPr>
        <w:t xml:space="preserve">→ referentes que orientan, no clasifican (</w:t>
      </w:r>
      <w:r>
        <w:rPr>
          <w:rStyle w:val="VerbatimChar"/>
          <w:lang w:val="es-ES"/>
        </w:rPr>
        <w:t xml:space="preserve">propuesta</w:t>
      </w:r>
      <w:r>
        <w:rPr>
          <w:lang w:val="es-ES"/>
        </w:rPr>
        <w:t xml:space="preserve"> </w:t>
      </w:r>
      <w:r>
        <w:rPr>
          <w:lang w:val="es-ES"/>
        </w:rPr>
        <w:t xml:space="preserve">Regla 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pantalla como premio o como niñera</w:t>
      </w:r>
      <w:r>
        <w:rPr>
          <w:lang w:val="es-ES"/>
        </w:rPr>
        <w:t xml:space="preserve"> </w:t>
      </w:r>
      <w:r>
        <w:rPr>
          <w:lang w:val="es-ES"/>
        </w:rPr>
        <w:t xml:space="preserve">→ juego y vínculo (D1 §5.3).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neuromito como argumento</w:t>
      </w:r>
      <w:r>
        <w:rPr>
          <w:lang w:val="es-ES"/>
        </w:rPr>
        <w:t xml:space="preserve"> </w:t>
      </w:r>
      <w:r>
        <w:rPr>
          <w:lang w:val="es-ES"/>
        </w:rPr>
        <w:t xml:space="preserve">→ filtro del bloque J (D4).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El adulto que no se revisa</w:t>
      </w:r>
      <w:r>
        <w:rPr>
          <w:lang w:val="es-ES"/>
        </w:rPr>
        <w:t xml:space="preserve"> </w:t>
      </w:r>
      <w:r>
        <w:rPr>
          <w:lang w:val="es-ES"/>
        </w:rPr>
        <w:t xml:space="preserve">→ M1–M8 obligatoria y resignificación (AX-2).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competencia prematura y la humillación</w:t>
      </w:r>
      <w:r>
        <w:rPr>
          <w:lang w:val="es-ES"/>
        </w:rPr>
        <w:t xml:space="preserve"> </w:t>
      </w:r>
      <w:r>
        <w:rPr>
          <w:lang w:val="es-ES"/>
        </w:rPr>
        <w:t xml:space="preserve">→ propio-ayer como referencia (D1 §5.4).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La información sin filtro</w:t>
      </w:r>
      <w:r>
        <w:rPr>
          <w:lang w:val="es-ES"/>
        </w:rPr>
        <w:t xml:space="preserve"> </w:t>
      </w:r>
      <w:r>
        <w:rPr>
          <w:lang w:val="es-ES"/>
        </w:rPr>
        <w:t xml:space="preserve">(incluida la IA) → EBP + supervisión humana (Acta Art. 7; T4).</w:t>
      </w:r>
    </w:p>
    <w:p>
      <w:r>
        <w:pict>
          <v:rect style="width:0;height:1.5pt" o:hralign="center" o:hrstd="t" o:hr="t"/>
        </w:pict>
      </w:r>
    </w:p>
    <w:bookmarkEnd w:id="15"/>
    <w:bookmarkStart w:id="16" w:name="X74111e21af8f8b8dfdc9af4347d49799c2db393"/>
    <w:p>
      <w:pPr>
        <w:pStyle w:val="Heading2"/>
      </w:pPr>
      <w:r>
        <w:rPr>
          <w:lang w:val="es-ES"/>
        </w:rPr>
        <w:t xml:space="preserve">7. Rastreo: dónde viven los valores en los planes y programas</w:t>
      </w:r>
    </w:p>
    <w:p>
      <w:pPr>
        <w:pStyle w:val="FirstParagraph"/>
      </w:pPr>
      <w:r>
        <w:rPr>
          <w:rStyle w:val="VerbatimChar"/>
          <w:b/>
          <w:bCs/>
          <w:lang w:val="es-ES"/>
        </w:rPr>
        <w:t xml:space="preserve">neuroeducacion-preescolar-3-6-informe.md</w:t>
      </w:r>
      <w:r>
        <w:rPr>
          <w:lang w:val="es-ES"/>
        </w:rPr>
        <w:t xml:space="preserve"> </w:t>
      </w:r>
      <w:r>
        <w:rPr>
          <w:lang w:val="es-ES"/>
        </w:rPr>
        <w:t xml:space="preserve">— los valores de trato y de método (§5), el error como información (§5.1), el límite y el no daño (§7).</w:t>
      </w:r>
      <w:r>
        <w:rPr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planes-por-grado-inclusion-y-ayudas.md</w:t>
      </w:r>
      <w:r>
        <w:rPr>
          <w:lang w:val="es-ES"/>
        </w:rPr>
        <w:t xml:space="preserve"> </w:t>
      </w:r>
      <w:r>
        <w:rPr>
          <w:lang w:val="es-ES"/>
        </w:rPr>
        <w:t xml:space="preserve">— diversidad, red intergeneracional, apoyos por perfil, validación por proceso (rúbricas).</w:t>
      </w:r>
      <w:r>
        <w:rPr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actividades-2do-y-3ro-de-jardin.md</w:t>
      </w:r>
      <w:r>
        <w:rPr>
          <w:lang w:val="es-ES"/>
        </w:rPr>
        <w:t xml:space="preserve"> </w:t>
      </w:r>
      <w:r>
        <w:rPr>
          <w:lang w:val="es-ES"/>
        </w:rPr>
        <w:t xml:space="preserve">— juego noble en las cinco materias, precisión y cuidado, seguridad practicada.</w:t>
      </w:r>
      <w:r>
        <w:rPr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plan-de-estudios-curso-andragogia-neuroeducacion.md</w:t>
      </w:r>
      <w:r>
        <w:rPr>
          <w:lang w:val="es-ES"/>
        </w:rPr>
        <w:t xml:space="preserve"> </w:t>
      </w:r>
      <w:r>
        <w:rPr>
          <w:lang w:val="es-ES"/>
        </w:rPr>
        <w:t xml:space="preserve">— valores andragógicos (porqué, autonomía, experiencia, seguridad psicológica).</w:t>
      </w:r>
      <w:r>
        <w:rPr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Acta Constitutiva/…</w:t>
      </w:r>
      <w:r>
        <w:rPr>
          <w:lang w:val="es-ES"/>
        </w:rPr>
        <w:t xml:space="preserve"> </w:t>
      </w:r>
      <w:r>
        <w:rPr>
          <w:lang w:val="es-ES"/>
        </w:rPr>
        <w:t xml:space="preserve">— dignidad, no daño, métricas de bienestar, sostenibilidad.</w:t>
      </w:r>
      <w:r>
        <w:rPr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glosario-neuroeducativo.md</w:t>
      </w:r>
      <w:r>
        <w:rPr>
          <w:lang w:val="es-ES"/>
        </w:rPr>
        <w:t xml:space="preserve"> </w:t>
      </w:r>
      <w:r>
        <w:rPr>
          <w:lang w:val="es-ES"/>
        </w:rPr>
        <w:t xml:space="preserve">— el termómetro mismo es un dispositivo axiológico: jerarquiza lo que vale la pena aprender primero.</w:t>
      </w:r>
      <w:r>
        <w:rPr>
          <w:lang w:val="es-ES"/>
        </w:rPr>
        <w:t xml:space="preserve"> </w:t>
      </w:r>
      <w:r>
        <w:rPr>
          <w:rStyle w:val="VerbatimChar"/>
          <w:b/>
          <w:bCs/>
          <w:lang w:val="es-ES"/>
        </w:rPr>
        <w:t xml:space="preserve">propuesta-hibrida-de-posturas.md</w:t>
      </w:r>
      <w:r>
        <w:rPr>
          <w:lang w:val="es-ES"/>
        </w:rPr>
        <w:t xml:space="preserve"> </w:t>
      </w:r>
      <w:r>
        <w:rPr>
          <w:lang w:val="es-ES"/>
        </w:rPr>
        <w:t xml:space="preserve">— pluralismo con filtro; el valor de escuchar la disidencia.</w:t>
      </w:r>
    </w:p>
    <w:p>
      <w:r>
        <w:pict>
          <v:rect style="width:0;height:1.5pt" o:hralign="center" o:hrstd="t" o:hr="t"/>
        </w:pict>
      </w:r>
    </w:p>
    <w:bookmarkEnd w:id="16"/>
    <w:bookmarkStart w:id="17" w:name="X0247857eee1b3aec4f5f5dde4b47ef71a29c503"/>
    <w:p>
      <w:pPr>
        <w:pStyle w:val="Heading2"/>
      </w:pPr>
      <w:r>
        <w:rPr>
          <w:lang w:val="es-ES"/>
        </w:rPr>
        <w:t xml:space="preserve">8. Reglas de crecimiento (cómo este compendio seguirá vivo)</w:t>
      </w:r>
    </w:p>
    <w:p>
      <w:pPr>
        <w:pStyle w:val="FirstParagraph"/>
      </w:pPr>
      <w:r>
        <w:rPr>
          <w:b/>
          <w:bCs/>
          <w:lang w:val="es-ES"/>
        </w:rPr>
        <w:t xml:space="preserve">Regla 1 — Todo plan o programa nuevo declara sus valores</w:t>
      </w:r>
      <w:r>
        <w:rPr>
          <w:lang w:val="es-ES"/>
        </w:rPr>
        <w:t xml:space="preserve">: al final de cada planeación, una línea con los valores que ejercita y su fuente (si no puede nombrarlos, no sabe qué está haciendo).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 2 — Todo conflicto de valor detectado se vuelve entrada</w:t>
      </w:r>
      <w:r>
        <w:rPr>
          <w:lang w:val="es-ES"/>
        </w:rPr>
        <w:t xml:space="preserve">: si en el CTE dos valores chocan y se resuelve, la resolución se escribe aquí con la escala aplicada (§5).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 3 — Revisión anual con el ciclo científico</w:t>
      </w:r>
      <w:r>
        <w:rPr>
          <w:lang w:val="es-ES"/>
        </w:rPr>
        <w:t xml:space="preserve">: cada revisión anual del Acta (Art. 23) incluye revisar este compendio: ¿algún valor perdió su evidencia? ¿apareció uno nuevo?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 4 — Los antónimos se auditan</w:t>
      </w:r>
      <w:r>
        <w:rPr>
          <w:lang w:val="es-ES"/>
        </w:rPr>
        <w:t xml:space="preserve">: la neuroaxiología negativa (§6) se verifica contra la práctica real del plantel, no contra la intención.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Regla 5 — Sin conducta, sin entrada</w:t>
      </w:r>
      <w:r>
        <w:rPr>
          <w:lang w:val="es-ES"/>
        </w:rPr>
        <w:t xml:space="preserve">: un valor que nadie puede mostrar viviendo en el aula se marca como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pendiente de encarnación</w:t>
      </w:r>
      <w:r>
        <w:rPr>
          <w:lang w:val="es-ES"/>
        </w:rPr>
        <w:t xml:space="preserve"> </w:t>
      </w:r>
      <w:r>
        <w:rPr>
          <w:lang w:val="es-ES"/>
        </w:rPr>
        <w:t xml:space="preserve">— honestidad antes que catálogo.</w:t>
      </w:r>
    </w:p>
    <w:p>
      <w:pPr>
        <w:pStyle w:val="BodyText"/>
      </w:pPr>
      <w:r>
        <w:rPr>
          <w:b/>
          <w:bCs/>
          <w:lang w:val="es-ES"/>
        </w:rPr>
        <w:t xml:space="preserve">Estado: v0.1 — primer compendio, 17 valores registrados</w:t>
      </w:r>
      <w:r>
        <w:rPr>
          <w:lang w:val="es-ES"/>
        </w:rPr>
        <w:t xml:space="preserve"> </w:t>
      </w:r>
      <w:r>
        <w:rPr>
          <w:lang w:val="es-ES"/>
        </w:rPr>
        <w:t xml:space="preserve">(5 fundacionales, 8 de práctica, 4 de sistema). No está completo ni pretende estarlo: está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abierto</w:t>
      </w:r>
      <w:r>
        <w:rPr>
          <w:lang w:val="es-ES"/>
        </w:rPr>
        <w:t xml:space="preserve">, que es lo que debe ser un campo que estamos inaugurando.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Compendio vivo · Pilar NeuroAxiología · Nutrido por los planes y programas del proyecto · Actualización: ciclo científico anual del Acta (Art. 23) · Regenerable con el pipeline visual (portada, índice, foliado).</w:t>
      </w:r>
    </w:p>
    <w:bookmarkEnd w:id="17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NeuroAxiología</dc:title>
  <dc:creator>Acta Constitutiva · Proyecto Programa Sintético</dc:creator>
  <dc:language>es-ES</dc:language>
  <cp:keywords/>
  <dcterms:created xsi:type="dcterms:W3CDTF">2026-09-28T01:13:54Z</dcterms:created>
  <dcterms:modified xsi:type="dcterms:W3CDTF">2026-09-28T01:13:54Z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Compendio vivo · v0.1 · 28 de septiembre de 2026</vt:lpwstr>
  </property>
  <property fmtid="{D5CDD505-2E9C-101B-9397-08002B2CF9AE}" pid="3" name="subtitle">
    <vt:lpwstr>Compendio de los valores del aprendizaje — construido desde los planes y programas del proyecto</vt:lpwstr>
  </property>
</Properties>
</file>