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F69F75"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D63D29">
        <w:rPr>
          <w:rFonts w:ascii="Garamond" w:hAnsi="Garamond"/>
          <w:u w:val="single"/>
        </w:rPr>
        <w:t>7 March</w:t>
      </w:r>
      <w:bookmarkStart w:id="0" w:name="_GoBack"/>
      <w:bookmarkEnd w:id="0"/>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 &amp; 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 &amp;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 &amp;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 xml:space="preserve">s M, McGlone F &amp; Essick G. </w:t>
      </w:r>
      <w:r w:rsidRPr="0020637D">
        <w:rPr>
          <w:rFonts w:ascii="Garamond" w:eastAsia="Batang" w:hAnsi="Garamond"/>
        </w:rPr>
        <w:t>Temporomandibular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 &amp;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 &amp;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 &amp; Crainiceanu C. Quantifying the reliability of image replication studies: The image intraclass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20637D">
        <w:rPr>
          <w:rFonts w:ascii="Garamond" w:eastAsia="Batang" w:hAnsi="Garamond"/>
          <w:b/>
        </w:rPr>
        <w:t>Nebel MB</w:t>
      </w:r>
      <w:r w:rsidRPr="0020637D">
        <w:rPr>
          <w:rFonts w:ascii="Garamond" w:eastAsia="Batang" w:hAnsi="Garamond"/>
        </w:rPr>
        <w:t xml:space="preserve">, Nigg J, O'Hearn K, Pelphrey K, Peltier S, Rudie S, Sunaert S, Thioux M, Tyszka J, Uddin L, Verhoeven J, Wenderoth N, Wiggins J, Mostofsky S &amp; Milham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Caffo B, Barber A, Pekar JJ, &amp;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Pr="0020637D">
        <w:rPr>
          <w:rStyle w:val="color15"/>
          <w:rFonts w:ascii="Garamond" w:eastAsia="Batang" w:hAnsi="Garamond"/>
        </w:rPr>
        <w:t xml:space="preserve"> &amp;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 &amp;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Eloyan A, Barber A &amp;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xml:space="preserve">, Mejia A, Pekar JJ, Mostofsky S, Caffo B, Lindquist M &amp; Crainiceanu C. Shrinkage prediction of seed-voxel brain connectivity using resting state </w:t>
      </w:r>
      <w:r w:rsidR="007E382A">
        <w:rPr>
          <w:rStyle w:val="color15"/>
          <w:rFonts w:ascii="Garamond" w:eastAsia="Batang" w:hAnsi="Garamond"/>
        </w:rPr>
        <w:t>fMRI. NeuroImage.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 &amp;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 &amp;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xml:space="preserve">, Caffo BS, Pekar JJ &amp;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43FA62FC"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2015;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Landa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r w:rsidRPr="00C81760">
          <w:rPr>
            <w:rStyle w:val="Hyperlink"/>
            <w:rFonts w:ascii="Garamond" w:hAnsi="Garamond"/>
          </w:rPr>
          <w:t>doi: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xml:space="preserve">, Mostofsky SH &amp; Uddin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24E7652D"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7A59A4C6" w14:textId="77777777"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Alaerts K, Anderson J, Assaf M, Balsters J, Baxter L, Beggiato A, Bernaerts S, Blanken L, Bookheimer S, Braden BB, Byrge L, Castellanos F, Dapretto M, Delorme R, Fair D, Fishman I, </w:t>
      </w:r>
      <w:r w:rsidRPr="00D93449">
        <w:rPr>
          <w:rFonts w:ascii="Garamond" w:hAnsi="Garamond" w:cs="Helvetica"/>
          <w:color w:val="191919"/>
        </w:rPr>
        <w:lastRenderedPageBreak/>
        <w:t xml:space="preserve">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Pr="00D93449">
        <w:rPr>
          <w:rFonts w:ascii="Garamond" w:hAnsi="Garamond" w:cs="Helvetica"/>
          <w:i/>
          <w:color w:val="191919"/>
        </w:rPr>
        <w:t>In press</w:t>
      </w:r>
      <w:r>
        <w:rPr>
          <w:rFonts w:ascii="Garamond" w:hAnsi="Garamond" w:cs="Helvetica"/>
          <w:color w:val="191919"/>
        </w:rPr>
        <w:t>.</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34B3D9A3"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xml:space="preserve">, Mostofsky SH, Pekar JJ, Lindquist MA, Eloyan A &amp; Caffo BS. Parallel group independent component analysis for massive fMRI data sets. PloS One. </w:t>
      </w:r>
      <w:r>
        <w:rPr>
          <w:rFonts w:ascii="Garamond" w:eastAsia="Batang" w:hAnsi="Garamond"/>
          <w:bCs/>
          <w:i/>
          <w:iCs/>
        </w:rPr>
        <w:t>In press.</w:t>
      </w:r>
    </w:p>
    <w:p w14:paraId="31C1C58A" w14:textId="4A72ED4C" w:rsidR="002B1866" w:rsidRPr="002B1866" w:rsidRDefault="002B1866" w:rsidP="00500187">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xml:space="preserve">, Martinelli MK, Tiedemann AN, Koch CA, Fiorilli D, Bastian A, Denckla MB, Miller MI &amp;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&amp; Early Intervention</w:t>
      </w:r>
      <w:r>
        <w:rPr>
          <w:rFonts w:ascii="Garamond" w:hAnsi="Garamond"/>
        </w:rPr>
        <w:t xml:space="preserve">. </w:t>
      </w:r>
      <w:r>
        <w:rPr>
          <w:rFonts w:ascii="Garamond" w:hAnsi="Garamond"/>
          <w:i/>
        </w:rPr>
        <w:t>In press.</w:t>
      </w:r>
    </w:p>
    <w:p w14:paraId="2D52D70A" w14:textId="77777777" w:rsidR="00287E00" w:rsidRPr="00287E00" w:rsidRDefault="00287E00" w:rsidP="00287E00">
      <w:pPr>
        <w:spacing w:after="120"/>
        <w:rPr>
          <w:rFonts w:ascii="Garamond" w:eastAsia="Batang" w:hAnsi="Garamond"/>
        </w:rPr>
      </w:pP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Nebel’s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P.I.: Caffo</w:t>
      </w:r>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lastRenderedPageBreak/>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Nebel’s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2FF20389" w:rsidR="00927C45" w:rsidRPr="00927C45" w:rsidRDefault="00927C45" w:rsidP="00927C45">
      <w:pPr>
        <w:tabs>
          <w:tab w:val="left" w:pos="1440"/>
        </w:tabs>
        <w:rPr>
          <w:rFonts w:ascii="Garamond" w:hAnsi="Garamond"/>
          <w:color w:val="000000"/>
          <w:sz w:val="22"/>
        </w:rPr>
      </w:pPr>
      <w:r>
        <w:rPr>
          <w:rFonts w:ascii="Garamond" w:hAnsi="Garamond"/>
          <w:color w:val="000000"/>
          <w:sz w:val="22"/>
        </w:rPr>
        <w:t>2016</w:t>
      </w:r>
      <w:r w:rsidRPr="00C3406C">
        <w:rPr>
          <w:rFonts w:ascii="Garamond" w:hAnsi="Garamond"/>
          <w:color w:val="000000"/>
          <w:sz w:val="22"/>
        </w:rPr>
        <w:tab/>
      </w:r>
      <w:r>
        <w:rPr>
          <w:rFonts w:ascii="Garamond" w:hAnsi="Garamond"/>
          <w:color w:val="000000"/>
          <w:sz w:val="22"/>
        </w:rPr>
        <w:t>Reviewer, K-to-R Transition Program Specific Aims Speed Review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3368EEC1"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Biostatistics and The Wendy Klag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Chancey VC, Nightingale RW, </w:t>
      </w:r>
      <w:r>
        <w:rPr>
          <w:rFonts w:ascii="Garamond" w:hAnsi="Garamond" w:cs="OpenSans-Semibold"/>
          <w:b/>
          <w:sz w:val="22"/>
          <w:szCs w:val="22"/>
        </w:rPr>
        <w:t>Nebel MB</w:t>
      </w:r>
      <w:r w:rsidRPr="001F5566">
        <w:rPr>
          <w:rFonts w:ascii="Garamond" w:hAnsi="Garamond" w:cs="OpenSans-Light"/>
          <w:sz w:val="22"/>
          <w:szCs w:val="22"/>
        </w:rPr>
        <w:t xml:space="preserve">, Luck JF &amp; Myers BS. </w:t>
      </w:r>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lastRenderedPageBreak/>
        <w:t>Nebel MB</w:t>
      </w:r>
      <w:r w:rsidR="005E4CEC">
        <w:rPr>
          <w:rFonts w:ascii="Garamond" w:hAnsi="Garamond" w:cs="OpenSans-Light"/>
          <w:sz w:val="22"/>
          <w:szCs w:val="22"/>
        </w:rPr>
        <w:t xml:space="preserve">, Folger S &amp; Essick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r w:rsidRPr="001F5566">
        <w:rPr>
          <w:rFonts w:ascii="Garamond" w:hAnsi="Garamond" w:cs="OpenSans-Light"/>
          <w:sz w:val="22"/>
          <w:szCs w:val="22"/>
        </w:rPr>
        <w:t>SfN</w:t>
      </w:r>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McGlone F, </w:t>
      </w:r>
      <w:r>
        <w:rPr>
          <w:rFonts w:ascii="Garamond" w:hAnsi="Garamond" w:cs="OpenSans-Semibold"/>
          <w:b/>
          <w:sz w:val="22"/>
          <w:szCs w:val="22"/>
        </w:rPr>
        <w:t>Nebel MB</w:t>
      </w:r>
      <w:r w:rsidR="005E4CEC">
        <w:rPr>
          <w:rFonts w:ascii="Garamond" w:hAnsi="Garamond" w:cs="OpenSans-Light"/>
          <w:sz w:val="22"/>
          <w:szCs w:val="22"/>
        </w:rPr>
        <w:t xml:space="preserve">, Essick G &amp; Dancer C. </w:t>
      </w:r>
      <w:r w:rsidRPr="005E4CEC">
        <w:rPr>
          <w:rFonts w:ascii="Garamond" w:hAnsi="Garamond" w:cs="OpenSans-Light"/>
          <w:i/>
          <w:sz w:val="22"/>
          <w:szCs w:val="22"/>
        </w:rPr>
        <w:t xml:space="preserve">An fMRI compatible vibrotactile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w:t>
      </w:r>
      <w:r w:rsidR="005E4CEC">
        <w:rPr>
          <w:rFonts w:ascii="Garamond" w:hAnsi="Garamond" w:cs="OpenSans-Light"/>
          <w:sz w:val="22"/>
          <w:szCs w:val="22"/>
        </w:rPr>
        <w:t xml:space="preserve">Glone F &amp; Essick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McGlone F &amp; Essic</w:t>
      </w:r>
      <w:r w:rsidR="005E4CEC">
        <w:rPr>
          <w:rFonts w:ascii="Garamond" w:hAnsi="Garamond" w:cs="OpenSans-Light"/>
          <w:sz w:val="22"/>
          <w:szCs w:val="22"/>
        </w:rPr>
        <w:t xml:space="preserve">k G. </w:t>
      </w:r>
      <w:r w:rsidRPr="005E4CEC">
        <w:rPr>
          <w:rFonts w:ascii="Garamond" w:hAnsi="Garamond" w:cs="OpenSans-Light"/>
          <w:i/>
          <w:sz w:val="22"/>
          <w:szCs w:val="22"/>
        </w:rPr>
        <w:t>Auditory cortex involvement in processing inaudible vibrotactile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r w:rsidR="001F06D6">
        <w:rPr>
          <w:rFonts w:ascii="Garamond" w:hAnsi="Garamond" w:cs="OpenSans-Light"/>
          <w:sz w:val="22"/>
          <w:szCs w:val="22"/>
        </w:rPr>
        <w:t>SfN,</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Joel SE, Muschelli J, Barber AD, Caff</w:t>
      </w:r>
      <w:r w:rsidR="005E4CEC">
        <w:rPr>
          <w:rFonts w:ascii="Garamond" w:hAnsi="Garamond" w:cs="OpenSans-Light"/>
          <w:sz w:val="22"/>
          <w:szCs w:val="22"/>
        </w:rPr>
        <w:t xml:space="preserve">o BS, Pekar JJ &amp; Mostofsky SH. </w:t>
      </w:r>
      <w:r w:rsidRPr="005E4CEC">
        <w:rPr>
          <w:rFonts w:ascii="Garamond" w:hAnsi="Garamond" w:cs="OpenSans-Light"/>
          <w:i/>
          <w:sz w:val="22"/>
          <w:szCs w:val="22"/>
        </w:rPr>
        <w:t>Functional parcellation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Eloyan A, Barber A, Ca</w:t>
      </w:r>
      <w:r w:rsidR="00D35D9D">
        <w:rPr>
          <w:rFonts w:ascii="Garamond" w:hAnsi="Garamond" w:cs="OpenSans-Light"/>
          <w:sz w:val="22"/>
          <w:szCs w:val="22"/>
        </w:rPr>
        <w:t xml:space="preserve">ffo B, Pekar JJ &amp; Mostofsky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r w:rsidRPr="000218C0">
        <w:rPr>
          <w:rFonts w:ascii="Garamond" w:hAnsi="Garamond"/>
          <w:bCs/>
          <w:sz w:val="22"/>
          <w:szCs w:val="22"/>
        </w:rPr>
        <w:t>Yau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Hua J &amp; Desmond  JE.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SfN,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D’Esposito M &amp; Mostofsky SH. </w:t>
      </w:r>
      <w:r w:rsidRPr="00005D5B">
        <w:rPr>
          <w:rFonts w:ascii="Garamond" w:hAnsi="Garamond"/>
          <w:i/>
          <w:sz w:val="22"/>
          <w:szCs w:val="22"/>
        </w:rPr>
        <w:t>Global brain organization is disrupted in children with ADH</w:t>
      </w:r>
      <w:r w:rsidRPr="00005D5B">
        <w:rPr>
          <w:rFonts w:ascii="Garamond" w:hAnsi="Garamond"/>
          <w:sz w:val="22"/>
          <w:szCs w:val="22"/>
        </w:rPr>
        <w:t>. SfN,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Eloyan A, Nettles C, Sweeney K, Ament K, Ward R, Choe A, Barber A, Pekar JJ &amp; Mostofs</w:t>
      </w:r>
      <w:r w:rsidR="00D35D9D">
        <w:rPr>
          <w:rFonts w:ascii="Garamond" w:hAnsi="Garamond" w:cs="OpenSans-Light"/>
          <w:sz w:val="22"/>
          <w:szCs w:val="22"/>
        </w:rPr>
        <w:t xml:space="preserve">ky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r w:rsidRPr="00005D5B">
        <w:rPr>
          <w:rFonts w:ascii="Garamond" w:hAnsi="Garamond"/>
          <w:b w:val="0"/>
          <w:bCs w:val="0"/>
          <w:sz w:val="22"/>
          <w:szCs w:val="22"/>
        </w:rPr>
        <w:t xml:space="preserve">Dirlikov B, </w:t>
      </w:r>
      <w:r w:rsidRPr="00005D5B">
        <w:rPr>
          <w:rFonts w:ascii="Garamond" w:hAnsi="Garamond"/>
          <w:bCs w:val="0"/>
          <w:sz w:val="22"/>
          <w:szCs w:val="22"/>
        </w:rPr>
        <w:t>Nebel MB</w:t>
      </w:r>
      <w:r w:rsidRPr="00005D5B">
        <w:rPr>
          <w:rFonts w:ascii="Garamond" w:hAnsi="Garamond"/>
          <w:b w:val="0"/>
          <w:bCs w:val="0"/>
          <w:sz w:val="22"/>
          <w:szCs w:val="22"/>
        </w:rPr>
        <w:t xml:space="preserve">, Bastian AJ, Younes L &amp; Mostofsky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Mostofsky SH &amp; Landa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Eloyan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Caffo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r>
        <w:rPr>
          <w:rFonts w:ascii="Garamond" w:hAnsi="Garamond" w:cs="OpenSans-Light"/>
          <w:sz w:val="22"/>
          <w:szCs w:val="22"/>
        </w:rPr>
        <w:t xml:space="preserve">Choe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r>
        <w:rPr>
          <w:rFonts w:ascii="Garamond" w:hAnsi="Garamond" w:cs="OpenSans-Light"/>
          <w:sz w:val="22"/>
          <w:szCs w:val="22"/>
        </w:rPr>
        <w:t xml:space="preserve">Mostofsky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r>
        <w:rPr>
          <w:rFonts w:ascii="Garamond" w:hAnsi="Garamond" w:cs="OpenSans-Light"/>
          <w:sz w:val="22"/>
          <w:szCs w:val="22"/>
        </w:rPr>
        <w:t>Pekar JJ</w:t>
      </w:r>
      <w:r w:rsidRPr="001F5566">
        <w:rPr>
          <w:rFonts w:ascii="Garamond" w:hAnsi="Garamond" w:cs="OpenSans-Light"/>
          <w:sz w:val="22"/>
          <w:szCs w:val="22"/>
        </w:rPr>
        <w:t xml:space="preserve">, </w:t>
      </w:r>
      <w:r>
        <w:rPr>
          <w:rFonts w:ascii="Garamond" w:hAnsi="Garamond" w:cs="OpenSans-Light"/>
          <w:sz w:val="22"/>
          <w:szCs w:val="22"/>
        </w:rPr>
        <w:t xml:space="preserve">Caffo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Choe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r w:rsidRPr="004A4341">
        <w:rPr>
          <w:rFonts w:ascii="Garamond" w:hAnsi="Garamond"/>
          <w:sz w:val="22"/>
          <w:szCs w:val="22"/>
        </w:rPr>
        <w:t xml:space="preserve">Dajani D, Odriozola P, </w:t>
      </w:r>
      <w:r w:rsidRPr="00912AEB">
        <w:rPr>
          <w:rFonts w:ascii="Garamond" w:hAnsi="Garamond"/>
          <w:b/>
          <w:sz w:val="22"/>
          <w:szCs w:val="22"/>
        </w:rPr>
        <w:t>Nebel MB</w:t>
      </w:r>
      <w:r w:rsidRPr="004A4341">
        <w:rPr>
          <w:rFonts w:ascii="Garamond" w:hAnsi="Garamond"/>
          <w:sz w:val="22"/>
          <w:szCs w:val="22"/>
        </w:rPr>
        <w:t xml:space="preserve">, Mostofsky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Folger S, Tommerdahl M, Hollins M, McGlone F &amp;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Caffo BS, Pekar JJ &amp;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ml:space="preserve">, Xu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 xml:space="preserve">Nebel MB </w:t>
      </w:r>
      <w:r w:rsidRPr="00982A5F">
        <w:rPr>
          <w:rFonts w:ascii="Garamond" w:hAnsi="Garamond"/>
          <w:bCs/>
          <w:sz w:val="22"/>
          <w:szCs w:val="22"/>
        </w:rPr>
        <w:t xml:space="preserve">&amp;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lastRenderedPageBreak/>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72B5"/>
    <w:rsid w:val="00030937"/>
    <w:rsid w:val="000334A0"/>
    <w:rsid w:val="00052EDE"/>
    <w:rsid w:val="00056F6F"/>
    <w:rsid w:val="000570B2"/>
    <w:rsid w:val="0008394B"/>
    <w:rsid w:val="000854F5"/>
    <w:rsid w:val="00093F74"/>
    <w:rsid w:val="0009778A"/>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6290E"/>
    <w:rsid w:val="00273F90"/>
    <w:rsid w:val="00287E00"/>
    <w:rsid w:val="002A28A8"/>
    <w:rsid w:val="002B1866"/>
    <w:rsid w:val="002B3D73"/>
    <w:rsid w:val="002B3E71"/>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307B"/>
    <w:rsid w:val="00523845"/>
    <w:rsid w:val="005427AC"/>
    <w:rsid w:val="00551669"/>
    <w:rsid w:val="005635C3"/>
    <w:rsid w:val="005763F4"/>
    <w:rsid w:val="00583AF8"/>
    <w:rsid w:val="00587E81"/>
    <w:rsid w:val="005D17AD"/>
    <w:rsid w:val="005E4CEC"/>
    <w:rsid w:val="00601C7E"/>
    <w:rsid w:val="00632BD6"/>
    <w:rsid w:val="006418D4"/>
    <w:rsid w:val="0064328D"/>
    <w:rsid w:val="00670A82"/>
    <w:rsid w:val="00683BA9"/>
    <w:rsid w:val="006C4EC4"/>
    <w:rsid w:val="006F4851"/>
    <w:rsid w:val="00706DE8"/>
    <w:rsid w:val="007072F2"/>
    <w:rsid w:val="007105A8"/>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3D29"/>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3258</Words>
  <Characters>18574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18</cp:revision>
  <cp:lastPrinted>2016-08-10T20:40:00Z</cp:lastPrinted>
  <dcterms:created xsi:type="dcterms:W3CDTF">2017-01-05T21:36:00Z</dcterms:created>
  <dcterms:modified xsi:type="dcterms:W3CDTF">2017-03-07T22:14:00Z</dcterms:modified>
</cp:coreProperties>
</file>