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Design Refinement Presentation Reflection</w:t>
      </w:r>
    </w:p>
    <w:p>
      <w:pPr>
        <w:pStyle w:val="Normal"/>
        <w:rPr>
          <w:u w:val="single"/>
        </w:rPr>
      </w:pPr>
      <w:r>
        <w:rPr>
          <w:u w:val="single"/>
        </w:rPr>
      </w:r>
    </w:p>
    <w:p>
      <w:pPr>
        <w:pStyle w:val="Normal"/>
        <w:rPr>
          <w:u w:val="none"/>
        </w:rPr>
      </w:pPr>
      <w:r>
        <w:rPr>
          <w:u w:val="none"/>
        </w:rPr>
        <w:t>Mike and I had a productive discussion with the Othello group where we exchanged ideas about genetic algorithms/tree searching. Mike and I are now going to go ahead and run our genetic algorithms and learn on basic piece weights. If things end up the way we expect them to, we'll run genetic algorithms on pairs of piece weights so that piece weights will dynamically change. We're now exploring the genetic algorithms space.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2014-04-23T16:57:08Z</dcterms:created>
  <dc:language>en-US</dc:language>
  <dcterms:modified xsi:type="dcterms:W3CDTF">2014-04-23T17:04:20Z</dcterms:modified>
  <cp:revision>2</cp:revision>
</cp:coreProperties>
</file>