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1DEB" w14:textId="77777777" w:rsidR="00401E84" w:rsidRPr="00401E84" w:rsidRDefault="00401E84" w:rsidP="00401E84">
      <w:pPr>
        <w:rPr>
          <w:b/>
          <w:bCs/>
        </w:rPr>
      </w:pPr>
      <w:r w:rsidRPr="00401E84">
        <w:rPr>
          <w:b/>
          <w:bCs/>
        </w:rPr>
        <w:t>MINUTA DE REUNIÓN — MA.NU PRO</w:t>
      </w:r>
    </w:p>
    <w:p w14:paraId="2F0E69CF" w14:textId="77777777" w:rsidR="00401E84" w:rsidRPr="00401E84" w:rsidRDefault="00401E84" w:rsidP="00401E84">
      <w:r w:rsidRPr="00401E84">
        <w:rPr>
          <w:b/>
          <w:bCs/>
        </w:rPr>
        <w:t>Fecha:</w:t>
      </w:r>
      <w:r w:rsidRPr="00401E84">
        <w:t xml:space="preserve"> 17 de </w:t>
      </w:r>
      <w:proofErr w:type="gramStart"/>
      <w:r w:rsidRPr="00401E84">
        <w:t>Abril</w:t>
      </w:r>
      <w:proofErr w:type="gramEnd"/>
      <w:r w:rsidRPr="00401E84">
        <w:t xml:space="preserve"> de 2026</w:t>
      </w:r>
    </w:p>
    <w:p w14:paraId="56FDEED5" w14:textId="77777777" w:rsidR="00401E84" w:rsidRPr="00401E84" w:rsidRDefault="00401E84" w:rsidP="00401E84">
      <w:r w:rsidRPr="00401E84">
        <w:rPr>
          <w:b/>
          <w:bCs/>
        </w:rPr>
        <w:t>Temas:</w:t>
      </w:r>
      <w:r w:rsidRPr="00401E84">
        <w:t xml:space="preserve"> </w:t>
      </w:r>
      <w:proofErr w:type="spellStart"/>
      <w:r w:rsidRPr="00401E84">
        <w:t>Pivot</w:t>
      </w:r>
      <w:proofErr w:type="spellEnd"/>
      <w:r w:rsidRPr="00401E84">
        <w:t xml:space="preserve"> de Modelo de Negocio, Ajustes de UI/UX, Motor Financiero y Despliegue.</w:t>
      </w:r>
    </w:p>
    <w:p w14:paraId="66C049E7" w14:textId="77777777" w:rsidR="00401E84" w:rsidRPr="00401E84" w:rsidRDefault="00401E84" w:rsidP="00401E84">
      <w:pPr>
        <w:rPr>
          <w:b/>
          <w:bCs/>
        </w:rPr>
      </w:pPr>
      <w:r w:rsidRPr="00401E84">
        <w:rPr>
          <w:b/>
          <w:bCs/>
        </w:rPr>
        <w:t>1. NUEVO MODELO DE NEGOCIO Y EMBUDO (</w:t>
      </w:r>
      <w:proofErr w:type="spellStart"/>
      <w:r w:rsidRPr="00401E84">
        <w:rPr>
          <w:b/>
          <w:bCs/>
        </w:rPr>
        <w:t>Pivot</w:t>
      </w:r>
      <w:proofErr w:type="spellEnd"/>
      <w:r w:rsidRPr="00401E84">
        <w:rPr>
          <w:b/>
          <w:bCs/>
        </w:rPr>
        <w:t xml:space="preserve"> Estratégico)</w:t>
      </w:r>
    </w:p>
    <w:p w14:paraId="79E00BAA" w14:textId="77777777" w:rsidR="00401E84" w:rsidRPr="00401E84" w:rsidRDefault="00401E84" w:rsidP="00401E84">
      <w:r w:rsidRPr="00401E84">
        <w:t>Se decide pausar temporalmente el desarrollo del nivel "Premium" (app completa con las 14 pestañas) para salir a validar el mercado con un modelo más ágil y directo:</w:t>
      </w:r>
    </w:p>
    <w:p w14:paraId="232C766A" w14:textId="77777777" w:rsidR="00401E84" w:rsidRPr="00401E84" w:rsidRDefault="00401E84" w:rsidP="00401E84">
      <w:pPr>
        <w:numPr>
          <w:ilvl w:val="0"/>
          <w:numId w:val="1"/>
        </w:numPr>
      </w:pPr>
      <w:r w:rsidRPr="00401E84">
        <w:rPr>
          <w:b/>
          <w:bCs/>
        </w:rPr>
        <w:t>Tier Free:</w:t>
      </w:r>
      <w:r w:rsidRPr="00401E84">
        <w:t xml:space="preserve"> Se mantiene igual. El usuario completa los datos básicos y obtiene un rango estimado (ej. +/- 20%).</w:t>
      </w:r>
    </w:p>
    <w:p w14:paraId="7BC78B82" w14:textId="77777777" w:rsidR="00401E84" w:rsidRPr="00401E84" w:rsidRDefault="00401E84" w:rsidP="00401E84">
      <w:pPr>
        <w:numPr>
          <w:ilvl w:val="0"/>
          <w:numId w:val="1"/>
        </w:numPr>
      </w:pPr>
      <w:r w:rsidRPr="00401E84">
        <w:rPr>
          <w:b/>
          <w:bCs/>
        </w:rPr>
        <w:t>Tier Micro-Pago ($3.99):</w:t>
      </w:r>
      <w:r w:rsidRPr="00401E84">
        <w:t xml:space="preserve"> Reemplaza al anterior "Tier Email". Para conocer el número exacto, el usuario paga $3.99, ingresa su correo y recibe por email un PDF consolidado (basado únicamente en la información de las 2 pestañas principales).</w:t>
      </w:r>
    </w:p>
    <w:p w14:paraId="313FF39D" w14:textId="77777777" w:rsidR="00401E84" w:rsidRPr="00401E84" w:rsidRDefault="00401E84" w:rsidP="00401E84">
      <w:pPr>
        <w:numPr>
          <w:ilvl w:val="0"/>
          <w:numId w:val="1"/>
        </w:numPr>
      </w:pPr>
      <w:r w:rsidRPr="00401E84">
        <w:rPr>
          <w:b/>
          <w:bCs/>
        </w:rPr>
        <w:t>Tier Leads (B2B):</w:t>
      </w:r>
      <w:r w:rsidRPr="00401E84">
        <w:t xml:space="preserve"> La opción de "Consultar a un Asesor Financiero" se mantendrá visible y transversal en todos los niveles.</w:t>
      </w:r>
    </w:p>
    <w:p w14:paraId="7D718B66" w14:textId="77777777" w:rsidR="00401E84" w:rsidRPr="00401E84" w:rsidRDefault="00401E84" w:rsidP="00401E84">
      <w:pPr>
        <w:numPr>
          <w:ilvl w:val="0"/>
          <w:numId w:val="1"/>
        </w:numPr>
      </w:pPr>
      <w:r w:rsidRPr="00401E84">
        <w:rPr>
          <w:i/>
          <w:iCs/>
        </w:rPr>
        <w:t>Nota paralela:</w:t>
      </w:r>
      <w:r w:rsidRPr="00401E84">
        <w:t xml:space="preserve"> Se propone desarrollar un panel de administrador básico (</w:t>
      </w:r>
      <w:proofErr w:type="spellStart"/>
      <w:r w:rsidRPr="00401E84">
        <w:t>Admin</w:t>
      </w:r>
      <w:proofErr w:type="spellEnd"/>
      <w:r w:rsidRPr="00401E84">
        <w:t xml:space="preserve"> Dashboard) para visualizar los correos electrónicos y leads capturados.</w:t>
      </w:r>
    </w:p>
    <w:p w14:paraId="07FDBF32" w14:textId="77777777" w:rsidR="00401E84" w:rsidRPr="00401E84" w:rsidRDefault="00401E84" w:rsidP="00401E84">
      <w:pPr>
        <w:rPr>
          <w:b/>
          <w:bCs/>
        </w:rPr>
      </w:pPr>
      <w:r w:rsidRPr="00401E84">
        <w:rPr>
          <w:b/>
          <w:bCs/>
        </w:rPr>
        <w:t>2. INFRAESTRUCTURA Y COMPARTICIÓN B2B</w:t>
      </w:r>
    </w:p>
    <w:p w14:paraId="2C9C8D73" w14:textId="77777777" w:rsidR="00401E84" w:rsidRPr="00401E84" w:rsidRDefault="00401E84" w:rsidP="00401E84">
      <w:pPr>
        <w:numPr>
          <w:ilvl w:val="0"/>
          <w:numId w:val="2"/>
        </w:numPr>
      </w:pPr>
      <w:r w:rsidRPr="00401E84">
        <w:rPr>
          <w:b/>
          <w:bCs/>
        </w:rPr>
        <w:t>Link de Demo B2B:</w:t>
      </w:r>
      <w:r w:rsidRPr="00401E84">
        <w:t xml:space="preserve"> Es prioritario generar un link limpio y exclusivo para que el socio pueda compartirlo con contactos del sector financiero. Este link debe mostrar </w:t>
      </w:r>
      <w:r w:rsidRPr="00401E84">
        <w:rPr>
          <w:b/>
          <w:bCs/>
        </w:rPr>
        <w:t>solo las 3 pestañas principales</w:t>
      </w:r>
      <w:r w:rsidRPr="00401E84">
        <w:t>, sin acceso a las demás y sin el modo "Demo" activado.</w:t>
      </w:r>
    </w:p>
    <w:p w14:paraId="0CEB35AB" w14:textId="77777777" w:rsidR="00401E84" w:rsidRPr="00401E84" w:rsidRDefault="00401E84" w:rsidP="00401E84">
      <w:pPr>
        <w:numPr>
          <w:ilvl w:val="0"/>
          <w:numId w:val="2"/>
        </w:numPr>
      </w:pPr>
      <w:r w:rsidRPr="00401E84">
        <w:rPr>
          <w:b/>
          <w:bCs/>
        </w:rPr>
        <w:t>Dominios y Hosting:</w:t>
      </w:r>
      <w:r w:rsidRPr="00401E84">
        <w:t xml:space="preserve"> Revisar el despliegue en </w:t>
      </w:r>
      <w:proofErr w:type="spellStart"/>
      <w:r w:rsidRPr="00401E84">
        <w:t>Netlify</w:t>
      </w:r>
      <w:proofErr w:type="spellEnd"/>
      <w:r w:rsidRPr="00401E84">
        <w:t xml:space="preserve"> y la configuración en </w:t>
      </w:r>
      <w:proofErr w:type="spellStart"/>
      <w:r w:rsidRPr="00401E84">
        <w:t>Cloudflare</w:t>
      </w:r>
      <w:proofErr w:type="spellEnd"/>
      <w:r w:rsidRPr="00401E84">
        <w:t xml:space="preserve"> para asegurar que el dominio principal funcione correctamente sin fallos.</w:t>
      </w:r>
    </w:p>
    <w:p w14:paraId="3676A023" w14:textId="77777777" w:rsidR="00401E84" w:rsidRPr="00401E84" w:rsidRDefault="00401E84" w:rsidP="00401E84">
      <w:pPr>
        <w:rPr>
          <w:b/>
          <w:bCs/>
        </w:rPr>
      </w:pPr>
      <w:r w:rsidRPr="00401E84">
        <w:rPr>
          <w:b/>
          <w:bCs/>
        </w:rPr>
        <w:t>3. CORRECCIONES DE CÓDIGO Y BUGS</w:t>
      </w:r>
    </w:p>
    <w:p w14:paraId="7FEA2F56" w14:textId="77777777" w:rsidR="00401E84" w:rsidRPr="00401E84" w:rsidRDefault="00401E84" w:rsidP="00401E84">
      <w:pPr>
        <w:numPr>
          <w:ilvl w:val="0"/>
          <w:numId w:val="3"/>
        </w:numPr>
      </w:pPr>
      <w:r w:rsidRPr="00401E84">
        <w:rPr>
          <w:b/>
          <w:bCs/>
        </w:rPr>
        <w:t>Bug Modo Demo:</w:t>
      </w:r>
      <w:r w:rsidRPr="00401E84">
        <w:t xml:space="preserve"> Actualmente, cuando todas las pestañas están en modo Demo, el botón inferior con la fecha permite avanzar, pero la navegación a través de las pestañas superiores no funciona.</w:t>
      </w:r>
    </w:p>
    <w:p w14:paraId="5626E12A" w14:textId="77777777" w:rsidR="00401E84" w:rsidRPr="00401E84" w:rsidRDefault="00401E84" w:rsidP="00401E84">
      <w:pPr>
        <w:numPr>
          <w:ilvl w:val="0"/>
          <w:numId w:val="3"/>
        </w:numPr>
      </w:pPr>
      <w:r w:rsidRPr="00401E84">
        <w:rPr>
          <w:b/>
          <w:bCs/>
        </w:rPr>
        <w:t xml:space="preserve">Corrección de </w:t>
      </w:r>
      <w:proofErr w:type="spellStart"/>
      <w:r w:rsidRPr="00401E84">
        <w:rPr>
          <w:b/>
          <w:bCs/>
        </w:rPr>
        <w:t>Copy</w:t>
      </w:r>
      <w:proofErr w:type="spellEnd"/>
      <w:r w:rsidRPr="00401E84">
        <w:rPr>
          <w:b/>
          <w:bCs/>
        </w:rPr>
        <w:t>:</w:t>
      </w:r>
      <w:r w:rsidRPr="00401E84">
        <w:t xml:space="preserve"> Es necesario revisar de forma general la redacción y la puntuación de los textos. Hay errores de sistema visibles en la interfaz (ej. etiquetas como ACHIEVE.CANNOTRETIREBY100 expuestas al usuario).</w:t>
      </w:r>
    </w:p>
    <w:p w14:paraId="2C98E9E4" w14:textId="77777777" w:rsidR="00401E84" w:rsidRPr="00401E84" w:rsidRDefault="00401E84" w:rsidP="00401E84">
      <w:pPr>
        <w:rPr>
          <w:b/>
          <w:bCs/>
        </w:rPr>
      </w:pPr>
      <w:r w:rsidRPr="00401E84">
        <w:rPr>
          <w:b/>
          <w:bCs/>
        </w:rPr>
        <w:t>4. AJUSTES AL MOTOR FINANCIERO Y PALANCAS</w:t>
      </w:r>
    </w:p>
    <w:p w14:paraId="01519D4F" w14:textId="77777777" w:rsidR="00401E84" w:rsidRPr="00401E84" w:rsidRDefault="00401E84" w:rsidP="00401E84">
      <w:pPr>
        <w:numPr>
          <w:ilvl w:val="0"/>
          <w:numId w:val="4"/>
        </w:numPr>
      </w:pPr>
      <w:r w:rsidRPr="00401E84">
        <w:rPr>
          <w:b/>
          <w:bCs/>
        </w:rPr>
        <w:t>Simplificación de la Jubilación:</w:t>
      </w:r>
      <w:r w:rsidRPr="00401E84">
        <w:t xml:space="preserve"> Se debe eliminar el selector de "Estrategia de jubilación". El sistema asumirá por defecto que durante el retiro el dinero se invierte en Bonos del Tesoro (rendimiento del 0.5% real). Se debe agregar un texto, </w:t>
      </w:r>
      <w:proofErr w:type="spellStart"/>
      <w:r w:rsidRPr="00401E84">
        <w:rPr>
          <w:i/>
          <w:iCs/>
        </w:rPr>
        <w:t>call</w:t>
      </w:r>
      <w:proofErr w:type="spellEnd"/>
      <w:r w:rsidRPr="00401E84">
        <w:rPr>
          <w:i/>
          <w:iCs/>
        </w:rPr>
        <w:t xml:space="preserve"> </w:t>
      </w:r>
      <w:proofErr w:type="spellStart"/>
      <w:r w:rsidRPr="00401E84">
        <w:rPr>
          <w:i/>
          <w:iCs/>
        </w:rPr>
        <w:t>to</w:t>
      </w:r>
      <w:proofErr w:type="spellEnd"/>
      <w:r w:rsidRPr="00401E84">
        <w:rPr>
          <w:i/>
          <w:iCs/>
        </w:rPr>
        <w:t xml:space="preserve"> </w:t>
      </w:r>
      <w:proofErr w:type="spellStart"/>
      <w:r w:rsidRPr="00401E84">
        <w:rPr>
          <w:i/>
          <w:iCs/>
        </w:rPr>
        <w:t>action</w:t>
      </w:r>
      <w:proofErr w:type="spellEnd"/>
      <w:r w:rsidRPr="00401E84">
        <w:t xml:space="preserve"> o ícono de ayuda (?) que le explique esta presunción al usuario.</w:t>
      </w:r>
    </w:p>
    <w:p w14:paraId="330C8C22" w14:textId="77777777" w:rsidR="00401E84" w:rsidRPr="00401E84" w:rsidRDefault="00401E84" w:rsidP="00401E84">
      <w:pPr>
        <w:numPr>
          <w:ilvl w:val="0"/>
          <w:numId w:val="4"/>
        </w:numPr>
      </w:pPr>
      <w:r w:rsidRPr="00401E84">
        <w:rPr>
          <w:b/>
          <w:bCs/>
        </w:rPr>
        <w:t>Palancas de Rendimiento:</w:t>
      </w:r>
      <w:r w:rsidRPr="00401E84">
        <w:t xml:space="preserve"> Las palancas que controlan el retorno real deben permitir ingresar valores negativos (ej. efectivo guardado bajo el colchón).</w:t>
      </w:r>
    </w:p>
    <w:p w14:paraId="0368C32E" w14:textId="77777777" w:rsidR="00401E84" w:rsidRPr="00401E84" w:rsidRDefault="00401E84" w:rsidP="00401E84">
      <w:pPr>
        <w:numPr>
          <w:ilvl w:val="0"/>
          <w:numId w:val="4"/>
        </w:numPr>
      </w:pPr>
      <w:r w:rsidRPr="00401E84">
        <w:rPr>
          <w:b/>
          <w:bCs/>
        </w:rPr>
        <w:lastRenderedPageBreak/>
        <w:t>Etiquetas Dinámicas:</w:t>
      </w:r>
      <w:r w:rsidRPr="00401E84">
        <w:t xml:space="preserve"> Si el usuario elige un porcentaje que no coincide con las categorías preconfiguradas, la UI debe mostrar una etiqueta que diga “perfil de retorno personalizado”.</w:t>
      </w:r>
    </w:p>
    <w:p w14:paraId="65147DFC" w14:textId="77777777" w:rsidR="00401E84" w:rsidRPr="00401E84" w:rsidRDefault="00401E84" w:rsidP="00401E84">
      <w:pPr>
        <w:numPr>
          <w:ilvl w:val="0"/>
          <w:numId w:val="4"/>
        </w:numPr>
      </w:pPr>
      <w:r w:rsidRPr="00401E84">
        <w:rPr>
          <w:b/>
          <w:bCs/>
        </w:rPr>
        <w:t>Nuevas Palancas Visibles:</w:t>
      </w:r>
      <w:r w:rsidRPr="00401E84">
        <w:t xml:space="preserve"> Se deben asegurar los controles para "Mensual deseado a jubilación" y "Ahorro mensual".</w:t>
      </w:r>
    </w:p>
    <w:p w14:paraId="5E320C91" w14:textId="77777777" w:rsidR="00401E84" w:rsidRPr="00401E84" w:rsidRDefault="00401E84" w:rsidP="00401E84">
      <w:pPr>
        <w:rPr>
          <w:b/>
          <w:bCs/>
        </w:rPr>
      </w:pPr>
      <w:r w:rsidRPr="00401E84">
        <w:rPr>
          <w:b/>
          <w:bCs/>
        </w:rPr>
        <w:t>5. REDISEÑO DE INTERFAZ (UI/UX)</w:t>
      </w:r>
    </w:p>
    <w:p w14:paraId="4118FAEE" w14:textId="77777777" w:rsidR="00401E84" w:rsidRPr="00401E84" w:rsidRDefault="00401E84" w:rsidP="00401E84">
      <w:pPr>
        <w:numPr>
          <w:ilvl w:val="0"/>
          <w:numId w:val="5"/>
        </w:numPr>
      </w:pPr>
      <w:r w:rsidRPr="00401E84">
        <w:rPr>
          <w:b/>
          <w:bCs/>
        </w:rPr>
        <w:t>Consolidación de Resultados:</w:t>
      </w:r>
      <w:r w:rsidRPr="00401E84">
        <w:t xml:space="preserve"> Se unificarán los cuadros de resultados en dos columnas principales. A la izquierda se mostrará el “Ahorro Proyectado” en tamaño grande, y a la derecha los años de cobertura, también en tamaño grande.</w:t>
      </w:r>
    </w:p>
    <w:p w14:paraId="765F57A5" w14:textId="77777777" w:rsidR="00401E84" w:rsidRPr="00401E84" w:rsidRDefault="00401E84" w:rsidP="00401E84">
      <w:pPr>
        <w:numPr>
          <w:ilvl w:val="0"/>
          <w:numId w:val="5"/>
        </w:numPr>
      </w:pPr>
      <w:r w:rsidRPr="00401E84">
        <w:rPr>
          <w:b/>
          <w:bCs/>
        </w:rPr>
        <w:t>Limpieza Visual:</w:t>
      </w:r>
      <w:r w:rsidRPr="00401E84">
        <w:t xml:space="preserve"> Se eliminarán las cajas de datos redundantes de la pantalla, aunque el sistema los siga utilizando en el cálculo. El campo "Años de jubilación" se ocultará por ahora, ya que no aporta valor en esta etapa.</w:t>
      </w:r>
    </w:p>
    <w:p w14:paraId="42B25751" w14:textId="77777777" w:rsidR="00401E84" w:rsidRPr="00401E84" w:rsidRDefault="00401E84" w:rsidP="00401E84">
      <w:pPr>
        <w:numPr>
          <w:ilvl w:val="0"/>
          <w:numId w:val="5"/>
        </w:numPr>
      </w:pPr>
      <w:r w:rsidRPr="00401E84">
        <w:rPr>
          <w:b/>
          <w:bCs/>
        </w:rPr>
        <w:t>Ajustes de Textos (</w:t>
      </w:r>
      <w:proofErr w:type="spellStart"/>
      <w:r w:rsidRPr="00401E84">
        <w:rPr>
          <w:b/>
          <w:bCs/>
        </w:rPr>
        <w:t>Copy</w:t>
      </w:r>
      <w:proofErr w:type="spellEnd"/>
      <w:r w:rsidRPr="00401E84">
        <w:rPr>
          <w:b/>
          <w:bCs/>
        </w:rPr>
        <w:t>):</w:t>
      </w:r>
    </w:p>
    <w:p w14:paraId="4ECC9A5D" w14:textId="77777777" w:rsidR="00401E84" w:rsidRPr="00401E84" w:rsidRDefault="00401E84" w:rsidP="00401E84">
      <w:pPr>
        <w:numPr>
          <w:ilvl w:val="1"/>
          <w:numId w:val="5"/>
        </w:numPr>
      </w:pPr>
      <w:r w:rsidRPr="00401E84">
        <w:t>Cambiar a: “Tu Ahorro Proyectado a los… será…”.</w:t>
      </w:r>
    </w:p>
    <w:p w14:paraId="1A4AB6C2" w14:textId="77777777" w:rsidR="00401E84" w:rsidRPr="00401E84" w:rsidRDefault="00401E84" w:rsidP="00401E84">
      <w:pPr>
        <w:numPr>
          <w:ilvl w:val="1"/>
          <w:numId w:val="5"/>
        </w:numPr>
      </w:pPr>
      <w:r w:rsidRPr="00401E84">
        <w:t>Cambiar a: “¿Para cuántos años te alcanza tu Ahorro Proyectado?”.</w:t>
      </w:r>
    </w:p>
    <w:p w14:paraId="3F51E334" w14:textId="77777777" w:rsidR="00401E84" w:rsidRPr="00401E84" w:rsidRDefault="00401E84" w:rsidP="00401E84">
      <w:pPr>
        <w:numPr>
          <w:ilvl w:val="1"/>
          <w:numId w:val="5"/>
        </w:numPr>
      </w:pPr>
      <w:r w:rsidRPr="00401E84">
        <w:t>Eliminar el subtítulo que dice: “</w:t>
      </w:r>
      <w:proofErr w:type="spellStart"/>
      <w:r w:rsidRPr="00401E84">
        <w:t>Fijá</w:t>
      </w:r>
      <w:proofErr w:type="spellEnd"/>
      <w:r w:rsidRPr="00401E84">
        <w:t xml:space="preserve"> tu edad de jubilación objetivo y </w:t>
      </w:r>
      <w:proofErr w:type="spellStart"/>
      <w:r w:rsidRPr="00401E84">
        <w:t>explorá</w:t>
      </w:r>
      <w:proofErr w:type="spellEnd"/>
      <w:r w:rsidRPr="00401E84">
        <w:t xml:space="preserve"> para cuántos años te alcanza tu plan actual”.</w:t>
      </w:r>
    </w:p>
    <w:p w14:paraId="43861A9B" w14:textId="77777777" w:rsidR="00401E84" w:rsidRPr="00401E84" w:rsidRDefault="00401E84" w:rsidP="00401E84">
      <w:pPr>
        <w:numPr>
          <w:ilvl w:val="0"/>
          <w:numId w:val="5"/>
        </w:numPr>
      </w:pPr>
      <w:r w:rsidRPr="00401E84">
        <w:rPr>
          <w:b/>
          <w:bCs/>
        </w:rPr>
        <w:t>Dinámica de Palancas:</w:t>
      </w:r>
      <w:r w:rsidRPr="00401E84">
        <w:t xml:space="preserve"> Al mover las palancas, los dos números principales irán subiendo en tiempo real hasta mostrar el mensaje “Alcanzaste tu objetivo”.</w:t>
      </w:r>
    </w:p>
    <w:p w14:paraId="0AB7888D" w14:textId="77777777" w:rsidR="00401E84" w:rsidRPr="00401E84" w:rsidRDefault="00401E84" w:rsidP="00401E84">
      <w:pPr>
        <w:numPr>
          <w:ilvl w:val="0"/>
          <w:numId w:val="5"/>
        </w:numPr>
      </w:pPr>
      <w:r w:rsidRPr="00401E84">
        <w:rPr>
          <w:b/>
          <w:bCs/>
        </w:rPr>
        <w:t>Gráfico de Acumulación:</w:t>
      </w:r>
      <w:r w:rsidRPr="00401E84">
        <w:t xml:space="preserve"> El gráfico debe permitir reflejar el “perfil de retorno personalizado” y se debe eliminar la curva de la etapa de jubilación, mostrando el crecimiento solo hasta el retiro (y basándose en los bonos del tesoro por defecto).</w:t>
      </w:r>
    </w:p>
    <w:p w14:paraId="11DB1F4F" w14:textId="77777777" w:rsidR="005E50C4" w:rsidRDefault="005E50C4"/>
    <w:p w14:paraId="3C6740B5" w14:textId="77777777" w:rsidR="00401E84" w:rsidRPr="00401E84" w:rsidRDefault="00401E84" w:rsidP="00401E84">
      <w:pPr>
        <w:rPr>
          <w:b/>
          <w:bCs/>
        </w:rPr>
      </w:pPr>
      <w:r w:rsidRPr="00401E84">
        <w:rPr>
          <w:b/>
          <w:bCs/>
        </w:rPr>
        <w:t>MINUTA DE REUNIÓN ACTUALIZADA — MA.NU PRO</w:t>
      </w:r>
    </w:p>
    <w:p w14:paraId="602A44C1" w14:textId="77777777" w:rsidR="00401E84" w:rsidRPr="00401E84" w:rsidRDefault="00401E84" w:rsidP="00401E84">
      <w:r w:rsidRPr="00401E84">
        <w:rPr>
          <w:b/>
          <w:bCs/>
        </w:rPr>
        <w:t>Fecha:</w:t>
      </w:r>
      <w:r w:rsidRPr="00401E84">
        <w:t xml:space="preserve"> 17 de </w:t>
      </w:r>
      <w:proofErr w:type="gramStart"/>
      <w:r w:rsidRPr="00401E84">
        <w:t>Abril</w:t>
      </w:r>
      <w:proofErr w:type="gramEnd"/>
      <w:r w:rsidRPr="00401E84">
        <w:t xml:space="preserve"> de 2026 </w:t>
      </w:r>
      <w:r w:rsidRPr="00401E84">
        <w:rPr>
          <w:b/>
          <w:bCs/>
        </w:rPr>
        <w:t>Estrategia:</w:t>
      </w:r>
      <w:r w:rsidRPr="00401E84">
        <w:t xml:space="preserve"> Validación de MVP y </w:t>
      </w:r>
      <w:proofErr w:type="spellStart"/>
      <w:r w:rsidRPr="00401E84">
        <w:t>Pivot</w:t>
      </w:r>
      <w:proofErr w:type="spellEnd"/>
      <w:r w:rsidRPr="00401E84">
        <w:t xml:space="preserve"> a </w:t>
      </w:r>
      <w:proofErr w:type="spellStart"/>
      <w:r w:rsidRPr="00401E84">
        <w:t>Micro-pago</w:t>
      </w:r>
      <w:proofErr w:type="spellEnd"/>
      <w:r w:rsidRPr="00401E84">
        <w:t>.</w:t>
      </w:r>
    </w:p>
    <w:p w14:paraId="509C9A9F" w14:textId="77777777" w:rsidR="00401E84" w:rsidRPr="00401E84" w:rsidRDefault="00401E84" w:rsidP="00401E84">
      <w:pPr>
        <w:rPr>
          <w:b/>
          <w:bCs/>
        </w:rPr>
      </w:pPr>
      <w:r w:rsidRPr="00401E84">
        <w:rPr>
          <w:b/>
          <w:bCs/>
        </w:rPr>
        <w:t>1. MODELO DE NEGOCIO (</w:t>
      </w:r>
      <w:proofErr w:type="spellStart"/>
      <w:r w:rsidRPr="00401E84">
        <w:rPr>
          <w:b/>
          <w:bCs/>
        </w:rPr>
        <w:t>Micro-transacción</w:t>
      </w:r>
      <w:proofErr w:type="spellEnd"/>
      <w:r w:rsidRPr="00401E84">
        <w:rPr>
          <w:b/>
          <w:bCs/>
        </w:rPr>
        <w:t>)</w:t>
      </w:r>
    </w:p>
    <w:p w14:paraId="22E49EEE" w14:textId="77777777" w:rsidR="00401E84" w:rsidRPr="00401E84" w:rsidRDefault="00401E84" w:rsidP="00401E84">
      <w:pPr>
        <w:numPr>
          <w:ilvl w:val="0"/>
          <w:numId w:val="6"/>
        </w:numPr>
      </w:pPr>
      <w:r w:rsidRPr="00401E84">
        <w:rPr>
          <w:b/>
          <w:bCs/>
        </w:rPr>
        <w:t>Tier Free:</w:t>
      </w:r>
      <w:r w:rsidRPr="00401E84">
        <w:t xml:space="preserve"> Mantiene el rango (+/- 20%).</w:t>
      </w:r>
    </w:p>
    <w:p w14:paraId="37B1C9C8" w14:textId="77777777" w:rsidR="00401E84" w:rsidRPr="00401E84" w:rsidRDefault="00401E84" w:rsidP="00401E84">
      <w:pPr>
        <w:numPr>
          <w:ilvl w:val="0"/>
          <w:numId w:val="6"/>
        </w:numPr>
      </w:pPr>
      <w:r w:rsidRPr="00401E84">
        <w:rPr>
          <w:b/>
          <w:bCs/>
        </w:rPr>
        <w:t>Tier Validación ($3.99):</w:t>
      </w:r>
      <w:r w:rsidRPr="00401E84">
        <w:t xml:space="preserve"> El usuario paga para obtener su Magic Number exacto y el PDF consolidado de las pestañas activas.</w:t>
      </w:r>
    </w:p>
    <w:p w14:paraId="3A96D5C6" w14:textId="77777777" w:rsidR="00401E84" w:rsidRPr="00401E84" w:rsidRDefault="00401E84" w:rsidP="00401E84">
      <w:pPr>
        <w:numPr>
          <w:ilvl w:val="0"/>
          <w:numId w:val="6"/>
        </w:numPr>
      </w:pPr>
      <w:r w:rsidRPr="00401E84">
        <w:rPr>
          <w:b/>
          <w:bCs/>
        </w:rPr>
        <w:t>Postergación de Premium:</w:t>
      </w:r>
      <w:r w:rsidRPr="00401E84">
        <w:t xml:space="preserve"> Las 14 pestañas quedan encapsuladas. El foco total está en la estabilidad y conversión de las primeras 3 solapas.</w:t>
      </w:r>
    </w:p>
    <w:p w14:paraId="4793D7C8" w14:textId="77777777" w:rsidR="00401E84" w:rsidRPr="00401E84" w:rsidRDefault="00401E84" w:rsidP="00401E84">
      <w:pPr>
        <w:rPr>
          <w:b/>
          <w:bCs/>
        </w:rPr>
      </w:pPr>
      <w:r w:rsidRPr="00401E84">
        <w:rPr>
          <w:b/>
          <w:bCs/>
        </w:rPr>
        <w:t>2. VERSIÓN "SANDBOX" PARA B2B (Demo Funcional)</w:t>
      </w:r>
    </w:p>
    <w:p w14:paraId="0DC9FF1B" w14:textId="77777777" w:rsidR="00401E84" w:rsidRPr="00401E84" w:rsidRDefault="00401E84" w:rsidP="00401E84">
      <w:r w:rsidRPr="00401E84">
        <w:t>Para las reuniones con financieras y socios, se generará un entorno específico con estas reglas:</w:t>
      </w:r>
    </w:p>
    <w:p w14:paraId="194C746B" w14:textId="77777777" w:rsidR="00401E84" w:rsidRPr="00401E84" w:rsidRDefault="00401E84" w:rsidP="00401E84">
      <w:pPr>
        <w:numPr>
          <w:ilvl w:val="0"/>
          <w:numId w:val="7"/>
        </w:numPr>
      </w:pPr>
      <w:r w:rsidRPr="00401E84">
        <w:rPr>
          <w:b/>
          <w:bCs/>
        </w:rPr>
        <w:t>Funcionalidad Total:</w:t>
      </w:r>
      <w:r w:rsidRPr="00401E84">
        <w:t xml:space="preserve"> La web no vendrá con datos precargados; estará limpia para que el interesado ingrese sus propios números reales.</w:t>
      </w:r>
    </w:p>
    <w:p w14:paraId="251AFCE5" w14:textId="77777777" w:rsidR="00401E84" w:rsidRPr="00401E84" w:rsidRDefault="00401E84" w:rsidP="00401E84">
      <w:pPr>
        <w:numPr>
          <w:ilvl w:val="0"/>
          <w:numId w:val="7"/>
        </w:numPr>
      </w:pPr>
      <w:r w:rsidRPr="00401E84">
        <w:rPr>
          <w:b/>
          <w:bCs/>
        </w:rPr>
        <w:lastRenderedPageBreak/>
        <w:t>Simulación de Pago:</w:t>
      </w:r>
      <w:r w:rsidRPr="00401E84">
        <w:t xml:space="preserve"> Se integrará un botón de "Simular Pago" que permita saltar al Tier Pro sin usar una tarjeta real, permitiendo mostrar el flujo completo de generación del informe PDF.</w:t>
      </w:r>
    </w:p>
    <w:p w14:paraId="1764B6BC" w14:textId="77777777" w:rsidR="00401E84" w:rsidRPr="00401E84" w:rsidRDefault="00401E84" w:rsidP="00401E84">
      <w:pPr>
        <w:numPr>
          <w:ilvl w:val="0"/>
          <w:numId w:val="7"/>
        </w:numPr>
      </w:pPr>
      <w:r w:rsidRPr="00401E84">
        <w:rPr>
          <w:b/>
          <w:bCs/>
        </w:rPr>
        <w:t>Entorno Limpio:</w:t>
      </w:r>
      <w:r w:rsidRPr="00401E84">
        <w:t xml:space="preserve"> Solo se mostrarán las pestañas activas del MVP actual, eliminando ruidos de futuras funcionalidades.</w:t>
      </w:r>
    </w:p>
    <w:p w14:paraId="0DC30019" w14:textId="77777777" w:rsidR="00401E84" w:rsidRPr="00401E84" w:rsidRDefault="00401E84" w:rsidP="00401E84">
      <w:pPr>
        <w:rPr>
          <w:b/>
          <w:bCs/>
        </w:rPr>
      </w:pPr>
      <w:r w:rsidRPr="00401E84">
        <w:rPr>
          <w:b/>
          <w:bCs/>
        </w:rPr>
        <w:t>3. REDISEÑO Y LÓGICA DEL MOTOR (UX/UI)</w:t>
      </w:r>
    </w:p>
    <w:p w14:paraId="0CE78299" w14:textId="77777777" w:rsidR="00401E84" w:rsidRPr="00401E84" w:rsidRDefault="00401E84" w:rsidP="00401E84">
      <w:pPr>
        <w:numPr>
          <w:ilvl w:val="0"/>
          <w:numId w:val="8"/>
        </w:numPr>
      </w:pPr>
      <w:r w:rsidRPr="00401E84">
        <w:rPr>
          <w:b/>
          <w:bCs/>
        </w:rPr>
        <w:t>Unificación de Resultados:</w:t>
      </w:r>
      <w:r w:rsidRPr="00401E84">
        <w:t xml:space="preserve"> Dos columnas grandes y claras. Izquierda: "Ahorro Proyectado". Derecha: "Años de cobertura".</w:t>
      </w:r>
    </w:p>
    <w:p w14:paraId="2889CDF2" w14:textId="77777777" w:rsidR="00401E84" w:rsidRPr="00401E84" w:rsidRDefault="00401E84" w:rsidP="00401E84">
      <w:pPr>
        <w:numPr>
          <w:ilvl w:val="0"/>
          <w:numId w:val="8"/>
        </w:numPr>
      </w:pPr>
      <w:r w:rsidRPr="00401E84">
        <w:rPr>
          <w:b/>
          <w:bCs/>
        </w:rPr>
        <w:t>Jubilación Conservadora:</w:t>
      </w:r>
      <w:r w:rsidRPr="00401E84">
        <w:t xml:space="preserve"> El sistema asume por defecto inversión en Bonos del Tesoro (0.5% real) para la etapa de retiro. Se agregará un aviso explicando esta presunción.</w:t>
      </w:r>
    </w:p>
    <w:p w14:paraId="49AE96C1" w14:textId="77777777" w:rsidR="00401E84" w:rsidRPr="00401E84" w:rsidRDefault="00401E84" w:rsidP="00401E84">
      <w:pPr>
        <w:numPr>
          <w:ilvl w:val="0"/>
          <w:numId w:val="8"/>
        </w:numPr>
      </w:pPr>
      <w:r w:rsidRPr="00401E84">
        <w:rPr>
          <w:b/>
          <w:bCs/>
        </w:rPr>
        <w:t>Palancas Flexibles:</w:t>
      </w:r>
      <w:r w:rsidRPr="00401E84">
        <w:t xml:space="preserve"> El retorno real ahora permitirá valores negativos (para simular dinero bajo el colchón o pérdida de poder adquisitivo). Si el usuario elige un valor fuera de los preconfigurados, aparecerá la etiqueta: </w:t>
      </w:r>
      <w:r w:rsidRPr="00401E84">
        <w:rPr>
          <w:b/>
          <w:bCs/>
        </w:rPr>
        <w:t>"Perfil de retorno personalizado"</w:t>
      </w:r>
      <w:r w:rsidRPr="00401E84">
        <w:t>.</w:t>
      </w:r>
    </w:p>
    <w:p w14:paraId="49DA3BC9" w14:textId="77777777" w:rsidR="00401E84" w:rsidRPr="00401E84" w:rsidRDefault="00401E84" w:rsidP="00401E84">
      <w:pPr>
        <w:numPr>
          <w:ilvl w:val="0"/>
          <w:numId w:val="8"/>
        </w:numPr>
      </w:pPr>
      <w:r w:rsidRPr="00401E84">
        <w:rPr>
          <w:b/>
          <w:bCs/>
        </w:rPr>
        <w:t>Limpieza de Pestañas:</w:t>
      </w:r>
      <w:r w:rsidRPr="00401E84">
        <w:t xml:space="preserve"> Se ocultan los campos que no aportan valor inmediato (como "Años de jubilación") para reducir la carga cognitiva.</w:t>
      </w:r>
    </w:p>
    <w:p w14:paraId="54346768" w14:textId="77777777" w:rsidR="00401E84" w:rsidRPr="00401E84" w:rsidRDefault="00401E84" w:rsidP="00401E84">
      <w:pPr>
        <w:numPr>
          <w:ilvl w:val="0"/>
          <w:numId w:val="8"/>
        </w:numPr>
      </w:pPr>
      <w:r w:rsidRPr="00401E84">
        <w:rPr>
          <w:b/>
          <w:bCs/>
        </w:rPr>
        <w:t>Gráfico de Acumulación:</w:t>
      </w:r>
      <w:r w:rsidRPr="00401E84">
        <w:t xml:space="preserve"> Se simplifica para mostrar solo el crecimiento hasta la edad de jubilación, reflejando el perfil personalizado.</w:t>
      </w:r>
    </w:p>
    <w:p w14:paraId="796FF55E" w14:textId="77777777" w:rsidR="00401E84" w:rsidRPr="00401E84" w:rsidRDefault="00401E84" w:rsidP="00401E84">
      <w:pPr>
        <w:rPr>
          <w:b/>
          <w:bCs/>
        </w:rPr>
      </w:pPr>
      <w:r w:rsidRPr="00401E84">
        <w:rPr>
          <w:b/>
          <w:bCs/>
        </w:rPr>
        <w:t>4. DEUDA TÉCNICA Y MEJORAS DE SISTEMA</w:t>
      </w:r>
    </w:p>
    <w:p w14:paraId="57250943" w14:textId="77777777" w:rsidR="00401E84" w:rsidRPr="00401E84" w:rsidRDefault="00401E84" w:rsidP="00401E84">
      <w:pPr>
        <w:numPr>
          <w:ilvl w:val="0"/>
          <w:numId w:val="9"/>
        </w:numPr>
      </w:pPr>
      <w:proofErr w:type="spellStart"/>
      <w:r w:rsidRPr="00401E84">
        <w:rPr>
          <w:b/>
          <w:bCs/>
        </w:rPr>
        <w:t>Admin</w:t>
      </w:r>
      <w:proofErr w:type="spellEnd"/>
      <w:r w:rsidRPr="00401E84">
        <w:rPr>
          <w:b/>
          <w:bCs/>
        </w:rPr>
        <w:t xml:space="preserve"> Dashboard:</w:t>
      </w:r>
      <w:r w:rsidRPr="00401E84">
        <w:t xml:space="preserve"> Creación de una vista básica para nosotros donde podamos auditar los emails cargados y el estado de los leads.</w:t>
      </w:r>
    </w:p>
    <w:p w14:paraId="42E141C1" w14:textId="77777777" w:rsidR="00401E84" w:rsidRPr="00401E84" w:rsidRDefault="00401E84" w:rsidP="00401E84">
      <w:pPr>
        <w:numPr>
          <w:ilvl w:val="0"/>
          <w:numId w:val="9"/>
        </w:numPr>
      </w:pPr>
      <w:r w:rsidRPr="00401E84">
        <w:rPr>
          <w:b/>
          <w:bCs/>
        </w:rPr>
        <w:t>Corrección de Errores:</w:t>
      </w:r>
      <w:r w:rsidRPr="00401E84">
        <w:t xml:space="preserve"> Solucionar el bloqueo de navegación superior en modo demo y limpiar las etiquetas de sistema (ej. ACHIEVE.CANNOTRETIREBY100) para que el usuario vea textos humanos y bien puntuados.</w:t>
      </w:r>
    </w:p>
    <w:p w14:paraId="4D274541" w14:textId="77777777" w:rsidR="00401E84" w:rsidRDefault="00401E84"/>
    <w:sectPr w:rsidR="00401E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7FA"/>
    <w:multiLevelType w:val="multilevel"/>
    <w:tmpl w:val="119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106CA"/>
    <w:multiLevelType w:val="multilevel"/>
    <w:tmpl w:val="3288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24B4"/>
    <w:multiLevelType w:val="multilevel"/>
    <w:tmpl w:val="8EA4C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10641"/>
    <w:multiLevelType w:val="multilevel"/>
    <w:tmpl w:val="3692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A18A3"/>
    <w:multiLevelType w:val="multilevel"/>
    <w:tmpl w:val="D07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E0D2C"/>
    <w:multiLevelType w:val="multilevel"/>
    <w:tmpl w:val="1C7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14516"/>
    <w:multiLevelType w:val="multilevel"/>
    <w:tmpl w:val="4AF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5764B"/>
    <w:multiLevelType w:val="multilevel"/>
    <w:tmpl w:val="D66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C0253"/>
    <w:multiLevelType w:val="multilevel"/>
    <w:tmpl w:val="A6A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09167">
    <w:abstractNumId w:val="3"/>
  </w:num>
  <w:num w:numId="2" w16cid:durableId="1287740147">
    <w:abstractNumId w:val="1"/>
  </w:num>
  <w:num w:numId="3" w16cid:durableId="69887644">
    <w:abstractNumId w:val="6"/>
  </w:num>
  <w:num w:numId="4" w16cid:durableId="1871256397">
    <w:abstractNumId w:val="4"/>
  </w:num>
  <w:num w:numId="5" w16cid:durableId="1740321847">
    <w:abstractNumId w:val="2"/>
  </w:num>
  <w:num w:numId="6" w16cid:durableId="1534150272">
    <w:abstractNumId w:val="5"/>
  </w:num>
  <w:num w:numId="7" w16cid:durableId="344090663">
    <w:abstractNumId w:val="7"/>
  </w:num>
  <w:num w:numId="8" w16cid:durableId="2064870630">
    <w:abstractNumId w:val="8"/>
  </w:num>
  <w:num w:numId="9" w16cid:durableId="80027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84"/>
    <w:rsid w:val="00401E84"/>
    <w:rsid w:val="005E50C4"/>
    <w:rsid w:val="00BB78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3F73"/>
  <w15:chartTrackingRefBased/>
  <w15:docId w15:val="{9F353A5C-2745-4306-B157-6A413029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1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1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1E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1E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1E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1E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1E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1E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1E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1E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1E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1E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1E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1E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1E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1E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1E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1E84"/>
    <w:rPr>
      <w:rFonts w:eastAsiaTheme="majorEastAsia" w:cstheme="majorBidi"/>
      <w:color w:val="272727" w:themeColor="text1" w:themeTint="D8"/>
    </w:rPr>
  </w:style>
  <w:style w:type="paragraph" w:styleId="Ttulo">
    <w:name w:val="Title"/>
    <w:basedOn w:val="Normal"/>
    <w:next w:val="Normal"/>
    <w:link w:val="TtuloCar"/>
    <w:uiPriority w:val="10"/>
    <w:qFormat/>
    <w:rsid w:val="0040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1E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1E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1E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1E84"/>
    <w:pPr>
      <w:spacing w:before="160"/>
      <w:jc w:val="center"/>
    </w:pPr>
    <w:rPr>
      <w:i/>
      <w:iCs/>
      <w:color w:val="404040" w:themeColor="text1" w:themeTint="BF"/>
    </w:rPr>
  </w:style>
  <w:style w:type="character" w:customStyle="1" w:styleId="CitaCar">
    <w:name w:val="Cita Car"/>
    <w:basedOn w:val="Fuentedeprrafopredeter"/>
    <w:link w:val="Cita"/>
    <w:uiPriority w:val="29"/>
    <w:rsid w:val="00401E84"/>
    <w:rPr>
      <w:i/>
      <w:iCs/>
      <w:color w:val="404040" w:themeColor="text1" w:themeTint="BF"/>
    </w:rPr>
  </w:style>
  <w:style w:type="paragraph" w:styleId="Prrafodelista">
    <w:name w:val="List Paragraph"/>
    <w:basedOn w:val="Normal"/>
    <w:uiPriority w:val="34"/>
    <w:qFormat/>
    <w:rsid w:val="00401E84"/>
    <w:pPr>
      <w:ind w:left="720"/>
      <w:contextualSpacing/>
    </w:pPr>
  </w:style>
  <w:style w:type="character" w:styleId="nfasisintenso">
    <w:name w:val="Intense Emphasis"/>
    <w:basedOn w:val="Fuentedeprrafopredeter"/>
    <w:uiPriority w:val="21"/>
    <w:qFormat/>
    <w:rsid w:val="00401E84"/>
    <w:rPr>
      <w:i/>
      <w:iCs/>
      <w:color w:val="0F4761" w:themeColor="accent1" w:themeShade="BF"/>
    </w:rPr>
  </w:style>
  <w:style w:type="paragraph" w:styleId="Citadestacada">
    <w:name w:val="Intense Quote"/>
    <w:basedOn w:val="Normal"/>
    <w:next w:val="Normal"/>
    <w:link w:val="CitadestacadaCar"/>
    <w:uiPriority w:val="30"/>
    <w:qFormat/>
    <w:rsid w:val="0040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1E84"/>
    <w:rPr>
      <w:i/>
      <w:iCs/>
      <w:color w:val="0F4761" w:themeColor="accent1" w:themeShade="BF"/>
    </w:rPr>
  </w:style>
  <w:style w:type="character" w:styleId="Referenciaintensa">
    <w:name w:val="Intense Reference"/>
    <w:basedOn w:val="Fuentedeprrafopredeter"/>
    <w:uiPriority w:val="32"/>
    <w:qFormat/>
    <w:rsid w:val="00401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967</Words>
  <Characters>5149</Characters>
  <Application>Microsoft Office Word</Application>
  <DocSecurity>0</DocSecurity>
  <Lines>95</Lines>
  <Paragraphs>54</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Boccacci</dc:creator>
  <cp:keywords/>
  <dc:description/>
  <cp:lastModifiedBy>Martín Boccacci</cp:lastModifiedBy>
  <cp:revision>1</cp:revision>
  <dcterms:created xsi:type="dcterms:W3CDTF">2026-04-17T19:15:00Z</dcterms:created>
  <dcterms:modified xsi:type="dcterms:W3CDTF">2026-04-17T19:16:00Z</dcterms:modified>
</cp:coreProperties>
</file>