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EEC9" w:themeColor="background2"/>
  <w:body>
    <w:sdt>
      <w:sdtPr>
        <w:id w:val="16709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64D6F" w:rsidRDefault="00A64D6F"/>
        <w:p w:rsidR="00A64D6F" w:rsidRDefault="00A64D6F">
          <w:r>
            <w:rPr>
              <w:noProof/>
              <w:lang w:eastAsia="en-US"/>
            </w:rPr>
            <w:pict>
              <v:group id="_x0000_s1038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39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0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41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41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placeholder>
                              <w:docPart w:val="CEF407FDCC684FE0A073CC7F7F5639E0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75783" w:rsidRDefault="00331B36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Pflichtenheft – Personal Assistent Manager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placeholder>
                              <w:docPart w:val="88D6F89ED8F94B37A3C2BEEDE2B9A57F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75783" w:rsidRDefault="00331B36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Herr Schwarz</w:t>
                              </w:r>
                            </w:p>
                          </w:sdtContent>
                        </w:sdt>
                        <w:p w:rsidR="00375783" w:rsidRDefault="00375783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Exposee"/>
                            <w:id w:val="16962290"/>
                            <w:placeholder>
                              <w:docPart w:val="0DF4B6A448634EF6B25AB64AA0E3206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75783" w:rsidRDefault="00331B36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Gruppe: Hassan, Marcel, Mac und Thomas</w:t>
                              </w:r>
                            </w:p>
                          </w:sdtContent>
                        </w:sdt>
                        <w:p w:rsidR="00375783" w:rsidRDefault="00375783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42" style="position:absolute;left:321;top:3424;width:3125;height:6069" coordorigin="654,3599" coordsize="2880,5760">
                    <v:rect id="_x0000_s1043" style="position:absolute;left:2094;top:6479;width:1440;height:1440;flip:x;mso-width-relative:margin;v-text-anchor:middle" fillcolor="#f7d096 [1620]" strokecolor="white [3212]" strokeweight="1pt">
                      <v:fill opacity="52429f"/>
                      <v:shadow color="#d8d8d8 [2732]" offset="3pt,3pt" offset2="2pt,2pt"/>
                    </v:rect>
                    <v:rect id="_x0000_s1044" style="position:absolute;left:2094;top:5039;width:1440;height:1440;flip:x;mso-width-relative:margin;v-text-anchor:middle" fillcolor="#f7d096 [1620]" strokecolor="white [3212]" strokeweight="1pt">
                      <v:fill opacity=".5"/>
                      <v:shadow color="#d8d8d8 [2732]" offset="3pt,3pt" offset2="2pt,2pt"/>
                    </v:rect>
                    <v:rect id="_x0000_s1045" style="position:absolute;left:654;top:5039;width:1440;height:1440;flip:x;mso-width-relative:margin;v-text-anchor:middle" fillcolor="#f7d096 [1620]" strokecolor="white [3212]" strokeweight="1pt">
                      <v:fill opacity="52429f"/>
                      <v:shadow color="#d8d8d8 [2732]" offset="3pt,3pt" offset2="2pt,2pt"/>
                    </v:rect>
                    <v:rect id="_x0000_s1046" style="position:absolute;left:654;top:3599;width:1440;height:1440;flip:x;mso-width-relative:margin;v-text-anchor:middle" fillcolor="#f7d096 [1620]" strokecolor="white [3212]" strokeweight="1pt">
                      <v:fill opacity=".5"/>
                      <v:shadow color="#d8d8d8 [2732]" offset="3pt,3pt" offset2="2pt,2pt"/>
                    </v:rect>
                    <v:rect id="_x0000_s1047" style="position:absolute;left:654;top:6479;width:1440;height:1440;flip:x;mso-width-relative:margin;v-text-anchor:middle" fillcolor="#f7d096 [1620]" strokecolor="white [3212]" strokeweight="1pt">
                      <v:fill opacity=".5"/>
                      <v:shadow color="#d8d8d8 [2732]" offset="3pt,3pt" offset2="2pt,2pt"/>
                    </v:rect>
                    <v:rect id="_x0000_s1048" style="position:absolute;left:2094;top:7919;width:1440;height:1440;flip:x;mso-width-relative:margin;v-text-anchor:middle" fillcolor="#f7d096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9" style="position:absolute;left:2690;top:406;width:1563;height:1518;flip:x;mso-width-relative:margin;v-text-anchor:bottom" fillcolor="#a5644e [3205]" strokecolor="white [3212]" strokeweight="1pt">
                    <v:shadow color="#d8d8d8 [2732]" offset="3pt,3pt" offset2="2pt,2pt"/>
                    <v:textbox style="mso-next-textbox:#_x0000_s1049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Jahr"/>
                            <w:id w:val="16962274"/>
                            <w:placeholder>
                              <w:docPart w:val="7EA5FF8E8CD64CF2BE763F173A6571A8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75783" w:rsidRDefault="00331B3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50" style="position:absolute;left:3446;top:13758;width:8169;height:1382" coordorigin="3446,13758" coordsize="8169,1382">
                  <v:group id="_x0000_s1051" style="position:absolute;left:10833;top:14380;width:782;height:760;flip:x y" coordorigin="8754,11945" coordsize="2880,2859">
                    <v:rect id="_x0000_s1052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3" style="position:absolute;left:10194;top:13364;width:1440;height:1440;flip:x;mso-width-relative:margin;v-text-anchor:middle" fillcolor="#a5644e [3205]" strokecolor="white [3212]" strokeweight="1pt">
                      <v:shadow color="#d8d8d8 [2732]" offset="3pt,3pt" offset2="2pt,2pt"/>
                    </v:rect>
                    <v:rect id="_x0000_s1054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55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55" inset=",0,,0">
                      <w:txbxContent>
                        <w:p w:rsidR="00375783" w:rsidRDefault="00375783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6962296"/>
                              <w:placeholder>
                                <w:docPart w:val="8BD415D486B040A39E3809DA1FADB8C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331B36">
                                <w:rPr>
                                  <w:color w:val="FFFFFF" w:themeColor="background1"/>
                                </w:rPr>
                                <w:t>Personal Assistent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placeholder>
                              <w:docPart w:val="19BDCB7E00584A1989A0DDFB3D47B006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375783" w:rsidRDefault="00331B3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Gewerbliche Schulen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Dillenburg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placeholder>
                              <w:docPart w:val="A2833F04286D4EE28DC5E9DCAB5B478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75783" w:rsidRDefault="00331B3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64D6F" w:rsidRDefault="00A64D6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5996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C77C0E" w:themeColor="accent1" w:themeShade="BF"/>
          <w:sz w:val="28"/>
          <w:szCs w:val="28"/>
        </w:rPr>
      </w:sdtEndPr>
      <w:sdtContent>
        <w:p w:rsidR="00A64D6F" w:rsidRDefault="00A64D6F" w:rsidP="00A64D6F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</w:t>
          </w:r>
        </w:p>
        <w:p w:rsidR="00A64D6F" w:rsidRPr="00622AF5" w:rsidRDefault="00A64D6F" w:rsidP="00A64D6F"/>
        <w:p w:rsidR="00F47364" w:rsidRDefault="00A64D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651901" w:history="1">
            <w:r w:rsidR="00F47364" w:rsidRPr="009215D0">
              <w:rPr>
                <w:rStyle w:val="Hyperlink"/>
                <w:noProof/>
              </w:rPr>
              <w:t>1</w:t>
            </w:r>
            <w:r w:rsidR="00F47364">
              <w:rPr>
                <w:rFonts w:eastAsiaTheme="minorEastAsia"/>
                <w:noProof/>
                <w:lang w:eastAsia="de-DE"/>
              </w:rPr>
              <w:tab/>
            </w:r>
            <w:r w:rsidR="00F47364" w:rsidRPr="009215D0">
              <w:rPr>
                <w:rStyle w:val="Hyperlink"/>
                <w:noProof/>
              </w:rPr>
              <w:t>Zielbestimmung</w:t>
            </w:r>
            <w:r w:rsidR="00F47364">
              <w:rPr>
                <w:noProof/>
                <w:webHidden/>
              </w:rPr>
              <w:tab/>
            </w:r>
            <w:r w:rsidR="00F47364">
              <w:rPr>
                <w:noProof/>
                <w:webHidden/>
              </w:rPr>
              <w:fldChar w:fldCharType="begin"/>
            </w:r>
            <w:r w:rsidR="00F47364">
              <w:rPr>
                <w:noProof/>
                <w:webHidden/>
              </w:rPr>
              <w:instrText xml:space="preserve"> PAGEREF _Toc342651901 \h </w:instrText>
            </w:r>
            <w:r w:rsidR="00F47364">
              <w:rPr>
                <w:noProof/>
                <w:webHidden/>
              </w:rPr>
            </w:r>
            <w:r w:rsidR="00F47364">
              <w:rPr>
                <w:noProof/>
                <w:webHidden/>
              </w:rPr>
              <w:fldChar w:fldCharType="separate"/>
            </w:r>
            <w:r w:rsidR="00F47364">
              <w:rPr>
                <w:noProof/>
                <w:webHidden/>
              </w:rPr>
              <w:t>3</w:t>
            </w:r>
            <w:r w:rsidR="00F47364"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02" w:history="1">
            <w:r w:rsidRPr="009215D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Musskriterien: für das Produkt unabdingbare Leistungen, die in jedem Fall erfüllt werden müssen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03" w:history="1">
            <w:r w:rsidRPr="009215D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Sollkriterien: die Erfüllung dieser Kriterien wird angestrebt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04" w:history="1">
            <w:r w:rsidRPr="009215D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Kannkriterien: die Erfüllung ist nicht unbedingt notwendig, sollten nur angestrebt werden, falls noch ausreichend Kapazitäten vorhanden sind.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05" w:history="1">
            <w:r w:rsidRPr="009215D0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Abgrenzungskriterien: diese Kriterien sollen bewusst nicht erreicht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06" w:history="1">
            <w:r w:rsidRPr="009215D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2 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07" w:history="1">
            <w:r w:rsidRPr="009215D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08" w:history="1">
            <w:r w:rsidRPr="009215D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09" w:history="1">
            <w:r w:rsidRPr="009215D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Betriebsbedingungen: physikalische Umgebung des Systems, tägliche Betriebszeit, ständige Beobachtung des Systems durch Bediener oder unbeaufsichtigter 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0" w:history="1">
            <w:r w:rsidRPr="009215D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Produktübersicht: kurze Übersicht über das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1" w:history="1">
            <w:r w:rsidRPr="009215D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Produktfunktionen bzw. Projektumsetzung: genaue und detaillierte Beschreibung der einzelnen 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2" w:history="1">
            <w:r w:rsidRPr="009215D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Produktdaten: langfristig zu speichernde Daten aus Benutzersicht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3" w:history="1">
            <w:r w:rsidRPr="009215D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Produktleistungen: Anforderungen bezüglich Zeit und Genauigkeit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4" w:history="1">
            <w:r w:rsidRPr="009215D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5" w:history="1">
            <w:r w:rsidRPr="009215D0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Benutzungsoberfläche: grundlegende Anforderungen, Zugriffsrechte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6" w:history="1">
            <w:r w:rsidRPr="009215D0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Nichtfunktionale Anforderungen: einzuhaltende Gesetze und Normen, Sicherheitsanforderungen, Plattformabhängigkeiten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7" w:history="1">
            <w:r w:rsidRPr="009215D0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Technische 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8" w:history="1">
            <w:r w:rsidRPr="009215D0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Software: für Server und Client, falls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19" w:history="1">
            <w:r w:rsidRPr="009215D0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Hardware: für Server und Client getrennt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0" w:history="1">
            <w:r w:rsidRPr="009215D0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Orgware: organisatorische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1" w:history="1">
            <w:r w:rsidRPr="009215D0">
              <w:rPr>
                <w:rStyle w:val="Hyperlink"/>
                <w:noProof/>
              </w:rPr>
              <w:t>10.4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Produktschnittstellen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2" w:history="1">
            <w:r w:rsidRPr="009215D0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Spezielle Anforderungen an die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3" w:history="1">
            <w:r w:rsidRPr="009215D0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4" w:history="1">
            <w:r w:rsidRPr="009215D0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5" w:history="1">
            <w:r w:rsidRPr="009215D0">
              <w:rPr>
                <w:rStyle w:val="Hyperlink"/>
                <w:noProof/>
              </w:rPr>
              <w:t>11.3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6" w:history="1">
            <w:r w:rsidRPr="009215D0">
              <w:rPr>
                <w:rStyle w:val="Hyperlink"/>
                <w:noProof/>
              </w:rPr>
              <w:t>11.4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Entwicklungsschnittstellen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7" w:history="1">
            <w:r w:rsidRPr="009215D0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Gliederung in Teilprodukte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8" w:history="1">
            <w:r w:rsidRPr="009215D0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64" w:rsidRDefault="00F4736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2651929" w:history="1">
            <w:r w:rsidRPr="009215D0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15D0">
              <w:rPr>
                <w:rStyle w:val="Hyperlink"/>
                <w:noProof/>
              </w:rPr>
              <w:t>Glossar, in dem eventuelle Fachausdrücke für Laien erläutert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F" w:rsidRDefault="00A64D6F" w:rsidP="00A64D6F">
          <w:pPr>
            <w:pStyle w:val="berschrift1"/>
            <w:numPr>
              <w:ilvl w:val="0"/>
              <w:numId w:val="0"/>
            </w:numPr>
            <w:ind w:left="432" w:hanging="432"/>
          </w:pPr>
          <w:r>
            <w:lastRenderedPageBreak/>
            <w:fldChar w:fldCharType="end"/>
          </w:r>
        </w:p>
      </w:sdtContent>
    </w:sdt>
    <w:p w:rsidR="00EE4BBF" w:rsidRDefault="00EE4BBF" w:rsidP="00EE4BBF">
      <w:pPr>
        <w:pStyle w:val="berschrift1"/>
      </w:pPr>
      <w:bookmarkStart w:id="0" w:name="_Toc342651901"/>
      <w:r>
        <w:t>Zielbestimmung</w:t>
      </w:r>
      <w:bookmarkEnd w:id="0"/>
      <w:r>
        <w:t xml:space="preserve"> </w:t>
      </w:r>
    </w:p>
    <w:p w:rsidR="00EE4BBF" w:rsidRDefault="00EE4BBF" w:rsidP="00EE4BBF">
      <w:pPr>
        <w:pStyle w:val="berschrift2"/>
      </w:pPr>
      <w:bookmarkStart w:id="1" w:name="_Toc342651902"/>
      <w:proofErr w:type="spellStart"/>
      <w:r>
        <w:t>Musskriterien</w:t>
      </w:r>
      <w:proofErr w:type="spellEnd"/>
      <w:r>
        <w:t>: für das Produkt unabdingbare Leistungen, die in jedem Fall erfüllt werden müssen</w:t>
      </w:r>
      <w:bookmarkEnd w:id="1"/>
    </w:p>
    <w:p w:rsidR="00EE4BBF" w:rsidRDefault="00EE4BBF" w:rsidP="00EE4BBF">
      <w:pPr>
        <w:pStyle w:val="berschrift2"/>
      </w:pPr>
      <w:bookmarkStart w:id="2" w:name="_Toc342651903"/>
      <w:r>
        <w:t>Sollkriterien: die Erfüllung dieser Kriterien wird angestrebt</w:t>
      </w:r>
      <w:bookmarkEnd w:id="2"/>
    </w:p>
    <w:p w:rsidR="00EE4BBF" w:rsidRPr="00EE4BBF" w:rsidRDefault="00EE4BBF" w:rsidP="00EE4BBF">
      <w:pPr>
        <w:pStyle w:val="berschrift2"/>
      </w:pPr>
      <w:bookmarkStart w:id="3" w:name="_Toc342651904"/>
      <w:proofErr w:type="spellStart"/>
      <w:r w:rsidRPr="00EE4BBF">
        <w:t>Kannkriterien</w:t>
      </w:r>
      <w:proofErr w:type="spellEnd"/>
      <w:r w:rsidRPr="00EE4BBF">
        <w:t>: die Erfüllung ist nicht unbedingt notwendig, sollten nur angestrebt werden, falls noch ausreichend Kapazitäten vorhanden sind.</w:t>
      </w:r>
      <w:bookmarkEnd w:id="3"/>
    </w:p>
    <w:p w:rsidR="00F47364" w:rsidRDefault="00EE4BBF" w:rsidP="00EE4BBF">
      <w:pPr>
        <w:pStyle w:val="berschrift2"/>
      </w:pPr>
      <w:bookmarkStart w:id="4" w:name="_Toc342651905"/>
      <w:r>
        <w:t>Abgrenzungskriterien: diese Kriterien sollen bewusst nicht erreicht werden</w:t>
      </w:r>
      <w:bookmarkEnd w:id="4"/>
    </w:p>
    <w:p w:rsidR="00F47364" w:rsidRDefault="00F47364" w:rsidP="00F47364">
      <w:pPr>
        <w:rPr>
          <w:rFonts w:asciiTheme="majorHAnsi" w:eastAsiaTheme="majorEastAsia" w:hAnsiTheme="majorHAnsi" w:cstheme="majorBidi"/>
          <w:color w:val="F0A22E" w:themeColor="accent1"/>
          <w:sz w:val="26"/>
          <w:szCs w:val="26"/>
          <w:lang w:eastAsia="en-US"/>
        </w:rPr>
      </w:pPr>
      <w:r>
        <w:br w:type="page"/>
      </w:r>
    </w:p>
    <w:p w:rsidR="00EE4BBF" w:rsidRDefault="00EE4BBF" w:rsidP="00EE4BBF">
      <w:pPr>
        <w:pStyle w:val="berschrift1"/>
      </w:pPr>
      <w:bookmarkStart w:id="5" w:name="_Toc342651906"/>
      <w:r>
        <w:lastRenderedPageBreak/>
        <w:t>Produkteinsatz</w:t>
      </w:r>
      <w:bookmarkEnd w:id="5"/>
      <w:r>
        <w:t xml:space="preserve"> </w:t>
      </w:r>
    </w:p>
    <w:p w:rsidR="00EE4BBF" w:rsidRDefault="00EE4BBF" w:rsidP="00DA5725">
      <w:pPr>
        <w:pStyle w:val="berschrift2"/>
      </w:pPr>
      <w:bookmarkStart w:id="6" w:name="_Toc342651907"/>
      <w:r>
        <w:t>Anwendungsbereiche</w:t>
      </w:r>
      <w:bookmarkEnd w:id="6"/>
    </w:p>
    <w:p w:rsidR="00EE4BBF" w:rsidRDefault="00EE4BBF" w:rsidP="00DA5725">
      <w:pPr>
        <w:pStyle w:val="berschrift2"/>
      </w:pPr>
      <w:bookmarkStart w:id="7" w:name="_Toc342651908"/>
      <w:r>
        <w:t>Zielgruppen</w:t>
      </w:r>
      <w:bookmarkEnd w:id="7"/>
    </w:p>
    <w:p w:rsidR="00EE4BBF" w:rsidRDefault="00EE4BBF" w:rsidP="00DA5725">
      <w:pPr>
        <w:pStyle w:val="berschrift2"/>
      </w:pPr>
      <w:bookmarkStart w:id="8" w:name="_Toc342651909"/>
      <w:r>
        <w:t>Betriebsbedingungen: physikalische Umgebung des Systems, tägliche Betriebszeit, ständige Beobachtung des Systems durch Bediener oder unbeaufsichtigter Betrieb</w:t>
      </w:r>
      <w:bookmarkEnd w:id="8"/>
    </w:p>
    <w:p w:rsidR="00F47364" w:rsidRDefault="00F47364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DA5725">
      <w:pPr>
        <w:pStyle w:val="berschrift1"/>
      </w:pPr>
      <w:bookmarkStart w:id="9" w:name="_Toc342651910"/>
      <w:r>
        <w:t>Produktübersicht: kurze Übersicht über das Produkt</w:t>
      </w:r>
      <w:bookmarkEnd w:id="9"/>
    </w:p>
    <w:p w:rsidR="00F47364" w:rsidRDefault="00F47364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DA5725">
      <w:pPr>
        <w:pStyle w:val="berschrift1"/>
      </w:pPr>
      <w:bookmarkStart w:id="10" w:name="_Toc342651911"/>
      <w:r>
        <w:t>Produktfunktionen bzw. Projektumsetzung: genaue und detaillierte Beschreibung der einzelnen Produktfunktionen</w:t>
      </w:r>
      <w:bookmarkEnd w:id="10"/>
    </w:p>
    <w:p w:rsidR="00F47364" w:rsidRDefault="00F47364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DA5725">
      <w:pPr>
        <w:pStyle w:val="berschrift1"/>
      </w:pPr>
      <w:bookmarkStart w:id="11" w:name="_Toc342651912"/>
      <w:r>
        <w:t>Produktdaten: langfristig zu speichernde Daten aus Benutzersicht</w:t>
      </w:r>
      <w:bookmarkEnd w:id="11"/>
    </w:p>
    <w:p w:rsidR="00151A18" w:rsidRDefault="00151A18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DA5725">
      <w:pPr>
        <w:pStyle w:val="berschrift1"/>
      </w:pPr>
      <w:bookmarkStart w:id="12" w:name="_Toc342651913"/>
      <w:r>
        <w:t>Produktleistungen: Anforderungen bezüglich Zeit und Genauigkeit</w:t>
      </w:r>
      <w:bookmarkEnd w:id="12"/>
    </w:p>
    <w:p w:rsidR="00151A18" w:rsidRDefault="00151A18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DA5725">
      <w:pPr>
        <w:pStyle w:val="berschrift1"/>
      </w:pPr>
      <w:bookmarkStart w:id="13" w:name="_Toc342651914"/>
      <w:r>
        <w:t>Qualitätsanforderungen</w:t>
      </w:r>
      <w:bookmarkEnd w:id="13"/>
    </w:p>
    <w:p w:rsidR="00151A18" w:rsidRDefault="00151A18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DA5725">
      <w:pPr>
        <w:pStyle w:val="berschrift1"/>
      </w:pPr>
      <w:bookmarkStart w:id="14" w:name="_Toc342651915"/>
      <w:r>
        <w:t>Benutzungsoberfläche: grundlegende Anforderungen, Zugriffsrechte</w:t>
      </w:r>
      <w:bookmarkEnd w:id="14"/>
    </w:p>
    <w:p w:rsidR="00151A18" w:rsidRDefault="00151A18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DA5725">
      <w:pPr>
        <w:pStyle w:val="berschrift1"/>
      </w:pPr>
      <w:bookmarkStart w:id="15" w:name="_Toc342651916"/>
      <w:r>
        <w:t>Nichtfunktionale Anforderungen: einzuhaltende Gesetze und Normen, Sicherheitsanforderungen, Plattformabhängigkeiten</w:t>
      </w:r>
      <w:bookmarkEnd w:id="15"/>
    </w:p>
    <w:p w:rsidR="00151A18" w:rsidRPr="00151A18" w:rsidRDefault="00151A18" w:rsidP="00151A18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DA5725">
      <w:pPr>
        <w:pStyle w:val="berschrift1"/>
      </w:pPr>
      <w:bookmarkStart w:id="16" w:name="_Toc342651917"/>
      <w:r>
        <w:t>Technische Produktumgebung</w:t>
      </w:r>
      <w:bookmarkEnd w:id="16"/>
      <w:r>
        <w:t xml:space="preserve"> </w:t>
      </w:r>
    </w:p>
    <w:p w:rsidR="00EE4BBF" w:rsidRDefault="00EE4BBF" w:rsidP="00E079D0">
      <w:pPr>
        <w:pStyle w:val="berschrift2"/>
      </w:pPr>
      <w:bookmarkStart w:id="17" w:name="_Toc342651918"/>
      <w:r>
        <w:t>Software: für Server und Client, falls vorhanden</w:t>
      </w:r>
      <w:bookmarkEnd w:id="17"/>
    </w:p>
    <w:p w:rsidR="00EE4BBF" w:rsidRDefault="00EE4BBF" w:rsidP="00E079D0">
      <w:pPr>
        <w:pStyle w:val="berschrift2"/>
      </w:pPr>
      <w:bookmarkStart w:id="18" w:name="_Toc342651919"/>
      <w:r>
        <w:t>Hardware: für Server und Client getrennt</w:t>
      </w:r>
      <w:bookmarkEnd w:id="18"/>
    </w:p>
    <w:p w:rsidR="00EE4BBF" w:rsidRDefault="00EE4BBF" w:rsidP="00E079D0">
      <w:pPr>
        <w:pStyle w:val="berschrift2"/>
      </w:pPr>
      <w:bookmarkStart w:id="19" w:name="_Toc342651920"/>
      <w:proofErr w:type="spellStart"/>
      <w:r>
        <w:t>Orgware</w:t>
      </w:r>
      <w:proofErr w:type="spellEnd"/>
      <w:r>
        <w:t>: organisatorische Rahmenbedingungen</w:t>
      </w:r>
      <w:bookmarkEnd w:id="19"/>
    </w:p>
    <w:p w:rsidR="00EE4BBF" w:rsidRDefault="00EE4BBF" w:rsidP="00E079D0">
      <w:pPr>
        <w:pStyle w:val="berschrift2"/>
      </w:pPr>
      <w:r>
        <w:t xml:space="preserve"> </w:t>
      </w:r>
      <w:bookmarkStart w:id="20" w:name="_Toc342651921"/>
      <w:r>
        <w:t>Produktschnittstellen</w:t>
      </w:r>
      <w:bookmarkEnd w:id="20"/>
    </w:p>
    <w:p w:rsidR="00151A18" w:rsidRDefault="00151A18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E079D0">
      <w:pPr>
        <w:pStyle w:val="berschrift1"/>
      </w:pPr>
      <w:bookmarkStart w:id="21" w:name="_Toc342651922"/>
      <w:r>
        <w:t>Spezielle Anforderungen an die Entwicklungsumgebung</w:t>
      </w:r>
      <w:bookmarkEnd w:id="21"/>
      <w:r>
        <w:t xml:space="preserve"> </w:t>
      </w:r>
    </w:p>
    <w:p w:rsidR="00EE4BBF" w:rsidRDefault="00EE4BBF" w:rsidP="00E079D0">
      <w:pPr>
        <w:pStyle w:val="berschrift2"/>
      </w:pPr>
      <w:bookmarkStart w:id="22" w:name="_Toc342651923"/>
      <w:r>
        <w:t>Software</w:t>
      </w:r>
      <w:bookmarkEnd w:id="22"/>
    </w:p>
    <w:p w:rsidR="00EE4BBF" w:rsidRDefault="00EE4BBF" w:rsidP="00E079D0">
      <w:pPr>
        <w:pStyle w:val="berschrift2"/>
      </w:pPr>
      <w:bookmarkStart w:id="23" w:name="_Toc342651924"/>
      <w:r>
        <w:t>Hardware</w:t>
      </w:r>
      <w:bookmarkEnd w:id="23"/>
    </w:p>
    <w:p w:rsidR="00EE4BBF" w:rsidRDefault="00EE4BBF" w:rsidP="00E079D0">
      <w:pPr>
        <w:pStyle w:val="berschrift2"/>
      </w:pPr>
      <w:bookmarkStart w:id="24" w:name="_Toc342651925"/>
      <w:proofErr w:type="spellStart"/>
      <w:r>
        <w:t>Orgware</w:t>
      </w:r>
      <w:bookmarkEnd w:id="24"/>
      <w:proofErr w:type="spellEnd"/>
    </w:p>
    <w:p w:rsidR="00EE4BBF" w:rsidRDefault="00EE4BBF" w:rsidP="00E079D0">
      <w:pPr>
        <w:pStyle w:val="berschrift2"/>
      </w:pPr>
      <w:bookmarkStart w:id="25" w:name="_Toc342651926"/>
      <w:r>
        <w:t>Entwicklungsschnittstellen</w:t>
      </w:r>
      <w:bookmarkEnd w:id="25"/>
    </w:p>
    <w:p w:rsidR="00151A18" w:rsidRDefault="00151A18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E079D0">
      <w:pPr>
        <w:pStyle w:val="berschrift1"/>
      </w:pPr>
      <w:bookmarkStart w:id="26" w:name="_Toc342651927"/>
      <w:r>
        <w:t>Gliederung in Teilprodukte</w:t>
      </w:r>
      <w:bookmarkEnd w:id="26"/>
    </w:p>
    <w:p w:rsidR="00151A18" w:rsidRDefault="00151A18">
      <w:pPr>
        <w:rPr>
          <w:lang w:eastAsia="en-US"/>
        </w:rPr>
      </w:pPr>
      <w:r>
        <w:rPr>
          <w:lang w:eastAsia="en-US"/>
        </w:rPr>
        <w:br w:type="page"/>
      </w:r>
    </w:p>
    <w:p w:rsidR="00EE4BBF" w:rsidRDefault="00EE4BBF" w:rsidP="00E079D0">
      <w:pPr>
        <w:pStyle w:val="berschrift1"/>
      </w:pPr>
      <w:bookmarkStart w:id="27" w:name="_Toc342651928"/>
      <w:r>
        <w:t>Ergänzungen</w:t>
      </w:r>
      <w:bookmarkEnd w:id="27"/>
    </w:p>
    <w:p w:rsidR="00151A18" w:rsidRDefault="00151A18">
      <w:pPr>
        <w:rPr>
          <w:lang w:eastAsia="en-US"/>
        </w:rPr>
      </w:pPr>
      <w:r>
        <w:rPr>
          <w:lang w:eastAsia="en-US"/>
        </w:rPr>
        <w:br w:type="page"/>
      </w:r>
    </w:p>
    <w:p w:rsidR="00A64D6F" w:rsidRDefault="00EE4BBF" w:rsidP="00E079D0">
      <w:pPr>
        <w:pStyle w:val="berschrift1"/>
      </w:pPr>
      <w:bookmarkStart w:id="28" w:name="_Toc342651929"/>
      <w:r>
        <w:t>Glossar, in dem eventuelle Fachausdrücke für Laien erläutert werden</w:t>
      </w:r>
      <w:bookmarkEnd w:id="28"/>
    </w:p>
    <w:sectPr w:rsidR="00A64D6F" w:rsidSect="0037578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783" w:rsidRDefault="00375783" w:rsidP="00E079D0">
      <w:pPr>
        <w:spacing w:after="0" w:line="240" w:lineRule="auto"/>
      </w:pPr>
      <w:r>
        <w:separator/>
      </w:r>
    </w:p>
  </w:endnote>
  <w:endnote w:type="continuationSeparator" w:id="1">
    <w:p w:rsidR="00375783" w:rsidRDefault="00375783" w:rsidP="00E0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375783">
      <w:tc>
        <w:tcPr>
          <w:tcW w:w="918" w:type="dxa"/>
        </w:tcPr>
        <w:p w:rsidR="00375783" w:rsidRDefault="00375783">
          <w:pPr>
            <w:pStyle w:val="Fuzeile"/>
            <w:jc w:val="right"/>
            <w:rPr>
              <w:b/>
              <w:color w:val="F0A22E" w:themeColor="accent1"/>
              <w:sz w:val="32"/>
              <w:szCs w:val="32"/>
            </w:rPr>
          </w:pPr>
          <w:fldSimple w:instr=" PAGE   \* MERGEFORMAT ">
            <w:r w:rsidR="00151A18" w:rsidRPr="00151A18">
              <w:rPr>
                <w:b/>
                <w:noProof/>
                <w:color w:val="F0A22E" w:themeColor="accent1"/>
                <w:sz w:val="32"/>
                <w:szCs w:val="32"/>
              </w:rPr>
              <w:t>14</w:t>
            </w:r>
          </w:fldSimple>
        </w:p>
      </w:tc>
      <w:tc>
        <w:tcPr>
          <w:tcW w:w="7938" w:type="dxa"/>
        </w:tcPr>
        <w:p w:rsidR="00375783" w:rsidRDefault="00375783">
          <w:pPr>
            <w:pStyle w:val="Fuzeile"/>
          </w:pPr>
        </w:p>
      </w:tc>
    </w:tr>
  </w:tbl>
  <w:p w:rsidR="00375783" w:rsidRDefault="0037578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783" w:rsidRDefault="00375783" w:rsidP="00E079D0">
      <w:pPr>
        <w:spacing w:after="0" w:line="240" w:lineRule="auto"/>
      </w:pPr>
      <w:r>
        <w:separator/>
      </w:r>
    </w:p>
  </w:footnote>
  <w:footnote w:type="continuationSeparator" w:id="1">
    <w:p w:rsidR="00375783" w:rsidRDefault="00375783" w:rsidP="00E0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el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75783" w:rsidRDefault="00331B36" w:rsidP="00375783">
        <w:pPr>
          <w:pStyle w:val="Kopfzeile"/>
          <w:pBdr>
            <w:between w:val="single" w:sz="4" w:space="1" w:color="F0A22E" w:themeColor="accent1"/>
          </w:pBdr>
          <w:spacing w:line="276" w:lineRule="auto"/>
          <w:jc w:val="center"/>
        </w:pPr>
        <w:r>
          <w:t>Pflichtenheft – Personal Assistent Manager</w:t>
        </w:r>
      </w:p>
    </w:sdtContent>
  </w:sdt>
  <w:p w:rsidR="00375783" w:rsidRDefault="00375783" w:rsidP="00375783">
    <w:pPr>
      <w:pStyle w:val="Kopfzeile"/>
      <w:pBdr>
        <w:between w:val="single" w:sz="4" w:space="1" w:color="F0A22E" w:themeColor="accent1"/>
      </w:pBdr>
      <w:tabs>
        <w:tab w:val="clear" w:pos="4536"/>
        <w:tab w:val="clear" w:pos="9072"/>
        <w:tab w:val="left" w:pos="5745"/>
      </w:tabs>
      <w:spacing w:line="276" w:lineRule="auto"/>
      <w:jc w:val="center"/>
    </w:pPr>
    <w:sdt>
      <w:sdtPr>
        <w:alias w:val="Datum"/>
        <w:id w:val="77547044"/>
        <w:dataBinding w:prefixMappings="xmlns:ns0='http://schemas.microsoft.com/office/2006/coverPageProps'" w:xpath="/ns0:CoverPageProperties[1]/ns0:PublishDate[1]" w:storeItemID="{55AF091B-3C7A-41E3-B477-F2FDAA23CFDA}"/>
        <w:date>
          <w:dateFormat w:val="d. MMMM yyyy"/>
          <w:lid w:val="de-DE"/>
          <w:storeMappedDataAs w:val="dateTime"/>
          <w:calendar w:val="gregorian"/>
        </w:date>
      </w:sdtPr>
      <w:sdtContent>
        <w:r w:rsidR="00331B36">
          <w:t xml:space="preserve"> </w:t>
        </w:r>
      </w:sdtContent>
    </w:sdt>
    <w:r>
      <w:fldChar w:fldCharType="begin"/>
    </w:r>
    <w:r>
      <w:instrText xml:space="preserve"> STYLEREF  Absatz-Standardschriftart  \* MERGEFORMAT </w:instrText>
    </w:r>
    <w:r>
      <w:fldChar w:fldCharType="separate"/>
    </w:r>
    <w:r w:rsidR="00151A18">
      <w:rPr>
        <w:noProof/>
      </w:rPr>
      <w:t>Gliederung in Teilprodukte</w:t>
    </w:r>
    <w:r w:rsidR="00151A18">
      <w:rPr>
        <w:noProof/>
      </w:rPr>
      <w:cr/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A150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4D6F"/>
    <w:rsid w:val="00151A18"/>
    <w:rsid w:val="00331B36"/>
    <w:rsid w:val="00375783"/>
    <w:rsid w:val="00A64D6F"/>
    <w:rsid w:val="00DA5725"/>
    <w:rsid w:val="00E079D0"/>
    <w:rsid w:val="00EE4BBF"/>
    <w:rsid w:val="00F4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D6F"/>
    <w:pPr>
      <w:keepNext/>
      <w:keepLines/>
      <w:numPr>
        <w:numId w:val="1"/>
      </w:numPr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4D6F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4D6F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F0A22E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4D6F"/>
    <w:pPr>
      <w:keepNext/>
      <w:keepLines/>
      <w:numPr>
        <w:ilvl w:val="3"/>
        <w:numId w:val="1"/>
      </w:numPr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4D6F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Theme="majorHAnsi" w:eastAsiaTheme="majorEastAsia" w:hAnsiTheme="majorHAnsi" w:cstheme="majorBidi"/>
      <w:color w:val="845209" w:themeColor="accent1" w:themeShade="7F"/>
      <w:lang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4D6F"/>
    <w:pPr>
      <w:keepNext/>
      <w:keepLines/>
      <w:numPr>
        <w:ilvl w:val="5"/>
        <w:numId w:val="1"/>
      </w:numPr>
      <w:spacing w:before="200" w:after="0"/>
      <w:jc w:val="both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lang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4D6F"/>
    <w:pPr>
      <w:keepNext/>
      <w:keepLines/>
      <w:numPr>
        <w:ilvl w:val="6"/>
        <w:numId w:val="1"/>
      </w:numPr>
      <w:spacing w:before="200" w:after="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4D6F"/>
    <w:pPr>
      <w:keepNext/>
      <w:keepLines/>
      <w:numPr>
        <w:ilvl w:val="7"/>
        <w:numId w:val="1"/>
      </w:numPr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4D6F"/>
    <w:pPr>
      <w:keepNext/>
      <w:keepLines/>
      <w:numPr>
        <w:ilvl w:val="8"/>
        <w:numId w:val="1"/>
      </w:numPr>
      <w:spacing w:before="200" w:after="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D6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4D6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4D6F"/>
    <w:rPr>
      <w:rFonts w:asciiTheme="majorHAnsi" w:eastAsiaTheme="majorEastAsia" w:hAnsiTheme="majorHAnsi" w:cstheme="majorBidi"/>
      <w:b/>
      <w:bCs/>
      <w:color w:val="F0A22E" w:themeColor="accent1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4D6F"/>
    <w:rPr>
      <w:rFonts w:asciiTheme="majorHAnsi" w:eastAsiaTheme="majorEastAsia" w:hAnsiTheme="majorHAnsi" w:cstheme="majorBidi"/>
      <w:b/>
      <w:bCs/>
      <w:i/>
      <w:iCs/>
      <w:color w:val="F0A22E" w:themeColor="accent1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4D6F"/>
    <w:rPr>
      <w:rFonts w:asciiTheme="majorHAnsi" w:eastAsiaTheme="majorEastAsia" w:hAnsiTheme="majorHAnsi" w:cstheme="majorBidi"/>
      <w:color w:val="845209" w:themeColor="accent1" w:themeShade="7F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4D6F"/>
    <w:rPr>
      <w:rFonts w:asciiTheme="majorHAnsi" w:eastAsiaTheme="majorEastAsia" w:hAnsiTheme="majorHAnsi" w:cstheme="majorBidi"/>
      <w:i/>
      <w:iCs/>
      <w:color w:val="845209" w:themeColor="accent1" w:themeShade="7F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4D6F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4D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4D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64D6F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64D6F"/>
    <w:pPr>
      <w:spacing w:after="100"/>
      <w:jc w:val="both"/>
    </w:pPr>
    <w:rPr>
      <w:rFonts w:eastAsiaTheme="minorHAnsi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A64D6F"/>
    <w:pPr>
      <w:spacing w:after="100"/>
      <w:ind w:left="220"/>
      <w:jc w:val="both"/>
    </w:pPr>
    <w:rPr>
      <w:rFonts w:eastAsiaTheme="minorHAnsi"/>
      <w:lang w:eastAsia="en-US"/>
    </w:rPr>
  </w:style>
  <w:style w:type="character" w:styleId="Hyperlink">
    <w:name w:val="Hyperlink"/>
    <w:basedOn w:val="Absatz-Standardschriftart"/>
    <w:uiPriority w:val="99"/>
    <w:unhideWhenUsed/>
    <w:rsid w:val="00A64D6F"/>
    <w:rPr>
      <w:color w:val="AD1F1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64D6F"/>
    <w:pPr>
      <w:tabs>
        <w:tab w:val="center" w:pos="4536"/>
        <w:tab w:val="right" w:pos="9072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A64D6F"/>
    <w:rPr>
      <w:rFonts w:eastAsiaTheme="minorHAnsi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64D6F"/>
    <w:pPr>
      <w:tabs>
        <w:tab w:val="center" w:pos="4536"/>
        <w:tab w:val="right" w:pos="9072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64D6F"/>
    <w:rPr>
      <w:rFonts w:eastAsiaTheme="minorHAnsi"/>
      <w:lang w:eastAsia="en-US"/>
    </w:rPr>
  </w:style>
  <w:style w:type="paragraph" w:styleId="KeinLeerraum">
    <w:name w:val="No Spacing"/>
    <w:link w:val="KeinLeerraumZchn"/>
    <w:uiPriority w:val="1"/>
    <w:qFormat/>
    <w:rsid w:val="00A64D6F"/>
    <w:pPr>
      <w:spacing w:after="0" w:line="240" w:lineRule="auto"/>
    </w:pPr>
    <w:rPr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64D6F"/>
    <w:rPr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D415D486B040A39E3809DA1FADB8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0A985B-4766-4D98-9362-60C40FA6FCD1}"/>
      </w:docPartPr>
      <w:docPartBody>
        <w:p w:rsidR="00E8046F" w:rsidRDefault="00E8046F" w:rsidP="00E8046F">
          <w:pPr>
            <w:pStyle w:val="8BD415D486B040A39E3809DA1FADB8C2"/>
          </w:pPr>
          <w:r>
            <w:rPr>
              <w:color w:val="FFFFFF" w:themeColor="background1"/>
            </w:rPr>
            <w:t>[Geben Sie den Namen des Autors ein]</w:t>
          </w:r>
        </w:p>
      </w:docPartBody>
    </w:docPart>
    <w:docPart>
      <w:docPartPr>
        <w:name w:val="19BDCB7E00584A1989A0DDFB3D47B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195BF7-EEB6-4579-90DD-DA2930CB52D8}"/>
      </w:docPartPr>
      <w:docPartBody>
        <w:p w:rsidR="00E8046F" w:rsidRDefault="00E8046F" w:rsidP="00E8046F">
          <w:pPr>
            <w:pStyle w:val="19BDCB7E00584A1989A0DDFB3D47B006"/>
          </w:pPr>
          <w:r>
            <w:rPr>
              <w:color w:val="FFFFFF" w:themeColor="background1"/>
            </w:rPr>
            <w:t>[Geben Sie den Firmennamen ein]</w:t>
          </w:r>
        </w:p>
      </w:docPartBody>
    </w:docPart>
    <w:docPart>
      <w:docPartPr>
        <w:name w:val="A2833F04286D4EE28DC5E9DCAB5B47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3DF06-83D3-4502-8892-30F9BEC298E4}"/>
      </w:docPartPr>
      <w:docPartBody>
        <w:p w:rsidR="00E8046F" w:rsidRDefault="00E8046F" w:rsidP="00E8046F">
          <w:pPr>
            <w:pStyle w:val="A2833F04286D4EE28DC5E9DCAB5B4780"/>
          </w:pPr>
          <w:r>
            <w:rPr>
              <w:color w:val="FFFFFF" w:themeColor="background1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8046F"/>
    <w:rsid w:val="00E8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EF407FDCC684FE0A073CC7F7F5639E0">
    <w:name w:val="CEF407FDCC684FE0A073CC7F7F5639E0"/>
    <w:rsid w:val="00E8046F"/>
  </w:style>
  <w:style w:type="paragraph" w:customStyle="1" w:styleId="88D6F89ED8F94B37A3C2BEEDE2B9A57F">
    <w:name w:val="88D6F89ED8F94B37A3C2BEEDE2B9A57F"/>
    <w:rsid w:val="00E8046F"/>
  </w:style>
  <w:style w:type="paragraph" w:customStyle="1" w:styleId="0DF4B6A448634EF6B25AB64AA0E32069">
    <w:name w:val="0DF4B6A448634EF6B25AB64AA0E32069"/>
    <w:rsid w:val="00E8046F"/>
  </w:style>
  <w:style w:type="paragraph" w:customStyle="1" w:styleId="7EA5FF8E8CD64CF2BE763F173A6571A8">
    <w:name w:val="7EA5FF8E8CD64CF2BE763F173A6571A8"/>
    <w:rsid w:val="00E8046F"/>
  </w:style>
  <w:style w:type="paragraph" w:customStyle="1" w:styleId="8BD415D486B040A39E3809DA1FADB8C2">
    <w:name w:val="8BD415D486B040A39E3809DA1FADB8C2"/>
    <w:rsid w:val="00E8046F"/>
  </w:style>
  <w:style w:type="paragraph" w:customStyle="1" w:styleId="19BDCB7E00584A1989A0DDFB3D47B006">
    <w:name w:val="19BDCB7E00584A1989A0DDFB3D47B006"/>
    <w:rsid w:val="00E8046F"/>
  </w:style>
  <w:style w:type="paragraph" w:customStyle="1" w:styleId="A2833F04286D4EE28DC5E9DCAB5B4780">
    <w:name w:val="A2833F04286D4EE28DC5E9DCAB5B4780"/>
    <w:rsid w:val="00E804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is">
  <a:themeElements>
    <a:clrScheme name="Meti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Meti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is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>Gruppe: Hassan, Marcel, Mac und Thomas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Gewerbliche Schulen Dillenburg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– Personal Assistent Manager</dc:title>
  <dc:subject>Herr Schwarz</dc:subject>
  <dc:creator>Personal Assistent Manager</dc:creator>
  <cp:keywords/>
  <dc:description/>
  <cp:lastModifiedBy>flennic</cp:lastModifiedBy>
  <cp:revision>8</cp:revision>
  <dcterms:created xsi:type="dcterms:W3CDTF">2012-12-07T12:41:00Z</dcterms:created>
  <dcterms:modified xsi:type="dcterms:W3CDTF">2012-12-07T13:08:00Z</dcterms:modified>
</cp:coreProperties>
</file>