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A08" w:rsidRPr="009B0D13" w:rsidRDefault="009B0D13" w:rsidP="009B0D13">
      <w:pPr>
        <w:spacing w:after="0" w:line="240" w:lineRule="auto"/>
      </w:pPr>
      <w:r w:rsidRPr="009B0D13">
        <w:t xml:space="preserve">Comments to the draft proposal „Study </w:t>
      </w:r>
      <w:r>
        <w:t>of t</w:t>
      </w:r>
      <w:r w:rsidRPr="009B0D13">
        <w:t xml:space="preserve">he Si-SiO2 interface damage and </w:t>
      </w:r>
      <w:r>
        <w:t>i</w:t>
      </w:r>
      <w:r w:rsidRPr="009B0D13">
        <w:t>t</w:t>
      </w:r>
      <w:r>
        <w:t>s</w:t>
      </w:r>
      <w:r w:rsidRPr="009B0D13">
        <w:t xml:space="preserve"> interplay with bulk damage by M.</w:t>
      </w:r>
      <w:r>
        <w:t> </w:t>
      </w:r>
      <w:proofErr w:type="spellStart"/>
      <w:r w:rsidRPr="009B0D13">
        <w:t>Bomben</w:t>
      </w:r>
      <w:proofErr w:type="spellEnd"/>
      <w:r w:rsidRPr="009B0D13">
        <w:t>, et</w:t>
      </w:r>
      <w:r>
        <w:t xml:space="preserve"> </w:t>
      </w:r>
      <w:r w:rsidRPr="009B0D13">
        <w:t>al</w:t>
      </w:r>
      <w:r>
        <w:t>.</w:t>
      </w:r>
    </w:p>
    <w:p w:rsidR="009B0D13" w:rsidRDefault="009B0D13" w:rsidP="009B0D13">
      <w:pPr>
        <w:spacing w:after="0" w:line="240" w:lineRule="auto"/>
      </w:pPr>
    </w:p>
    <w:p w:rsidR="009B0D13" w:rsidRDefault="009B0D13" w:rsidP="009B0D13">
      <w:pPr>
        <w:spacing w:after="0" w:line="240" w:lineRule="auto"/>
      </w:pPr>
      <w:r>
        <w:t xml:space="preserve">It is </w:t>
      </w:r>
      <w:r w:rsidR="0050720F">
        <w:t>proposed to f</w:t>
      </w:r>
      <w:r>
        <w:t>o</w:t>
      </w:r>
      <w:r w:rsidR="0050720F">
        <w:t>r</w:t>
      </w:r>
      <w:r>
        <w:t xml:space="preserve">m a collaboration to address both experimentally and by simulations the interplay of surface and bulk damage for HL-LHC doses and hadron </w:t>
      </w:r>
      <w:proofErr w:type="spellStart"/>
      <w:r>
        <w:t>fluences</w:t>
      </w:r>
      <w:proofErr w:type="spellEnd"/>
      <w:r>
        <w:t>. The aim is t</w:t>
      </w:r>
      <w:r w:rsidR="002F0C30">
        <w:t xml:space="preserve">o extend the work made by the </w:t>
      </w:r>
      <w:r>
        <w:t>H</w:t>
      </w:r>
      <w:r w:rsidR="002F0C30">
        <w:t>amburg</w:t>
      </w:r>
      <w:r>
        <w:t xml:space="preserve"> group on X-ray damage for n-type Si to p-type Si</w:t>
      </w:r>
      <w:r w:rsidR="0050720F">
        <w:t>,</w:t>
      </w:r>
      <w:r>
        <w:t xml:space="preserve"> and </w:t>
      </w:r>
      <w:r w:rsidR="0050720F">
        <w:t xml:space="preserve">to study </w:t>
      </w:r>
      <w:r>
        <w:t xml:space="preserve">for both materials the interplay </w:t>
      </w:r>
      <w:r w:rsidR="0050720F">
        <w:t>of surface and</w:t>
      </w:r>
      <w:r>
        <w:t xml:space="preserve"> bulk damage. The structures to be irradiated are MOSCs, GCDs and dedicated strip structures. The irradiations proposed range from 0.5 </w:t>
      </w:r>
      <w:proofErr w:type="spellStart"/>
      <w:r>
        <w:t>Gy</w:t>
      </w:r>
      <w:proofErr w:type="spellEnd"/>
      <w:r>
        <w:t xml:space="preserve"> to 10 </w:t>
      </w:r>
      <w:proofErr w:type="spellStart"/>
      <w:r>
        <w:t>MGy</w:t>
      </w:r>
      <w:proofErr w:type="spellEnd"/>
      <w:r>
        <w:t xml:space="preserve"> for X-rays, and 10</w:t>
      </w:r>
      <w:r>
        <w:rPr>
          <w:vertAlign w:val="superscript"/>
        </w:rPr>
        <w:t>13</w:t>
      </w:r>
      <w:r>
        <w:t xml:space="preserve"> to 2 10</w:t>
      </w:r>
      <w:r>
        <w:rPr>
          <w:vertAlign w:val="superscript"/>
        </w:rPr>
        <w:t>16</w:t>
      </w:r>
      <w:r>
        <w:t xml:space="preserve"> n. </w:t>
      </w:r>
    </w:p>
    <w:p w:rsidR="009B0D13" w:rsidRDefault="009B0D13" w:rsidP="009B0D13">
      <w:pPr>
        <w:spacing w:after="0" w:line="240" w:lineRule="auto"/>
      </w:pPr>
    </w:p>
    <w:p w:rsidR="00AC5D3F" w:rsidRDefault="009B0D13" w:rsidP="001D27D1">
      <w:pPr>
        <w:spacing w:after="60" w:line="240" w:lineRule="auto"/>
      </w:pPr>
      <w:r>
        <w:t>Here our comments:</w:t>
      </w:r>
      <w:r w:rsidR="00AC5D3F">
        <w:t xml:space="preserve"> </w:t>
      </w:r>
    </w:p>
    <w:p w:rsidR="00AC5D3F" w:rsidRDefault="00AC5D3F" w:rsidP="002F0C30">
      <w:pPr>
        <w:pStyle w:val="ListParagraph"/>
        <w:numPr>
          <w:ilvl w:val="0"/>
          <w:numId w:val="3"/>
        </w:numPr>
        <w:spacing w:after="120" w:line="240" w:lineRule="auto"/>
      </w:pPr>
      <w:r>
        <w:t xml:space="preserve">Understanding the interplay of bulk and surface damage is important for the </w:t>
      </w:r>
      <w:r w:rsidR="0050720F">
        <w:t>development of HL-LHC detectors, and also a central topic of the Hamburg group.</w:t>
      </w:r>
    </w:p>
    <w:p w:rsidR="00AC5D3F" w:rsidRDefault="00AC5D3F" w:rsidP="002F0C30">
      <w:pPr>
        <w:pStyle w:val="ListParagraph"/>
        <w:numPr>
          <w:ilvl w:val="0"/>
          <w:numId w:val="3"/>
        </w:numPr>
        <w:spacing w:after="120" w:line="240" w:lineRule="auto"/>
      </w:pPr>
      <w:r>
        <w:t xml:space="preserve">One </w:t>
      </w:r>
      <w:r w:rsidR="0050720F">
        <w:t xml:space="preserve">central </w:t>
      </w:r>
      <w:r>
        <w:t>difficulty is that, at least to our understanding, surface damage and its influence on the electric field in the sensor depends on many parameters</w:t>
      </w:r>
      <w:r w:rsidR="0050720F">
        <w:t xml:space="preserve">, </w:t>
      </w:r>
      <w:r w:rsidR="002F0C30">
        <w:t xml:space="preserve">actually </w:t>
      </w:r>
      <w:r w:rsidR="0050720F">
        <w:t xml:space="preserve">more </w:t>
      </w:r>
      <w:r>
        <w:t>than bulk damage</w:t>
      </w:r>
      <w:r w:rsidR="0050720F">
        <w:t xml:space="preserve"> does</w:t>
      </w:r>
      <w:r>
        <w:t xml:space="preserve">. Examples are oxide technology and thickness, electric field during irradiation,  </w:t>
      </w:r>
      <w:r>
        <w:t xml:space="preserve">electric field </w:t>
      </w:r>
      <w:r>
        <w:t xml:space="preserve">and biasing history during the measurements, including long-term (&gt; h) effects, boundary conditions on the passivation again with long-term effects. </w:t>
      </w:r>
      <w:r w:rsidR="001D27D1" w:rsidRPr="001D27D1">
        <w:rPr>
          <w:color w:val="FF0000"/>
        </w:rPr>
        <w:sym w:font="Wingdings" w:char="F0E0"/>
      </w:r>
      <w:r w:rsidR="001D27D1" w:rsidRPr="001D27D1">
        <w:rPr>
          <w:color w:val="FF0000"/>
        </w:rPr>
        <w:t xml:space="preserve"> </w:t>
      </w:r>
      <w:proofErr w:type="gramStart"/>
      <w:r w:rsidR="001D27D1" w:rsidRPr="001D27D1">
        <w:rPr>
          <w:color w:val="FF0000"/>
        </w:rPr>
        <w:t>a</w:t>
      </w:r>
      <w:proofErr w:type="gramEnd"/>
      <w:r w:rsidR="001D27D1" w:rsidRPr="001D27D1">
        <w:rPr>
          <w:color w:val="FF0000"/>
        </w:rPr>
        <w:t xml:space="preserve"> detailed irradiation and measurement program for the test structures has to be set up, and we are happy to contribute</w:t>
      </w:r>
      <w:r w:rsidR="001D27D1">
        <w:rPr>
          <w:color w:val="FF0000"/>
        </w:rPr>
        <w:t>.</w:t>
      </w:r>
    </w:p>
    <w:p w:rsidR="001D27D1" w:rsidRDefault="00AC5D3F" w:rsidP="002F0C30">
      <w:pPr>
        <w:pStyle w:val="ListParagraph"/>
        <w:numPr>
          <w:ilvl w:val="0"/>
          <w:numId w:val="3"/>
        </w:numPr>
        <w:spacing w:after="120" w:line="240" w:lineRule="auto"/>
      </w:pPr>
      <w:r>
        <w:t xml:space="preserve">From 2. follows that a systematic approach is needed, and </w:t>
      </w:r>
      <w:r w:rsidR="001D27D1">
        <w:t xml:space="preserve">the number of technologies, which can be investigated </w:t>
      </w:r>
      <w:r w:rsidR="002F0C30">
        <w:t xml:space="preserve">with a reasonable effort </w:t>
      </w:r>
      <w:r w:rsidR="001D27D1">
        <w:t xml:space="preserve">is limited; in any case </w:t>
      </w:r>
      <w:r>
        <w:t>the technological parameters</w:t>
      </w:r>
      <w:r w:rsidR="001D27D1">
        <w:t xml:space="preserve"> have to be well known </w:t>
      </w:r>
      <w:r w:rsidR="001D27D1" w:rsidRPr="001D27D1">
        <w:rPr>
          <w:color w:val="FF0000"/>
        </w:rPr>
        <w:sym w:font="Wingdings" w:char="F0E0"/>
      </w:r>
      <w:r w:rsidR="001D27D1" w:rsidRPr="001D27D1">
        <w:rPr>
          <w:color w:val="FF0000"/>
        </w:rPr>
        <w:t xml:space="preserve"> technology information from the vendors has to be available, or at least structures </w:t>
      </w:r>
      <w:r w:rsidR="0050720F">
        <w:rPr>
          <w:color w:val="FF0000"/>
        </w:rPr>
        <w:t xml:space="preserve">should be available, </w:t>
      </w:r>
      <w:r w:rsidR="001D27D1" w:rsidRPr="001D27D1">
        <w:rPr>
          <w:color w:val="FF0000"/>
        </w:rPr>
        <w:t>which allow</w:t>
      </w:r>
      <w:r w:rsidR="0050720F">
        <w:rPr>
          <w:color w:val="FF0000"/>
        </w:rPr>
        <w:t>s determining</w:t>
      </w:r>
      <w:r w:rsidR="001D27D1" w:rsidRPr="001D27D1">
        <w:rPr>
          <w:color w:val="FF0000"/>
        </w:rPr>
        <w:t xml:space="preserve"> them</w:t>
      </w:r>
      <w:r w:rsidR="0050720F">
        <w:rPr>
          <w:color w:val="FF0000"/>
        </w:rPr>
        <w:t>; not having this information may mean wasting time.</w:t>
      </w:r>
    </w:p>
    <w:p w:rsidR="009B0D13" w:rsidRDefault="00AC5D3F" w:rsidP="002F0C30">
      <w:pPr>
        <w:pStyle w:val="ListParagraph"/>
        <w:numPr>
          <w:ilvl w:val="0"/>
          <w:numId w:val="3"/>
        </w:numPr>
        <w:spacing w:after="120" w:line="240" w:lineRule="auto"/>
      </w:pPr>
      <w:r>
        <w:t xml:space="preserve"> </w:t>
      </w:r>
      <w:r w:rsidR="001D27D1">
        <w:t>Agreement on the parameters to be determined and the analysis methods should be reached; an essential part is that the parameters are fed back into TCAD simulation, and see if the simulations agree with the data on the test structures from which the parameters were extracted.</w:t>
      </w:r>
      <w:r w:rsidR="0050720F">
        <w:t xml:space="preserve"> </w:t>
      </w:r>
      <w:r w:rsidR="0050720F" w:rsidRPr="0050720F">
        <w:rPr>
          <w:color w:val="FF0000"/>
        </w:rPr>
        <w:sym w:font="Wingdings" w:char="F0E0"/>
      </w:r>
      <w:r w:rsidR="0050720F" w:rsidRPr="0050720F">
        <w:rPr>
          <w:color w:val="FF0000"/>
        </w:rPr>
        <w:t xml:space="preserve"> We are happy to discuss these issues in detail.</w:t>
      </w:r>
    </w:p>
    <w:p w:rsidR="001D27D1" w:rsidRDefault="00B67381" w:rsidP="002F0C30">
      <w:pPr>
        <w:pStyle w:val="ListParagraph"/>
        <w:numPr>
          <w:ilvl w:val="0"/>
          <w:numId w:val="3"/>
        </w:numPr>
        <w:spacing w:after="120" w:line="240" w:lineRule="auto"/>
        <w:rPr>
          <w:color w:val="FF0000"/>
        </w:rPr>
      </w:pPr>
      <w:r>
        <w:t xml:space="preserve">There is quite some information on surface radiation damage available, and various groups have made efforts to combine this information with bulk damage models. From the way the proposal is written one gets the impression that most of this information is ignored by the authors. </w:t>
      </w:r>
      <w:r w:rsidRPr="00B67381">
        <w:rPr>
          <w:color w:val="FF0000"/>
        </w:rPr>
        <w:sym w:font="Wingdings" w:char="F0E0"/>
      </w:r>
      <w:r w:rsidRPr="00B67381">
        <w:rPr>
          <w:color w:val="FF0000"/>
        </w:rPr>
        <w:t xml:space="preserve"> The proposal should make clear, how it goes beyond the efforts completed and ongoing in other groups.</w:t>
      </w:r>
      <w:r w:rsidR="0050720F">
        <w:rPr>
          <w:color w:val="FF0000"/>
        </w:rPr>
        <w:t xml:space="preserve"> </w:t>
      </w:r>
    </w:p>
    <w:p w:rsidR="00B67381" w:rsidRDefault="0050720F" w:rsidP="002F0C30">
      <w:pPr>
        <w:spacing w:after="120" w:line="240" w:lineRule="auto"/>
      </w:pPr>
      <w:r w:rsidRPr="00F828B2">
        <w:rPr>
          <w:color w:val="FF0000"/>
        </w:rPr>
        <w:t xml:space="preserve">To conclude: </w:t>
      </w:r>
      <w:r>
        <w:t xml:space="preserve">We support a systematic program of studying the </w:t>
      </w:r>
      <w:r w:rsidR="002F0C30">
        <w:t>interplay</w:t>
      </w:r>
      <w:r w:rsidR="00F828B2">
        <w:t xml:space="preserve"> between surface and bulk damage, and are interested in helping to set up a concrete and realistic proposal. </w:t>
      </w:r>
      <w:r>
        <w:t xml:space="preserve"> </w:t>
      </w:r>
    </w:p>
    <w:p w:rsidR="0050720F" w:rsidRPr="0050720F" w:rsidRDefault="0050720F" w:rsidP="0050720F">
      <w:pPr>
        <w:spacing w:after="60" w:line="240" w:lineRule="auto"/>
        <w:ind w:left="360"/>
        <w:rPr>
          <w:color w:val="000000" w:themeColor="text1"/>
        </w:rPr>
      </w:pPr>
    </w:p>
    <w:p w:rsidR="008710A4" w:rsidRDefault="00691461" w:rsidP="002F0C30">
      <w:pPr>
        <w:spacing w:after="60" w:line="240" w:lineRule="auto"/>
      </w:pPr>
      <w:proofErr w:type="gramStart"/>
      <w:r w:rsidRPr="002F0C30">
        <w:rPr>
          <w:b/>
        </w:rPr>
        <w:t>ad</w:t>
      </w:r>
      <w:proofErr w:type="gramEnd"/>
      <w:r w:rsidR="008710A4" w:rsidRPr="002F0C30">
        <w:rPr>
          <w:b/>
        </w:rPr>
        <w:t>. 2.</w:t>
      </w:r>
      <w:r w:rsidR="008710A4">
        <w:t xml:space="preserve"> More information on the multi-parameter aspect of the problem can be found at:</w:t>
      </w:r>
    </w:p>
    <w:p w:rsidR="008710A4" w:rsidRDefault="008710A4" w:rsidP="00DF6832">
      <w:pPr>
        <w:pStyle w:val="Heading1"/>
        <w:spacing w:before="0" w:beforeAutospacing="0" w:after="120" w:afterAutospacing="0"/>
        <w:ind w:left="284" w:hanging="284"/>
        <w:rPr>
          <w:rFonts w:asciiTheme="minorHAnsi" w:eastAsiaTheme="minorHAnsi" w:hAnsiTheme="minorHAnsi" w:cstheme="minorBidi"/>
          <w:b w:val="0"/>
          <w:bCs w:val="0"/>
          <w:kern w:val="0"/>
          <w:sz w:val="22"/>
          <w:szCs w:val="22"/>
        </w:rPr>
      </w:pPr>
      <w:r w:rsidRPr="008710A4">
        <w:rPr>
          <w:rFonts w:asciiTheme="minorHAnsi" w:eastAsiaTheme="minorHAnsi" w:hAnsiTheme="minorHAnsi" w:cstheme="minorBidi"/>
          <w:b w:val="0"/>
          <w:bCs w:val="0"/>
          <w:kern w:val="0"/>
          <w:sz w:val="22"/>
          <w:szCs w:val="22"/>
        </w:rPr>
        <w:t xml:space="preserve">[1] </w:t>
      </w:r>
      <w:r>
        <w:rPr>
          <w:rFonts w:asciiTheme="minorHAnsi" w:eastAsiaTheme="minorHAnsi" w:hAnsiTheme="minorHAnsi" w:cstheme="minorBidi"/>
          <w:b w:val="0"/>
          <w:bCs w:val="0"/>
          <w:kern w:val="0"/>
          <w:sz w:val="22"/>
          <w:szCs w:val="22"/>
        </w:rPr>
        <w:t xml:space="preserve">Impact of outer surface boundary conditions on the charge collection in strip sensors,            </w:t>
      </w:r>
      <w:proofErr w:type="spellStart"/>
      <w:r w:rsidRPr="008710A4">
        <w:rPr>
          <w:rFonts w:asciiTheme="minorHAnsi" w:eastAsiaTheme="minorHAnsi" w:hAnsiTheme="minorHAnsi" w:cstheme="minorBidi"/>
          <w:b w:val="0"/>
          <w:bCs w:val="0"/>
          <w:kern w:val="0"/>
          <w:sz w:val="22"/>
          <w:szCs w:val="22"/>
        </w:rPr>
        <w:t>T.Poehlsen</w:t>
      </w:r>
      <w:proofErr w:type="spellEnd"/>
      <w:r w:rsidRPr="008710A4">
        <w:rPr>
          <w:rFonts w:asciiTheme="minorHAnsi" w:eastAsiaTheme="minorHAnsi" w:hAnsiTheme="minorHAnsi" w:cstheme="minorBidi"/>
          <w:b w:val="0"/>
          <w:bCs w:val="0"/>
          <w:kern w:val="0"/>
          <w:sz w:val="22"/>
          <w:szCs w:val="22"/>
        </w:rPr>
        <w:t xml:space="preserve"> et al., Charge losses in segmented silicon sensors at the Si–SiO2 interface</w:t>
      </w:r>
      <w:r>
        <w:rPr>
          <w:rFonts w:asciiTheme="minorHAnsi" w:eastAsiaTheme="minorHAnsi" w:hAnsiTheme="minorHAnsi" w:cstheme="minorBidi"/>
          <w:b w:val="0"/>
          <w:bCs w:val="0"/>
          <w:kern w:val="0"/>
          <w:sz w:val="22"/>
          <w:szCs w:val="22"/>
        </w:rPr>
        <w:t xml:space="preserve">, </w:t>
      </w:r>
      <w:hyperlink r:id="rId6" w:tgtFrame="doilink" w:history="1">
        <w:r w:rsidRPr="008710A4">
          <w:rPr>
            <w:rFonts w:asciiTheme="minorHAnsi" w:eastAsiaTheme="minorHAnsi" w:hAnsiTheme="minorHAnsi" w:cstheme="minorBidi"/>
            <w:b w:val="0"/>
            <w:bCs w:val="0"/>
            <w:kern w:val="0"/>
            <w:sz w:val="22"/>
            <w:szCs w:val="22"/>
          </w:rPr>
          <w:t>doi:10.1016/j.nima.2012.10.063</w:t>
        </w:r>
      </w:hyperlink>
    </w:p>
    <w:p w:rsidR="00DF6832" w:rsidRDefault="008710A4" w:rsidP="00DF6832">
      <w:pPr>
        <w:pStyle w:val="Heading1"/>
        <w:spacing w:before="0" w:beforeAutospacing="0" w:after="120" w:afterAutospacing="0"/>
        <w:ind w:left="284" w:hanging="284"/>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[2] Impact of the dependence of the </w:t>
      </w:r>
      <w:r>
        <w:rPr>
          <w:rFonts w:asciiTheme="minorHAnsi" w:eastAsiaTheme="minorHAnsi" w:hAnsiTheme="minorHAnsi" w:cstheme="minorBidi"/>
          <w:b w:val="0"/>
          <w:bCs w:val="0"/>
          <w:kern w:val="0"/>
          <w:sz w:val="22"/>
          <w:szCs w:val="22"/>
        </w:rPr>
        <w:t>charge collection</w:t>
      </w:r>
      <w:r>
        <w:rPr>
          <w:rFonts w:asciiTheme="minorHAnsi" w:eastAsiaTheme="minorHAnsi" w:hAnsiTheme="minorHAnsi" w:cstheme="minorBidi"/>
          <w:b w:val="0"/>
          <w:bCs w:val="0"/>
          <w:kern w:val="0"/>
          <w:sz w:val="22"/>
          <w:szCs w:val="22"/>
        </w:rPr>
        <w:t xml:space="preserve"> </w:t>
      </w:r>
      <w:r w:rsidR="00DF6832">
        <w:rPr>
          <w:rFonts w:asciiTheme="minorHAnsi" w:eastAsiaTheme="minorHAnsi" w:hAnsiTheme="minorHAnsi" w:cstheme="minorBidi"/>
          <w:b w:val="0"/>
          <w:bCs w:val="0"/>
          <w:kern w:val="0"/>
          <w:sz w:val="22"/>
          <w:szCs w:val="22"/>
        </w:rPr>
        <w:t xml:space="preserve">in strip sensors on damage with a ß source:                         CMS Collaboration, </w:t>
      </w:r>
      <w:hyperlink r:id="rId7" w:history="1">
        <w:r w:rsidR="00DF6832" w:rsidRPr="00B45DDB">
          <w:rPr>
            <w:rStyle w:val="Hyperlink"/>
            <w:rFonts w:asciiTheme="minorHAnsi" w:eastAsiaTheme="minorHAnsi" w:hAnsiTheme="minorHAnsi" w:cstheme="minorBidi"/>
            <w:b w:val="0"/>
            <w:bCs w:val="0"/>
            <w:kern w:val="0"/>
            <w:sz w:val="22"/>
            <w:szCs w:val="22"/>
          </w:rPr>
          <w:t>http://arxiv.org/pdf/1505.02672.pdf</w:t>
        </w:r>
      </w:hyperlink>
    </w:p>
    <w:p w:rsidR="008710A4" w:rsidRDefault="00DF6832" w:rsidP="00DF6832">
      <w:pPr>
        <w:pStyle w:val="Heading1"/>
        <w:spacing w:before="0" w:beforeAutospacing="0" w:after="120" w:afterAutospacing="0"/>
        <w:ind w:left="284" w:hanging="284"/>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[3] Impact of the oxide thickness on the breakdown voltage of pixel sensors as function of X-ray dose: </w:t>
      </w:r>
      <w:proofErr w:type="spellStart"/>
      <w:r>
        <w:rPr>
          <w:rFonts w:asciiTheme="minorHAnsi" w:eastAsiaTheme="minorHAnsi" w:hAnsiTheme="minorHAnsi" w:cstheme="minorBidi"/>
          <w:b w:val="0"/>
          <w:bCs w:val="0"/>
          <w:kern w:val="0"/>
          <w:sz w:val="22"/>
          <w:szCs w:val="22"/>
        </w:rPr>
        <w:t>J.Schwandt</w:t>
      </w:r>
      <w:proofErr w:type="spellEnd"/>
      <w:r>
        <w:rPr>
          <w:rFonts w:asciiTheme="minorHAnsi" w:eastAsiaTheme="minorHAnsi" w:hAnsiTheme="minorHAnsi" w:cstheme="minorBidi"/>
          <w:b w:val="0"/>
          <w:bCs w:val="0"/>
          <w:kern w:val="0"/>
          <w:sz w:val="22"/>
          <w:szCs w:val="22"/>
        </w:rPr>
        <w:t xml:space="preserve"> et al.</w:t>
      </w:r>
      <w:proofErr w:type="gramStart"/>
      <w:r>
        <w:rPr>
          <w:rFonts w:asciiTheme="minorHAnsi" w:eastAsiaTheme="minorHAnsi" w:hAnsiTheme="minorHAnsi" w:cstheme="minorBidi"/>
          <w:b w:val="0"/>
          <w:bCs w:val="0"/>
          <w:kern w:val="0"/>
          <w:sz w:val="22"/>
          <w:szCs w:val="22"/>
        </w:rPr>
        <w:t xml:space="preserve">, </w:t>
      </w:r>
      <w:r w:rsidR="008710A4">
        <w:rPr>
          <w:rFonts w:asciiTheme="minorHAnsi" w:eastAsiaTheme="minorHAnsi" w:hAnsiTheme="minorHAnsi" w:cstheme="minorBidi"/>
          <w:b w:val="0"/>
          <w:bCs w:val="0"/>
          <w:kern w:val="0"/>
          <w:sz w:val="22"/>
          <w:szCs w:val="22"/>
        </w:rPr>
        <w:t xml:space="preserve"> </w:t>
      </w:r>
      <w:proofErr w:type="gramEnd"/>
      <w:r>
        <w:rPr>
          <w:rFonts w:asciiTheme="minorHAnsi" w:eastAsiaTheme="minorHAnsi" w:hAnsiTheme="minorHAnsi" w:cstheme="minorBidi"/>
          <w:b w:val="0"/>
          <w:bCs w:val="0"/>
          <w:kern w:val="0"/>
          <w:sz w:val="22"/>
          <w:szCs w:val="22"/>
        </w:rPr>
        <w:fldChar w:fldCharType="begin"/>
      </w:r>
      <w:r>
        <w:rPr>
          <w:rFonts w:asciiTheme="minorHAnsi" w:eastAsiaTheme="minorHAnsi" w:hAnsiTheme="minorHAnsi" w:cstheme="minorBidi"/>
          <w:b w:val="0"/>
          <w:bCs w:val="0"/>
          <w:kern w:val="0"/>
          <w:sz w:val="22"/>
          <w:szCs w:val="22"/>
        </w:rPr>
        <w:instrText xml:space="preserve"> HYPERLINK "</w:instrText>
      </w:r>
      <w:r w:rsidRPr="00DF6832">
        <w:rPr>
          <w:rFonts w:asciiTheme="minorHAnsi" w:eastAsiaTheme="minorHAnsi" w:hAnsiTheme="minorHAnsi" w:cstheme="minorBidi"/>
          <w:b w:val="0"/>
          <w:bCs w:val="0"/>
          <w:kern w:val="0"/>
          <w:sz w:val="22"/>
          <w:szCs w:val="22"/>
        </w:rPr>
        <w:instrText>http://arxiv.org/abs/1210.0430</w:instrText>
      </w:r>
      <w:r>
        <w:rPr>
          <w:rFonts w:asciiTheme="minorHAnsi" w:eastAsiaTheme="minorHAnsi" w:hAnsiTheme="minorHAnsi" w:cstheme="minorBidi"/>
          <w:b w:val="0"/>
          <w:bCs w:val="0"/>
          <w:kern w:val="0"/>
          <w:sz w:val="22"/>
          <w:szCs w:val="22"/>
        </w:rPr>
        <w:instrText xml:space="preserve">" </w:instrText>
      </w:r>
      <w:r>
        <w:rPr>
          <w:rFonts w:asciiTheme="minorHAnsi" w:eastAsiaTheme="minorHAnsi" w:hAnsiTheme="minorHAnsi" w:cstheme="minorBidi"/>
          <w:b w:val="0"/>
          <w:bCs w:val="0"/>
          <w:kern w:val="0"/>
          <w:sz w:val="22"/>
          <w:szCs w:val="22"/>
        </w:rPr>
        <w:fldChar w:fldCharType="separate"/>
      </w:r>
      <w:r w:rsidRPr="00B45DDB">
        <w:rPr>
          <w:rStyle w:val="Hyperlink"/>
          <w:rFonts w:asciiTheme="minorHAnsi" w:eastAsiaTheme="minorHAnsi" w:hAnsiTheme="minorHAnsi" w:cstheme="minorBidi"/>
          <w:b w:val="0"/>
          <w:bCs w:val="0"/>
          <w:kern w:val="0"/>
          <w:sz w:val="22"/>
          <w:szCs w:val="22"/>
        </w:rPr>
        <w:t>http://arxiv.org/abs/1210.0430</w:t>
      </w:r>
      <w:r>
        <w:rPr>
          <w:rFonts w:asciiTheme="minorHAnsi" w:eastAsiaTheme="minorHAnsi" w:hAnsiTheme="minorHAnsi" w:cstheme="minorBidi"/>
          <w:b w:val="0"/>
          <w:bCs w:val="0"/>
          <w:kern w:val="0"/>
          <w:sz w:val="22"/>
          <w:szCs w:val="22"/>
        </w:rPr>
        <w:fldChar w:fldCharType="end"/>
      </w:r>
    </w:p>
    <w:p w:rsidR="00DF6832" w:rsidRDefault="00DF6832" w:rsidP="007F412A">
      <w:pPr>
        <w:pStyle w:val="Heading1"/>
        <w:spacing w:before="0" w:beforeAutospacing="0" w:after="120" w:afterAutospacing="0"/>
        <w:ind w:left="284" w:hanging="284"/>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[4] </w:t>
      </w:r>
      <w:r w:rsidR="008B20EF">
        <w:rPr>
          <w:rFonts w:asciiTheme="minorHAnsi" w:eastAsiaTheme="minorHAnsi" w:hAnsiTheme="minorHAnsi" w:cstheme="minorBidi"/>
          <w:b w:val="0"/>
          <w:bCs w:val="0"/>
          <w:kern w:val="0"/>
          <w:sz w:val="22"/>
          <w:szCs w:val="22"/>
        </w:rPr>
        <w:t xml:space="preserve">E-field dependence of X-ray radiation damage, I. </w:t>
      </w:r>
      <w:proofErr w:type="spellStart"/>
      <w:r w:rsidR="008B20EF">
        <w:rPr>
          <w:rFonts w:asciiTheme="minorHAnsi" w:eastAsiaTheme="minorHAnsi" w:hAnsiTheme="minorHAnsi" w:cstheme="minorBidi"/>
          <w:b w:val="0"/>
          <w:bCs w:val="0"/>
          <w:kern w:val="0"/>
          <w:sz w:val="22"/>
          <w:szCs w:val="22"/>
        </w:rPr>
        <w:t>Kopsalis</w:t>
      </w:r>
      <w:proofErr w:type="spellEnd"/>
      <w:r w:rsidR="008B20EF">
        <w:rPr>
          <w:rFonts w:asciiTheme="minorHAnsi" w:eastAsiaTheme="minorHAnsi" w:hAnsiTheme="minorHAnsi" w:cstheme="minorBidi"/>
          <w:b w:val="0"/>
          <w:bCs w:val="0"/>
          <w:kern w:val="0"/>
          <w:sz w:val="22"/>
          <w:szCs w:val="22"/>
        </w:rPr>
        <w:t xml:space="preserve"> et al., </w:t>
      </w:r>
      <w:r w:rsidR="007F412A" w:rsidRPr="007F412A">
        <w:rPr>
          <w:rFonts w:asciiTheme="minorHAnsi" w:eastAsiaTheme="minorHAnsi" w:hAnsiTheme="minorHAnsi" w:cstheme="minorBidi"/>
          <w:b w:val="0"/>
          <w:bCs w:val="0"/>
          <w:kern w:val="0"/>
          <w:sz w:val="22"/>
          <w:szCs w:val="22"/>
        </w:rPr>
        <w:t>http://iopscience.iop.org/article/10.1088/1748-0221/11/02/C02017/meta</w:t>
      </w:r>
      <w:r w:rsidR="008B20EF">
        <w:rPr>
          <w:rFonts w:asciiTheme="minorHAnsi" w:eastAsiaTheme="minorHAnsi" w:hAnsiTheme="minorHAnsi" w:cstheme="minorBidi"/>
          <w:b w:val="0"/>
          <w:bCs w:val="0"/>
          <w:kern w:val="0"/>
          <w:sz w:val="22"/>
          <w:szCs w:val="22"/>
        </w:rPr>
        <w:tab/>
      </w:r>
      <w:r w:rsidR="008B20EF">
        <w:rPr>
          <w:rFonts w:asciiTheme="minorHAnsi" w:eastAsiaTheme="minorHAnsi" w:hAnsiTheme="minorHAnsi" w:cstheme="minorBidi"/>
          <w:b w:val="0"/>
          <w:bCs w:val="0"/>
          <w:kern w:val="0"/>
          <w:sz w:val="22"/>
          <w:szCs w:val="22"/>
        </w:rPr>
        <w:tab/>
      </w:r>
      <w:r w:rsidR="008B20EF">
        <w:rPr>
          <w:rFonts w:asciiTheme="minorHAnsi" w:eastAsiaTheme="minorHAnsi" w:hAnsiTheme="minorHAnsi" w:cstheme="minorBidi"/>
          <w:b w:val="0"/>
          <w:bCs w:val="0"/>
          <w:kern w:val="0"/>
          <w:sz w:val="22"/>
          <w:szCs w:val="22"/>
        </w:rPr>
        <w:tab/>
      </w:r>
      <w:r w:rsidR="008B20EF">
        <w:rPr>
          <w:rFonts w:asciiTheme="minorHAnsi" w:eastAsiaTheme="minorHAnsi" w:hAnsiTheme="minorHAnsi" w:cstheme="minorBidi"/>
          <w:b w:val="0"/>
          <w:bCs w:val="0"/>
          <w:kern w:val="0"/>
          <w:sz w:val="22"/>
          <w:szCs w:val="22"/>
        </w:rPr>
        <w:tab/>
        <w:t xml:space="preserve">       </w:t>
      </w:r>
      <w:r w:rsidR="008B20EF" w:rsidRPr="008B20EF">
        <w:rPr>
          <w:rFonts w:asciiTheme="minorHAnsi" w:eastAsiaTheme="minorHAnsi" w:hAnsiTheme="minorHAnsi" w:cstheme="minorBidi"/>
          <w:b w:val="0"/>
          <w:bCs w:val="0"/>
          <w:i/>
          <w:iCs/>
          <w:kern w:val="0"/>
          <w:sz w:val="22"/>
          <w:szCs w:val="22"/>
        </w:rPr>
        <w:t>JINST</w:t>
      </w:r>
      <w:r w:rsidR="008B20EF" w:rsidRPr="008B20EF">
        <w:rPr>
          <w:rFonts w:asciiTheme="minorHAnsi" w:eastAsiaTheme="minorHAnsi" w:hAnsiTheme="minorHAnsi" w:cstheme="minorBidi"/>
          <w:b w:val="0"/>
          <w:bCs w:val="0"/>
          <w:kern w:val="0"/>
          <w:sz w:val="22"/>
          <w:szCs w:val="22"/>
        </w:rPr>
        <w:t xml:space="preserve"> 7 C01006; </w:t>
      </w:r>
      <w:proofErr w:type="spellStart"/>
      <w:r w:rsidR="008B20EF" w:rsidRPr="008B20EF">
        <w:rPr>
          <w:rFonts w:asciiTheme="minorHAnsi" w:eastAsiaTheme="minorHAnsi" w:hAnsiTheme="minorHAnsi" w:cstheme="minorBidi"/>
          <w:b w:val="0"/>
          <w:bCs w:val="0"/>
          <w:kern w:val="0"/>
          <w:sz w:val="22"/>
          <w:szCs w:val="22"/>
        </w:rPr>
        <w:t>doi</w:t>
      </w:r>
      <w:proofErr w:type="spellEnd"/>
      <w:r w:rsidR="008B20EF" w:rsidRPr="008B20EF">
        <w:rPr>
          <w:rFonts w:asciiTheme="minorHAnsi" w:eastAsiaTheme="minorHAnsi" w:hAnsiTheme="minorHAnsi" w:cstheme="minorBidi"/>
          <w:b w:val="0"/>
          <w:bCs w:val="0"/>
          <w:kern w:val="0"/>
          <w:sz w:val="22"/>
          <w:szCs w:val="22"/>
        </w:rPr>
        <w:t>: 10.1088/1748-0221/7/01/C01006</w:t>
      </w:r>
      <w:r w:rsidR="008B20EF">
        <w:rPr>
          <w:rFonts w:asciiTheme="minorHAnsi" w:eastAsiaTheme="minorHAnsi" w:hAnsiTheme="minorHAnsi" w:cstheme="minorBidi"/>
          <w:b w:val="0"/>
          <w:bCs w:val="0"/>
          <w:kern w:val="0"/>
          <w:sz w:val="22"/>
          <w:szCs w:val="22"/>
        </w:rPr>
        <w:t xml:space="preserve">  </w:t>
      </w:r>
    </w:p>
    <w:p w:rsidR="00DF6832" w:rsidRPr="008710A4" w:rsidRDefault="00DF6832" w:rsidP="00DF6832">
      <w:pPr>
        <w:pStyle w:val="Heading1"/>
        <w:spacing w:before="0" w:beforeAutospacing="0" w:after="120" w:afterAutospacing="0"/>
        <w:ind w:left="284" w:hanging="284"/>
        <w:rPr>
          <w:rFonts w:asciiTheme="minorHAnsi" w:eastAsiaTheme="minorHAnsi" w:hAnsiTheme="minorHAnsi" w:cstheme="minorBidi"/>
          <w:b w:val="0"/>
          <w:bCs w:val="0"/>
          <w:kern w:val="0"/>
          <w:sz w:val="22"/>
          <w:szCs w:val="22"/>
        </w:rPr>
      </w:pPr>
    </w:p>
    <w:p w:rsidR="00691461" w:rsidRDefault="008710A4" w:rsidP="00B67381">
      <w:pPr>
        <w:spacing w:after="60" w:line="240" w:lineRule="auto"/>
        <w:ind w:left="360"/>
      </w:pPr>
      <w:r>
        <w:t xml:space="preserve"> </w:t>
      </w:r>
      <w:r w:rsidR="00691461">
        <w:t xml:space="preserve"> </w:t>
      </w:r>
    </w:p>
    <w:p w:rsidR="00691461" w:rsidRDefault="00691461" w:rsidP="00B67381">
      <w:pPr>
        <w:spacing w:after="60" w:line="240" w:lineRule="auto"/>
        <w:ind w:left="360"/>
      </w:pPr>
    </w:p>
    <w:p w:rsidR="00691461" w:rsidRDefault="00691461" w:rsidP="002F0C30">
      <w:pPr>
        <w:spacing w:after="60" w:line="240" w:lineRule="auto"/>
        <w:ind w:left="426" w:hanging="426"/>
      </w:pPr>
      <w:proofErr w:type="gramStart"/>
      <w:r w:rsidRPr="002F0C30">
        <w:rPr>
          <w:b/>
        </w:rPr>
        <w:t>ad</w:t>
      </w:r>
      <w:proofErr w:type="gramEnd"/>
      <w:r w:rsidRPr="002F0C30">
        <w:rPr>
          <w:b/>
        </w:rPr>
        <w:t>. 4.</w:t>
      </w:r>
      <w:r>
        <w:t xml:space="preserve"> The proposing group has made already many measurements on test structures and </w:t>
      </w:r>
      <w:proofErr w:type="spellStart"/>
      <w:r>
        <w:t>analysed</w:t>
      </w:r>
      <w:proofErr w:type="spellEnd"/>
      <w:r>
        <w:t xml:space="preserve"> the results. It is strongly encouraged to demonstrate the consistency of their analysis using above approach or a similar “closure” procedure.</w:t>
      </w:r>
    </w:p>
    <w:p w:rsidR="00691461" w:rsidRDefault="00691461" w:rsidP="00B67381">
      <w:pPr>
        <w:spacing w:after="60" w:line="240" w:lineRule="auto"/>
        <w:ind w:left="360"/>
      </w:pPr>
    </w:p>
    <w:p w:rsidR="00B67381" w:rsidRPr="00B67381" w:rsidRDefault="00B67381" w:rsidP="002F0C30">
      <w:pPr>
        <w:spacing w:after="60" w:line="240" w:lineRule="auto"/>
        <w:ind w:left="426" w:hanging="426"/>
      </w:pPr>
      <w:proofErr w:type="gramStart"/>
      <w:r w:rsidRPr="002F0C30">
        <w:rPr>
          <w:b/>
        </w:rPr>
        <w:t>ad</w:t>
      </w:r>
      <w:proofErr w:type="gramEnd"/>
      <w:r w:rsidRPr="002F0C30">
        <w:rPr>
          <w:b/>
        </w:rPr>
        <w:t>. 5</w:t>
      </w:r>
      <w:r w:rsidR="00691461" w:rsidRPr="002F0C30">
        <w:rPr>
          <w:b/>
        </w:rPr>
        <w:t>.</w:t>
      </w:r>
      <w:r>
        <w:t xml:space="preserve"> From previous work it can be predicted that oxide-charge densities </w:t>
      </w:r>
      <w:r>
        <w:t>will saturate at som</w:t>
      </w:r>
      <w:r>
        <w:t>e values between 2 – 6 10</w:t>
      </w:r>
      <w:r>
        <w:rPr>
          <w:vertAlign w:val="superscript"/>
        </w:rPr>
        <w:t>12</w:t>
      </w:r>
      <w:r w:rsidR="002F0C30">
        <w:t>, and interface traps at appr</w:t>
      </w:r>
      <w:r>
        <w:t>oximately 1/3 of this value. Surface generation currents also saturate at levels of order 5</w:t>
      </w:r>
      <w:r w:rsidR="002F0C30">
        <w:t>-10</w:t>
      </w:r>
      <w:r>
        <w:t> </w:t>
      </w:r>
      <w:proofErr w:type="spellStart"/>
      <w:r>
        <w:t>μA</w:t>
      </w:r>
      <w:proofErr w:type="spellEnd"/>
      <w:r>
        <w:t xml:space="preserve">. Data are also available for the dependence on the magnitude and direction of the electric field. Also the time dependence of the charge distribution on the outer surface of the sensors has been determined. </w:t>
      </w:r>
      <w:r w:rsidR="00691461">
        <w:sym w:font="Wingdings" w:char="F0E0"/>
      </w:r>
      <w:r w:rsidR="00691461">
        <w:t xml:space="preserve"> As step in parallel to collecting sensors and setting up irradiations these numbers should be implemented into the TCAD simulations in order to better understand the impact of these surface effects on the </w:t>
      </w:r>
      <w:r w:rsidR="002F0C30">
        <w:t xml:space="preserve">electric </w:t>
      </w:r>
      <w:r w:rsidR="00691461">
        <w:t xml:space="preserve">field in the sensor and thus </w:t>
      </w:r>
      <w:r w:rsidR="002F0C30">
        <w:t xml:space="preserve">on parameters </w:t>
      </w:r>
      <w:r w:rsidR="00691461">
        <w:t>like the CCE.</w:t>
      </w:r>
    </w:p>
    <w:p w:rsidR="009B0D13" w:rsidRPr="009B0D13" w:rsidRDefault="009B0D13" w:rsidP="009B0D13">
      <w:pPr>
        <w:spacing w:after="0" w:line="240" w:lineRule="auto"/>
      </w:pPr>
      <w:bookmarkStart w:id="0" w:name="_GoBack"/>
      <w:bookmarkEnd w:id="0"/>
    </w:p>
    <w:sectPr w:rsidR="009B0D13" w:rsidRPr="009B0D1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C6072"/>
    <w:multiLevelType w:val="hybridMultilevel"/>
    <w:tmpl w:val="62F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76577"/>
    <w:multiLevelType w:val="hybridMultilevel"/>
    <w:tmpl w:val="60089324"/>
    <w:lvl w:ilvl="0" w:tplc="88E2B5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82BCE"/>
    <w:multiLevelType w:val="hybridMultilevel"/>
    <w:tmpl w:val="5992C2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05"/>
    <w:rsid w:val="001D27D1"/>
    <w:rsid w:val="001D2905"/>
    <w:rsid w:val="00260948"/>
    <w:rsid w:val="002F0C30"/>
    <w:rsid w:val="0050720F"/>
    <w:rsid w:val="00691461"/>
    <w:rsid w:val="007F412A"/>
    <w:rsid w:val="00854DAB"/>
    <w:rsid w:val="008710A4"/>
    <w:rsid w:val="008B20EF"/>
    <w:rsid w:val="009B0D13"/>
    <w:rsid w:val="00AC5D3F"/>
    <w:rsid w:val="00B67381"/>
    <w:rsid w:val="00DF6832"/>
    <w:rsid w:val="00F8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1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3F"/>
    <w:pPr>
      <w:ind w:left="720"/>
      <w:contextualSpacing/>
    </w:pPr>
  </w:style>
  <w:style w:type="character" w:customStyle="1" w:styleId="Heading1Char">
    <w:name w:val="Heading 1 Char"/>
    <w:basedOn w:val="DefaultParagraphFont"/>
    <w:link w:val="Heading1"/>
    <w:uiPriority w:val="9"/>
    <w:rsid w:val="008710A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10A4"/>
    <w:rPr>
      <w:color w:val="0000FF"/>
      <w:u w:val="single"/>
    </w:rPr>
  </w:style>
  <w:style w:type="character" w:customStyle="1" w:styleId="st">
    <w:name w:val="st"/>
    <w:basedOn w:val="DefaultParagraphFont"/>
    <w:rsid w:val="008B20EF"/>
  </w:style>
  <w:style w:type="character" w:styleId="Emphasis">
    <w:name w:val="Emphasis"/>
    <w:basedOn w:val="DefaultParagraphFont"/>
    <w:uiPriority w:val="20"/>
    <w:qFormat/>
    <w:rsid w:val="008B20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1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3F"/>
    <w:pPr>
      <w:ind w:left="720"/>
      <w:contextualSpacing/>
    </w:pPr>
  </w:style>
  <w:style w:type="character" w:customStyle="1" w:styleId="Heading1Char">
    <w:name w:val="Heading 1 Char"/>
    <w:basedOn w:val="DefaultParagraphFont"/>
    <w:link w:val="Heading1"/>
    <w:uiPriority w:val="9"/>
    <w:rsid w:val="008710A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10A4"/>
    <w:rPr>
      <w:color w:val="0000FF"/>
      <w:u w:val="single"/>
    </w:rPr>
  </w:style>
  <w:style w:type="character" w:customStyle="1" w:styleId="st">
    <w:name w:val="st"/>
    <w:basedOn w:val="DefaultParagraphFont"/>
    <w:rsid w:val="008B20EF"/>
  </w:style>
  <w:style w:type="character" w:styleId="Emphasis">
    <w:name w:val="Emphasis"/>
    <w:basedOn w:val="DefaultParagraphFont"/>
    <w:uiPriority w:val="20"/>
    <w:qFormat/>
    <w:rsid w:val="008B20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xiv.org/pdf/1505.0267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nima.2012.10.06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DESY</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Klanner, Robert</dc:creator>
  <cp:lastModifiedBy>Klanner, Robert</cp:lastModifiedBy>
  <cp:revision>5</cp:revision>
  <cp:lastPrinted>2016-05-03T14:09:00Z</cp:lastPrinted>
  <dcterms:created xsi:type="dcterms:W3CDTF">2016-05-03T12:50:00Z</dcterms:created>
  <dcterms:modified xsi:type="dcterms:W3CDTF">2016-05-03T14:25:00Z</dcterms:modified>
</cp:coreProperties>
</file>