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Validation-first EEG pipelines: how synthetic benchmarks mislead, and how pre-registration catches it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Samuel Ngigi Mbote</w:t>
      </w:r>
    </w:p>
    <w:p>
      <w:pPr>
        <w:pStyle w:val="BodyText"/>
      </w:pPr>
      <w:r>
        <w:rPr>
          <w:bCs/>
          <w:b/>
        </w:rPr>
        <w:t xml:space="preserve">Affiliation:</w:t>
      </w:r>
      <w:r>
        <w:t xml:space="preserve"> </w:t>
      </w:r>
      <w:r>
        <w:t xml:space="preserve">Independent Researcher, Nairobi, Kenya</w:t>
      </w:r>
    </w:p>
    <w:p>
      <w:pPr>
        <w:pStyle w:val="BodyText"/>
      </w:pPr>
      <w:r>
        <w:rPr>
          <w:bCs/>
          <w:b/>
        </w:rPr>
        <w:t xml:space="preserve">ORCID:</w:t>
      </w:r>
      <w:r>
        <w:t xml:space="preserve"> </w:t>
      </w:r>
      <w:r>
        <w:t xml:space="preserve">0009-0003-2319-8873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Samuel Ngigi Mbote</w:t>
      </w:r>
      <w:r>
        <w:br/>
      </w:r>
      <w:r>
        <w:t xml:space="preserve">Independent Researcher, Nairobi, Kenya</w:t>
      </w:r>
      <w:r>
        <w:br/>
      </w:r>
      <w:r>
        <w:t xml:space="preserve">E-mail: mbotesamuel9@gmail.com</w:t>
      </w:r>
    </w:p>
    <w:p>
      <w:pPr>
        <w:pStyle w:val="BodyText"/>
      </w:pPr>
      <w:r>
        <w:rPr>
          <w:bCs/>
          <w:b/>
        </w:rPr>
        <w:t xml:space="preserve">Article type:</w:t>
      </w:r>
      <w:r>
        <w:t xml:space="preserve"> </w:t>
      </w:r>
      <w:r>
        <w:t xml:space="preserve">Research Paper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This research did not receive any specific grant from funding</w:t>
      </w:r>
      <w:r>
        <w:t xml:space="preserve"> </w:t>
      </w:r>
      <w:r>
        <w:t xml:space="preserve">agencies in the public, commercial, or not-for-profit sectors.</w:t>
      </w:r>
    </w:p>
    <w:p>
      <w:pPr>
        <w:pStyle w:val="BodyText"/>
      </w:pPr>
      <w:r>
        <w:rPr>
          <w:bCs/>
          <w:b/>
        </w:rPr>
        <w:t xml:space="preserve">Declaration of competing interest:</w:t>
      </w:r>
      <w:r>
        <w:t xml:space="preserve"> </w:t>
      </w:r>
      <w:r>
        <w:t xml:space="preserve">The author declares no known</w:t>
      </w:r>
      <w:r>
        <w:t xml:space="preserve"> </w:t>
      </w:r>
      <w:r>
        <w:t xml:space="preserve">competing financial interests or personal relationships that could have</w:t>
      </w:r>
      <w:r>
        <w:t xml:space="preserve"> </w:t>
      </w:r>
      <w:r>
        <w:t xml:space="preserve">appeared to influence the work reported in this paper.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2026-10-29T22:19:34Z</dcterms:created>
  <dcterms:modified xsi:type="dcterms:W3CDTF">2026-10-29T22:19:34Z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