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footerPag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Validation-first</w:t>
      </w:r>
      <w:r>
        <w:t xml:space="preserve"> </w:t>
      </w:r>
      <w:r>
        <w:t xml:space="preserve">EEG</w:t>
      </w:r>
      <w:r>
        <w:t xml:space="preserve"> </w:t>
      </w:r>
      <w:r>
        <w:t xml:space="preserve">pipelines:</w:t>
      </w:r>
      <w:r>
        <w:t xml:space="preserve"> </w:t>
      </w:r>
      <w:r>
        <w:t xml:space="preserve">how</w:t>
      </w:r>
      <w:r>
        <w:t xml:space="preserve"> </w:t>
      </w:r>
      <w:r>
        <w:t xml:space="preserve">synthetic</w:t>
      </w:r>
      <w:r>
        <w:t xml:space="preserve"> </w:t>
      </w:r>
      <w:r>
        <w:t xml:space="preserve">benchmarks</w:t>
      </w:r>
      <w:r>
        <w:t xml:space="preserve"> </w:t>
      </w:r>
      <w:r>
        <w:t xml:space="preserve">mislead,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pre-registration</w:t>
      </w:r>
      <w:r>
        <w:t xml:space="preserve"> </w:t>
      </w:r>
      <w:r>
        <w:t xml:space="preserve">catches</w:t>
      </w:r>
      <w:r>
        <w:t xml:space="preserve"> </w:t>
      </w:r>
      <w:r>
        <w:t xml:space="preserve">it</w:t>
      </w:r>
    </w:p>
    <w:p>
      <w:pPr>
        <w:pStyle w:val="FirstParagraph"/>
      </w:pPr>
      <w:r>
        <w:rPr>
          <w:bCs/>
          <w:b/>
        </w:rPr>
        <w:t xml:space="preserve">Samuel Ngigi Mbote</w:t>
      </w:r>
    </w:p>
    <w:p>
      <w:pPr>
        <w:pStyle w:val="BodyText"/>
      </w:pPr>
      <w:r>
        <w:t xml:space="preserve">Independent Researcher, Nairobi, Kenya</w:t>
      </w:r>
    </w:p>
    <w:p>
      <w:pPr>
        <w:pStyle w:val="BodyText"/>
      </w:pPr>
      <w:r>
        <w:t xml:space="preserve">ORCID: 0009-0003-2319-8873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Samuel Ngigi Mbote, Nairobi, Kenya.</w:t>
      </w:r>
      <w:r>
        <w:t xml:space="preserve"> </w:t>
      </w:r>
      <w:r>
        <w:t xml:space="preserve">E-mail: mbotesamuel9@gmail.com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Background:</w:t>
      </w:r>
      <w:r>
        <w:t xml:space="preserve"> </w:t>
      </w:r>
      <w:r>
        <w:t xml:space="preserve">EEG analysis pipelines are usually evaluated on benchmarks</w:t>
      </w:r>
      <w:r>
        <w:t xml:space="preserve"> </w:t>
      </w:r>
      <w:r>
        <w:t xml:space="preserve">their authors design, with outcome measures chosen after the results, and</w:t>
      </w:r>
      <w:r>
        <w:t xml:space="preserve"> </w:t>
      </w:r>
      <w:r>
        <w:t xml:space="preserve">language models summarise such output without checking its numbers.</w:t>
      </w:r>
    </w:p>
    <w:p>
      <w:pPr>
        <w:pStyle w:val="BodyText"/>
      </w:pPr>
      <w:r>
        <w:rPr>
          <w:bCs/>
          <w:b/>
        </w:rPr>
        <w:t xml:space="preserve">New method:</w:t>
      </w:r>
      <w:r>
        <w:t xml:space="preserve"> </w:t>
      </w:r>
      <w:r>
        <w:t xml:space="preserve">An open scalp-EEG pipeline (quality control, zero-phase</w:t>
      </w:r>
      <w:r>
        <w:t xml:space="preserve"> </w:t>
      </w:r>
      <w:r>
        <w:t xml:space="preserve">filtering, aperiodic and periodic spectral parameterisation, debiased</w:t>
      </w:r>
      <w:r>
        <w:t xml:space="preserve"> </w:t>
      </w:r>
      <w:r>
        <w:t xml:space="preserve">weighted phase-lag index, a rhythmic-event detector) was built under a</w:t>
      </w:r>
      <w:r>
        <w:t xml:space="preserve"> </w:t>
      </w:r>
      <w:r>
        <w:t xml:space="preserve">validation-first protocol: hypotheses with numeric thresholds were committed</w:t>
      </w:r>
      <w:r>
        <w:t xml:space="preserve"> </w:t>
      </w:r>
      <w:r>
        <w:t xml:space="preserve">before the code or data they concern, methods were tested against synthetic</w:t>
      </w:r>
      <w:r>
        <w:t xml:space="preserve"> </w:t>
      </w:r>
      <w:r>
        <w:t xml:space="preserve">ground truth, and every number in a plain-language summary must cite a</w:t>
      </w:r>
      <w:r>
        <w:t xml:space="preserve"> </w:t>
      </w:r>
      <w:r>
        <w:t xml:space="preserve">computed metric, verified by a rule-based checker.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Four of six initial hypotheses were rejected. A synthetic</w:t>
      </w:r>
      <w:r>
        <w:t xml:space="preserve"> </w:t>
      </w:r>
      <w:r>
        <w:t xml:space="preserve">benchmark on which the detector passed hid four failure modes, including the</w:t>
      </w:r>
      <w:r>
        <w:t xml:space="preserve"> </w:t>
      </w:r>
      <w:r>
        <w:t xml:space="preserve">1/f confound it targeted; on a held-out subject of the public CHB-MIT</w:t>
      </w:r>
      <w:r>
        <w:t xml:space="preserve"> </w:t>
      </w:r>
      <w:r>
        <w:t xml:space="preserve">database the frozen detector found 4 of 7 seizures at 3.3 false detections</w:t>
      </w:r>
      <w:r>
        <w:t xml:space="preserve"> </w:t>
      </w:r>
      <w:r>
        <w:t xml:space="preserve">per hour. A cloud language model met the citation contract on 30 of 30</w:t>
      </w:r>
      <w:r>
        <w:t xml:space="preserve"> </w:t>
      </w:r>
      <w:r>
        <w:t xml:space="preserve">recordings and a small local model on 0 of 30, with all faulty text blocked.</w:t>
      </w:r>
      <w:r>
        <w:t xml:space="preserve"> </w:t>
      </w:r>
      <w:r>
        <w:t xml:space="preserve">The first checker missed 709 of 3334 mutated explanations; the corrected one</w:t>
      </w:r>
      <w:r>
        <w:t xml:space="preserve"> </w:t>
      </w:r>
      <w:r>
        <w:t xml:space="preserve">caught all. A blinded audit found 3 of 20 accepted explanations misleading</w:t>
      </w:r>
      <w:r>
        <w:t xml:space="preserve"> </w:t>
      </w:r>
      <w:r>
        <w:t xml:space="preserve">(limit 2): correct numbers attached to the wrong concept.</w:t>
      </w:r>
    </w:p>
    <w:p>
      <w:pPr>
        <w:pStyle w:val="BodyText"/>
      </w:pPr>
      <w:r>
        <w:rPr>
          <w:bCs/>
          <w:b/>
        </w:rPr>
        <w:t xml:space="preserve">Comparison with existing methods:</w:t>
      </w:r>
      <w:r>
        <w:t xml:space="preserve"> </w:t>
      </w:r>
      <w:r>
        <w:t xml:space="preserve">Patient-specific seizure detectors</w:t>
      </w:r>
      <w:r>
        <w:t xml:space="preserve"> </w:t>
      </w:r>
      <w:r>
        <w:t xml:space="preserve">reach far higher sensitivity; the contribution is a protocol that makes such</w:t>
      </w:r>
      <w:r>
        <w:t xml:space="preserve"> </w:t>
      </w:r>
      <w:r>
        <w:t xml:space="preserve">claims checkable, not a better detector.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Benchmarks and error models are researcher degrees of</w:t>
      </w:r>
      <w:r>
        <w:t xml:space="preserve"> </w:t>
      </w:r>
      <w:r>
        <w:t xml:space="preserve">freedom; pre-registration and mutation testing make their failures visible.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EEG; pre-registration; validation; synthetic benchmark;</w:t>
      </w:r>
      <w:r>
        <w:t xml:space="preserve"> </w:t>
      </w:r>
      <w:r>
        <w:t xml:space="preserve">mutation testing; seizure detection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same EEG recording analysed by different teams gives different answers</w:t>
      </w:r>
      <w:r>
        <w:t xml:space="preserve"> </w:t>
      </w:r>
      <w:r>
        <w:t xml:space="preserve">(Trübutschek et al., 2024), and preprocessing choices alone change</w:t>
      </w:r>
      <w:r>
        <w:t xml:space="preserve"> </w:t>
      </w:r>
      <w:r>
        <w:t xml:space="preserve">downstream results (Robbins et al., 2020). Methods papers usually respond with</w:t>
      </w:r>
      <w:r>
        <w:t xml:space="preserve"> </w:t>
      </w:r>
      <w:r>
        <w:t xml:space="preserve">a new pipeline and a benchmark on which it performs well. The benchmark is</w:t>
      </w:r>
      <w:r>
        <w:t xml:space="preserve"> </w:t>
      </w:r>
      <w:r>
        <w:t xml:space="preserve">rarely fixed before the method is tuned, and when it is synthetic, it</w:t>
      </w:r>
      <w:r>
        <w:t xml:space="preserve"> </w:t>
      </w:r>
      <w:r>
        <w:t xml:space="preserve">contains exactly the phenomena its author thought of. Leakage between</w:t>
      </w:r>
      <w:r>
        <w:t xml:space="preserve"> </w:t>
      </w:r>
      <w:r>
        <w:t xml:space="preserve">development and evaluation data is a known source of irreproducible</w:t>
      </w:r>
      <w:r>
        <w:t xml:space="preserve"> </w:t>
      </w:r>
      <w:r>
        <w:t xml:space="preserve">results in machine-learning-based science (Kapoor and Narayanan, 2023), and</w:t>
      </w:r>
      <w:r>
        <w:t xml:space="preserve"> </w:t>
      </w:r>
      <w:r>
        <w:t xml:space="preserve">pre-registration is the standard remedy in empirical research (Nosek et al.,</w:t>
      </w:r>
      <w:r>
        <w:t xml:space="preserve"> </w:t>
      </w:r>
      <w:r>
        <w:t xml:space="preserve">2018). Neither practice is routine in signal-processing methods work, where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experiment</w:t>
      </w:r>
      <w:r>
        <w:t xml:space="preserve">”</w:t>
      </w:r>
      <w:r>
        <w:t xml:space="preserve"> </w:t>
      </w:r>
      <w:r>
        <w:t xml:space="preserve">is a simulation the author designs.</w:t>
      </w:r>
    </w:p>
    <w:p>
      <w:pPr>
        <w:pStyle w:val="BodyText"/>
      </w:pPr>
      <w:r>
        <w:t xml:space="preserve">This paper reports what happened when an EEG pipeline was built under a</w:t>
      </w:r>
      <w:r>
        <w:t xml:space="preserve"> </w:t>
      </w:r>
      <w:r>
        <w:t xml:space="preserve">validation-first protocol, and treats the pipeline mainly as the case</w:t>
      </w:r>
      <w:r>
        <w:t xml:space="preserve"> </w:t>
      </w:r>
      <w:r>
        <w:t xml:space="preserve">study. Three well-documented interpretation errors motivated it: a change</w:t>
      </w:r>
      <w:r>
        <w:t xml:space="preserve"> </w:t>
      </w:r>
      <w:r>
        <w:t xml:space="preserve">in canonical band power read as a change in an oscillation when only the</w:t>
      </w:r>
      <w:r>
        <w:t xml:space="preserve"> </w:t>
      </w:r>
      <w:r>
        <w:t xml:space="preserve">aperiodic (1/f) exponent moved (Donoghue et al., 2020); volume conduction</w:t>
      </w:r>
      <w:r>
        <w:t xml:space="preserve"> </w:t>
      </w:r>
      <w:r>
        <w:t xml:space="preserve">read as connectivity (Nolte et al., 2004; Vinck et al., 2011); and, newer,</w:t>
      </w:r>
      <w:r>
        <w:t xml:space="preserve"> </w:t>
      </w:r>
      <w:r>
        <w:t xml:space="preserve">plain-language summaries that state numbers nobody computed. For each, a</w:t>
      </w:r>
      <w:r>
        <w:t xml:space="preserve"> </w:t>
      </w:r>
      <w:r>
        <w:t xml:space="preserve">hypothesis with a numeric threshold was written down first, and for the</w:t>
      </w:r>
      <w:r>
        <w:t xml:space="preserve"> </w:t>
      </w:r>
      <w:r>
        <w:t xml:space="preserve">event detector, two more tested whether synthetic validation transfers to</w:t>
      </w:r>
      <w:r>
        <w:t xml:space="preserve"> </w:t>
      </w:r>
      <w:r>
        <w:t xml:space="preserve">real data.</w:t>
      </w:r>
    </w:p>
    <w:p>
      <w:pPr>
        <w:pStyle w:val="BodyText"/>
      </w:pPr>
      <w:r>
        <w:t xml:space="preserve">Our contributions are:</w:t>
      </w:r>
    </w:p>
    <w:p>
      <w:pPr>
        <w:numPr>
          <w:ilvl w:val="0"/>
          <w:numId w:val="1001"/>
        </w:numPr>
        <w:pStyle w:val="Compact"/>
      </w:pPr>
      <w:r>
        <w:t xml:space="preserve">an account of how a synthetic benchmark misled the development of an</w:t>
      </w:r>
      <w:r>
        <w:t xml:space="preserve"> </w:t>
      </w:r>
      <w:r>
        <w:t xml:space="preserve">event detector four times, and which protocol element exposed each</w:t>
      </w:r>
      <w:r>
        <w:t xml:space="preserve"> </w:t>
      </w:r>
      <w:r>
        <w:t xml:space="preserve">failure (Section 3.2);</w:t>
      </w:r>
    </w:p>
    <w:p>
      <w:pPr>
        <w:numPr>
          <w:ilvl w:val="0"/>
          <w:numId w:val="1001"/>
        </w:numPr>
        <w:pStyle w:val="Compact"/>
      </w:pPr>
      <w:r>
        <w:t xml:space="preserve">evidence that pre-registering the</w:t>
      </w:r>
      <w:r>
        <w:t xml:space="preserve"> </w:t>
      </w:r>
      <w:r>
        <w:rPr>
          <w:iCs/>
          <w:i/>
        </w:rPr>
        <w:t xml:space="preserve">estimator</w:t>
      </w:r>
      <w:r>
        <w:t xml:space="preserve">, not only the measure,</w:t>
      </w:r>
      <w:r>
        <w:t xml:space="preserve"> </w:t>
      </w:r>
      <w:r>
        <w:t xml:space="preserve">matters, from the small-sample bias of wPLI (Section 3.3);</w:t>
      </w:r>
    </w:p>
    <w:p>
      <w:pPr>
        <w:numPr>
          <w:ilvl w:val="0"/>
          <w:numId w:val="1001"/>
        </w:numPr>
        <w:pStyle w:val="Compact"/>
      </w:pPr>
      <w:r>
        <w:t xml:space="preserve">a citation contract for generated explanations, a mutation-testing</w:t>
      </w:r>
      <w:r>
        <w:t xml:space="preserve"> </w:t>
      </w:r>
      <w:r>
        <w:t xml:space="preserve">evaluation of the checker that enforces it, and evidence that the</w:t>
      </w:r>
      <w:r>
        <w:t xml:space="preserve"> </w:t>
      </w:r>
      <w:r>
        <w:t xml:space="preserve">checker’s error model, like a benchmark, encodes its author’s blind spots</w:t>
      </w:r>
      <w:r>
        <w:t xml:space="preserve"> </w:t>
      </w:r>
      <w:r>
        <w:t xml:space="preserve">(Sections 3.5 and 3.8);</w:t>
      </w:r>
    </w:p>
    <w:p>
      <w:pPr>
        <w:numPr>
          <w:ilvl w:val="0"/>
          <w:numId w:val="1001"/>
        </w:numPr>
        <w:pStyle w:val="Compact"/>
      </w:pPr>
      <w:r>
        <w:t xml:space="preserve">a pre-registered evaluation of a cloud and a small local language model</w:t>
      </w:r>
      <w:r>
        <w:t xml:space="preserve"> </w:t>
      </w:r>
      <w:r>
        <w:t xml:space="preserve">writing under that contract (Section 3.7);</w:t>
      </w:r>
    </w:p>
    <w:p>
      <w:pPr>
        <w:numPr>
          <w:ilvl w:val="0"/>
          <w:numId w:val="1001"/>
        </w:numPr>
        <w:pStyle w:val="Compact"/>
      </w:pPr>
      <w:r>
        <w:t xml:space="preserve">a short protocol for validation-first methods work that a reviewer can</w:t>
      </w:r>
      <w:r>
        <w:t xml:space="preserve"> </w:t>
      </w:r>
      <w:r>
        <w:t xml:space="preserve">check from a repository (Section 4.1).</w:t>
      </w:r>
    </w:p>
    <w:bookmarkEnd w:id="21"/>
    <w:bookmarkStart w:id="29" w:name="materials-and-methods"/>
    <w:p>
      <w:pPr>
        <w:pStyle w:val="Heading2"/>
      </w:pPr>
      <w:r>
        <w:t xml:space="preserve">2. Materials and methods</w:t>
      </w:r>
    </w:p>
    <w:bookmarkStart w:id="22" w:name="pipeline"/>
    <w:p>
      <w:pPr>
        <w:pStyle w:val="Heading3"/>
      </w:pPr>
      <w:r>
        <w:t xml:space="preserve">2.1 Pipeline</w:t>
      </w:r>
    </w:p>
    <w:p>
      <w:pPr>
        <w:pStyle w:val="FirstParagraph"/>
      </w:pPr>
      <w:r>
        <w:t xml:space="preserve">The pipeline reads EDF/EDF+, BDF or BrainVision files through MNE-Python,</w:t>
      </w:r>
      <w:r>
        <w:t xml:space="preserve"> </w:t>
      </w:r>
      <w:r>
        <w:t xml:space="preserve">refuses oversize or unsupported files before parsing, converts to</w:t>
      </w:r>
      <w:r>
        <w:t xml:space="preserve"> </w:t>
      </w:r>
      <w:r>
        <w:t xml:space="preserve">microvolts and drops identifying header fields. Flat channels are marked on</w:t>
      </w:r>
      <w:r>
        <w:t xml:space="preserve"> </w:t>
      </w:r>
      <w:r>
        <w:t xml:space="preserve">the raw data; the signal is then filtered with a Hamming-window FIR design</w:t>
      </w:r>
      <w:r>
        <w:t xml:space="preserve"> </w:t>
      </w:r>
      <w:r>
        <w:t xml:space="preserve">applied in a single pass with delay compensation (zero phase, magnitude</w:t>
      </w:r>
      <w:r>
        <w:t xml:space="preserve"> </w:t>
      </w:r>
      <w:r>
        <w:t xml:space="preserve">response H rather than the H² of forward-backward filtering; Widmann et al.,</w:t>
      </w:r>
      <w:r>
        <w:t xml:space="preserve"> </w:t>
      </w:r>
      <w:r>
        <w:t xml:space="preserve">2015): a 50 Hz notch with harmonics and a 0.5-45 Hz band-pass. Noisy and</w:t>
      </w:r>
      <w:r>
        <w:t xml:space="preserve"> </w:t>
      </w:r>
      <w:r>
        <w:t xml:space="preserve">low-amplitude channels are marked with median/MAD statistics, and</w:t>
      </w:r>
      <w:r>
        <w:t xml:space="preserve"> </w:t>
      </w:r>
      <w:r>
        <w:t xml:space="preserve">referential montages are re-referenced to the common average of good</w:t>
      </w:r>
      <w:r>
        <w:t xml:space="preserve"> </w:t>
      </w:r>
      <w:r>
        <w:t xml:space="preserve">channels (bipolar montages are left unchanged). Fig. 1A shows the stages.</w:t>
      </w:r>
    </w:p>
    <w:p>
      <w:pPr>
        <w:pStyle w:val="BodyText"/>
      </w:pPr>
      <w:r>
        <w:t xml:space="preserve">Events are detected before spectra are estimated, so that spectra and</w:t>
      </w:r>
      <w:r>
        <w:t xml:space="preserve"> </w:t>
      </w:r>
      <w:r>
        <w:t xml:space="preserve">coupling describe the background. The detector computes line length</w:t>
      </w:r>
      <w:r>
        <w:t xml:space="preserve"> </w:t>
      </w:r>
      <w:r>
        <w:t xml:space="preserve">(Esteller et al., 2001) on the 1-20 Hz band in 2 s windows (1 s step), converts it to</w:t>
      </w:r>
      <w:r>
        <w:t xml:space="preserve"> </w:t>
      </w:r>
      <w:r>
        <w:t xml:space="preserve">a robust z-score per channel (median/MAD over the recording), requires a</w:t>
      </w:r>
      <w:r>
        <w:t xml:space="preserve"> </w:t>
      </w:r>
      <w:r>
        <w:t xml:space="preserve">fraction of channels to exceed a threshold, keeps runs of at least a</w:t>
      </w:r>
      <w:r>
        <w:t xml:space="preserve"> </w:t>
      </w:r>
      <w:r>
        <w:t xml:space="preserve">minimum duration, merges runs separated by less than a gap, and finally</w:t>
      </w:r>
      <w:r>
        <w:t xml:space="preserve"> </w:t>
      </w:r>
      <w:r>
        <w:t xml:space="preserve">gates each candidate on the fundamental frequency of its spectrum divided</w:t>
      </w:r>
      <w:r>
        <w:t xml:space="preserve"> </w:t>
      </w:r>
      <w:r>
        <w:t xml:space="preserve">by the background spectrum of the same channels. All five thresholds were</w:t>
      </w:r>
      <w:r>
        <w:t xml:space="preserve"> </w:t>
      </w:r>
      <w:r>
        <w:t xml:space="preserve">chosen by grid search on synthetic tuning seeds only (Section 2.3).</w:t>
      </w:r>
    </w:p>
    <w:p>
      <w:pPr>
        <w:pStyle w:val="BodyText"/>
      </w:pPr>
      <w:r>
        <w:t xml:space="preserve">Spectra are Welch estimates (2 s Hann windows, 50 % overlap) excluding</w:t>
      </w:r>
      <w:r>
        <w:t xml:space="preserve"> </w:t>
      </w:r>
      <w:r>
        <w:t xml:space="preserve">event windows. The aperiodic and periodic components are separated with a</w:t>
      </w:r>
      <w:r>
        <w:t xml:space="preserve"> </w:t>
      </w:r>
      <w:r>
        <w:t xml:space="preserve">specparam-style model (Donoghue et al., 2020): a robust line in log-log</w:t>
      </w:r>
      <w:r>
        <w:t xml:space="preserve"> </w:t>
      </w:r>
      <w:r>
        <w:t xml:space="preserve">space, greedy Gaussian peak detection and a joint bounded least-squares</w:t>
      </w:r>
      <w:r>
        <w:t xml:space="preserve"> </w:t>
      </w:r>
      <w:r>
        <w:t xml:space="preserve">fit; specparam itself is used only as a test oracle. Fits with R² below 0.8</w:t>
      </w:r>
      <w:r>
        <w:t xml:space="preserve"> </w:t>
      </w:r>
      <w:r>
        <w:t xml:space="preserve">or an exponent outside [0, 4] are listed and excluded from averages. Phase</w:t>
      </w:r>
      <w:r>
        <w:t xml:space="preserve"> </w:t>
      </w:r>
      <w:r>
        <w:t xml:space="preserve">coupling is reported as the debiased squared weighted phase-lag index</w:t>
      </w:r>
      <w:r>
        <w:t xml:space="preserve"> </w:t>
      </w:r>
      <w:r>
        <w:t xml:space="preserve">(dwPLI; Vinck et al., 2011), with the phase-locking value (PLV) shown only</w:t>
      </w:r>
      <w:r>
        <w:t xml:space="preserve"> </w:t>
      </w:r>
      <w:r>
        <w:t xml:space="preserve">as a contrast.</w:t>
      </w:r>
    </w:p>
    <w:p>
      <w:pPr>
        <w:pStyle w:val="BodyText"/>
      </w:pPr>
      <w:r>
        <w:t xml:space="preserve">The software (Mbote, 2026b) is open source. The output is a JSON file of</w:t>
      </w:r>
      <w:r>
        <w:t xml:space="preserve"> </w:t>
      </w:r>
      <w:r>
        <w:t xml:space="preserve">metrics that is byte-identical across runs, a</w:t>
      </w:r>
      <w:r>
        <w:t xml:space="preserve"> </w:t>
      </w:r>
      <w:r>
        <w:t xml:space="preserve">set of figures, and an HTML report with a plain-language explanation</w:t>
      </w:r>
      <w:r>
        <w:t xml:space="preserve"> </w:t>
      </w:r>
      <w:r>
        <w:t xml:space="preserve">(Section 2.5).</w:t>
      </w:r>
    </w:p>
    <w:bookmarkEnd w:id="22"/>
    <w:bookmarkStart w:id="23" w:name="pre-registration"/>
    <w:p>
      <w:pPr>
        <w:pStyle w:val="Heading3"/>
      </w:pPr>
      <w:r>
        <w:t xml:space="preserve">2.2 Pre-registration</w:t>
      </w:r>
    </w:p>
    <w:p>
      <w:pPr>
        <w:pStyle w:val="FirstParagraph"/>
      </w:pPr>
      <w:r>
        <w:t xml:space="preserve">Hypotheses H1-H5 were committed to the repository before the code that</w:t>
      </w:r>
      <w:r>
        <w:t xml:space="preserve"> </w:t>
      </w:r>
      <w:r>
        <w:t xml:space="preserve">tests them (commit</w:t>
      </w:r>
      <w:r>
        <w:t xml:space="preserve"> </w:t>
      </w:r>
      <w:r>
        <w:rPr>
          <w:rStyle w:val="VerbatimChar"/>
        </w:rPr>
        <w:t xml:space="preserve">1d92eb4</w:t>
      </w:r>
      <w:r>
        <w:t xml:space="preserve">, 26 minutes before the first code commit).</w:t>
      </w:r>
      <w:r>
        <w:t xml:space="preserve"> </w:t>
      </w:r>
      <w:r>
        <w:t xml:space="preserve">H6 was committed after H5 failed and before any file of its test subject</w:t>
      </w:r>
      <w:r>
        <w:t xml:space="preserve"> </w:t>
      </w:r>
      <w:r>
        <w:t xml:space="preserve">was downloaded (</w:t>
      </w:r>
      <w:r>
        <w:rPr>
          <w:rStyle w:val="VerbatimChar"/>
        </w:rPr>
        <w:t xml:space="preserve">ed41812</w:t>
      </w:r>
      <w:r>
        <w:t xml:space="preserve">); the detector was frozen in a later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36b7964</w:t>
      </w:r>
      <w:r>
        <w:t xml:space="preserve">) and run once on that subject. Each hypothesis states the data,</w:t>
      </w:r>
      <w:r>
        <w:t xml:space="preserve"> </w:t>
      </w:r>
      <w:r>
        <w:t xml:space="preserve">the measure and the numeric threshold (Table 1; Fig. 1C):</w:t>
      </w:r>
    </w:p>
    <w:p>
      <w:pPr>
        <w:pStyle w:val="TableCaption"/>
      </w:pPr>
      <w:r>
        <w:t xml:space="preserve">Table 1. Pre-registered hypotheses and their pass conditions. H5 and H7b were exploratory.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 Pre-registered hypotheses and their pass conditions. H5 and H7b were exploratory."/>
      </w:tblPr>
      <w:tblGrid>
        <w:gridCol w:w="688"/>
        <w:gridCol w:w="2066"/>
        <w:gridCol w:w="5165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aperiodic confound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 +0.5, alpha unchanged: 8-12 Hz band power changes ≥ 30 % in ≥ 95 % of cases, and fitted alpha peak power changes ≤ 0.05 log10 in ≥ 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Hz spike-wave at ≥ 0 dB SNR: sensitivity ≥ 0.90, Wilson lower bound ≥ 0.80, ≤ 2 false detections/h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conduction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sources mixed into 19 sensors: PLV &gt; 0.3 in ≥ 50 % of pairs; wPLI 95th percentile ≤ 0.15; a truly lagged pair has wPLI &gt;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checker rejects every live mutant (≥ 300 from ≥ 6 operators) and accepts every faithful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(exploratory)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CHB-MIT chb01: ≥ 5 of 7 seizures at ≤ 2 false/h, thresholds from synthetic 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CHB-MIT chb03, frozen detector, one run: ≥ 60 % of seizures at ≤ 2 false/h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language model as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24 of 30 explanations accepted by the checker after at most one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local model (exploratory)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reported with Wilson intervals; no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blinded audit of accepted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of 20 audited cloud-model explanations contain a false or misleading statement</w:t>
            </w:r>
          </w:p>
        </w:tc>
      </w:tr>
    </w:tbl>
    <w:p>
      <w:pPr>
        <w:pStyle w:val="BodyText"/>
      </w:pPr>
      <w:r>
        <w:t xml:space="preserve">A rejected hypothesis is reported as rejected; changes made after a result</w:t>
      </w:r>
      <w:r>
        <w:t xml:space="preserve"> </w:t>
      </w:r>
      <w:r>
        <w:t xml:space="preserve">are described as exploratory and, where they affected a later test, that</w:t>
      </w:r>
      <w:r>
        <w:t xml:space="preserve"> </w:t>
      </w:r>
      <w:r>
        <w:t xml:space="preserve">test was re-registered on new data. One deviation is recorded: the tuning</w:t>
      </w:r>
      <w:r>
        <w:t xml:space="preserve"> </w:t>
      </w:r>
      <w:r>
        <w:t xml:space="preserve">rule’s false-detection constraint was relaxed from 1 to 2 per hour, H2’s</w:t>
      </w:r>
      <w:r>
        <w:t xml:space="preserve"> </w:t>
      </w:r>
      <w:r>
        <w:t xml:space="preserve">own limit, after no grid point met it; the infeasible grid is kept as a</w:t>
      </w:r>
      <w:r>
        <w:t xml:space="preserve"> </w:t>
      </w:r>
      <w:r>
        <w:t xml:space="preserve">result file. H7 was registered after release v0.1.1 and before any model</w:t>
      </w:r>
      <w:r>
        <w:t xml:space="preserve"> </w:t>
      </w:r>
      <w:r>
        <w:t xml:space="preserve">call (</w:t>
      </w:r>
      <w:r>
        <w:rPr>
          <w:rStyle w:val="VerbatimChar"/>
        </w:rPr>
        <w:t xml:space="preserve">821682b</w:t>
      </w:r>
      <w:r>
        <w:t xml:space="preserve">); the two models were recorded before the runs (</w:t>
      </w:r>
      <w:r>
        <w:rPr>
          <w:rStyle w:val="VerbatimChar"/>
        </w:rPr>
        <w:t xml:space="preserve">3878ea7</w:t>
      </w:r>
      <w:r>
        <w:t xml:space="preserve">).</w:t>
      </w:r>
      <w:r>
        <w:t xml:space="preserve"> </w:t>
      </w:r>
      <w:r>
        <w:t xml:space="preserve">When an outside report later showed a checker defect (Section 3.8), an</w:t>
      </w:r>
      <w:r>
        <w:t xml:space="preserve"> </w:t>
      </w:r>
      <w:r>
        <w:t xml:space="preserve">amendment kept H7’s primary verdicts on the checker as registered, frozen</w:t>
      </w:r>
      <w:r>
        <w:t xml:space="preserve"> </w:t>
      </w:r>
      <w:r>
        <w:t xml:space="preserve">as a hash-pinned copy, and added the corrected checker as a secondary</w:t>
      </w:r>
      <w:r>
        <w:t xml:space="preserve"> </w:t>
      </w:r>
      <w:r>
        <w:t xml:space="preserve">analysis of the same saved replies.</w:t>
      </w:r>
    </w:p>
    <w:bookmarkEnd w:id="23"/>
    <w:bookmarkStart w:id="24" w:name="synthetic-ground-truth"/>
    <w:p>
      <w:pPr>
        <w:pStyle w:val="Heading3"/>
      </w:pPr>
      <w:r>
        <w:t xml:space="preserve">2.3 Synthetic ground truth</w:t>
      </w:r>
    </w:p>
    <w:p>
      <w:pPr>
        <w:pStyle w:val="FirstParagraph"/>
      </w:pPr>
      <w:r>
        <w:t xml:space="preserve">Recordings are generated with a 19-channel 10-20 layout at 256 Hz. Each</w:t>
      </w:r>
      <w:r>
        <w:t xml:space="preserve"> </w:t>
      </w:r>
      <w:r>
        <w:t xml:space="preserve">channel’s background is shaped noise with a random aperiodic exponent and</w:t>
      </w:r>
      <w:r>
        <w:t xml:space="preserve"> </w:t>
      </w:r>
      <w:r>
        <w:t xml:space="preserve">offset and an optional alpha peak; flat and noisy channels, 50 Hz mains</w:t>
      </w:r>
      <w:r>
        <w:t xml:space="preserve"> </w:t>
      </w:r>
      <w:r>
        <w:t xml:space="preserve">interference, blinks (frontal, about 15 per minute), muscle bursts,</w:t>
      </w:r>
      <w:r>
        <w:t xml:space="preserve"> </w:t>
      </w:r>
      <w:r>
        <w:t xml:space="preserve">posterior alpha bursts and spindles can be added. Events are 3 Hz</w:t>
      </w:r>
      <w:r>
        <w:t xml:space="preserve"> </w:t>
      </w:r>
      <w:r>
        <w:t xml:space="preserve">spike-wave trains with a small frequency glide, injected into a random</w:t>
      </w:r>
      <w:r>
        <w:t xml:space="preserve"> </w:t>
      </w:r>
      <w:r>
        <w:t xml:space="preserve">subset of channels at a set SNR (0, 3, 6 or 10 dB). For H3, independent</w:t>
      </w:r>
      <w:r>
        <w:t xml:space="preserve"> </w:t>
      </w:r>
      <w:r>
        <w:t xml:space="preserve">sources are mixed into sensors through a random lead field, with and</w:t>
      </w:r>
      <w:r>
        <w:t xml:space="preserve"> </w:t>
      </w:r>
      <w:r>
        <w:t xml:space="preserve">without one truly lagged source pair. The generator writes the ground truth</w:t>
      </w:r>
      <w:r>
        <w:t xml:space="preserve"> </w:t>
      </w:r>
      <w:r>
        <w:t xml:space="preserve">to a separate file that the pipeline never reads.</w:t>
      </w:r>
    </w:p>
    <w:p>
      <w:pPr>
        <w:pStyle w:val="BodyText"/>
      </w:pPr>
      <w:r>
        <w:t xml:space="preserve">Tuning seeds (0-59) and evaluation seeds (1000-1199) are disjoint. In the</w:t>
      </w:r>
      <w:r>
        <w:t xml:space="preserve"> </w:t>
      </w:r>
      <w:r>
        <w:t xml:space="preserve">final benchmark one recording in five contains no events. The benchmark</w:t>
      </w:r>
      <w:r>
        <w:t xml:space="preserve"> </w:t>
      </w:r>
      <w:r>
        <w:t xml:space="preserve">evolved during development (Section 3.2); every version is in the</w:t>
      </w:r>
      <w:r>
        <w:t xml:space="preserve"> </w:t>
      </w:r>
      <w:r>
        <w:t xml:space="preserve">repository history.</w:t>
      </w:r>
    </w:p>
    <w:bookmarkEnd w:id="24"/>
    <w:bookmarkStart w:id="25" w:name="real-data"/>
    <w:p>
      <w:pPr>
        <w:pStyle w:val="Heading3"/>
      </w:pPr>
      <w:r>
        <w:t xml:space="preserve">2.4 Real data</w:t>
      </w:r>
    </w:p>
    <w:p>
      <w:pPr>
        <w:pStyle w:val="FirstParagraph"/>
      </w:pPr>
      <w:r>
        <w:t xml:space="preserve">The CHB-MIT Scalp EEG Database v1.0.0 (Shoeb, 2009; Goldberger et al.,</w:t>
      </w:r>
      <w:r>
        <w:t xml:space="preserve"> </w:t>
      </w:r>
      <w:r>
        <w:t xml:space="preserve">2000), paediatric recordings in a bipolar montage at 256 Hz, was retrieved</w:t>
      </w:r>
      <w:r>
        <w:t xml:space="preserve"> </w:t>
      </w:r>
      <w:r>
        <w:t xml:space="preserve">from PhysioNet’s open-data mirror with SHA-256 verification. A</w:t>
      </w:r>
      <w:r>
        <w:t xml:space="preserve"> </w:t>
      </w:r>
      <w:r>
        <w:t xml:space="preserve">pre-registered file rule selected, for each subject, every file with at</w:t>
      </w:r>
      <w:r>
        <w:t xml:space="preserve"> </w:t>
      </w:r>
      <w:r>
        <w:t xml:space="preserve">least one seizure plus the first three seizure-free files. Subject chb01</w:t>
      </w:r>
      <w:r>
        <w:t xml:space="preserve"> </w:t>
      </w:r>
      <w:r>
        <w:t xml:space="preserve">(7 seizures, 9.6 h) was the H5 test and then became a development set;</w:t>
      </w:r>
      <w:r>
        <w:t xml:space="preserve"> </w:t>
      </w:r>
      <w:r>
        <w:t xml:space="preserve">subject chb03 (7 seizures, 10 h) was the held-out H6 test. Detections were</w:t>
      </w:r>
      <w:r>
        <w:t xml:space="preserve"> </w:t>
      </w:r>
      <w:r>
        <w:t xml:space="preserve">scored with the any-overlap rule (Ziyabari et al., 2017); false detections</w:t>
      </w:r>
      <w:r>
        <w:t xml:space="preserve"> </w:t>
      </w:r>
      <w:r>
        <w:t xml:space="preserve">per hour are reported with a Poisson upper bound.</w:t>
      </w:r>
    </w:p>
    <w:p>
      <w:pPr>
        <w:pStyle w:val="BodyText"/>
      </w:pPr>
      <w:r>
        <w:t xml:space="preserve">Ethics statement: this study used only the publicly available, de-identified</w:t>
      </w:r>
      <w:r>
        <w:t xml:space="preserve"> </w:t>
      </w:r>
      <w:r>
        <w:t xml:space="preserve">CHB-MIT Scalp EEG Database (Shoeb and Guttag, 2010), distributed by</w:t>
      </w:r>
      <w:r>
        <w:t xml:space="preserve"> </w:t>
      </w:r>
      <w:r>
        <w:t xml:space="preserve">PhysioNet under the Open Data Commons Attribution License v1.0. The</w:t>
      </w:r>
      <w:r>
        <w:t xml:space="preserve"> </w:t>
      </w:r>
      <w:r>
        <w:t xml:space="preserve">recordings were collected and de-identified by the database’s creators</w:t>
      </w:r>
      <w:r>
        <w:t xml:space="preserve"> </w:t>
      </w:r>
      <w:r>
        <w:t xml:space="preserve">(Shoeb, 2009); no new data were collected from human participants and no</w:t>
      </w:r>
      <w:r>
        <w:t xml:space="preserve"> </w:t>
      </w:r>
      <w:r>
        <w:t xml:space="preserve">participant can be identified, so no further ethical approval was sought for</w:t>
      </w:r>
      <w:r>
        <w:t xml:space="preserve"> </w:t>
      </w:r>
      <w:r>
        <w:t xml:space="preserve">this secondary analysis.</w:t>
      </w:r>
    </w:p>
    <w:bookmarkEnd w:id="25"/>
    <w:bookmarkStart w:id="26" w:name="explanations-and-the-claim-checker"/>
    <w:p>
      <w:pPr>
        <w:pStyle w:val="Heading3"/>
      </w:pPr>
      <w:r>
        <w:t xml:space="preserve">2.5 Explanations and the claim checker</w:t>
      </w:r>
    </w:p>
    <w:p>
      <w:pPr>
        <w:pStyle w:val="FirstParagraph"/>
      </w:pPr>
      <w:r>
        <w:t xml:space="preserve">The plain-language summary is written either by a deterministic template</w:t>
      </w:r>
      <w:r>
        <w:t xml:space="preserve"> </w:t>
      </w:r>
      <w:r>
        <w:t xml:space="preserve">or, optionally, by a large language model that receives only the metrics.</w:t>
      </w:r>
      <w:r>
        <w:t xml:space="preserve"> </w:t>
      </w:r>
      <w:r>
        <w:t xml:space="preserve">In both cases every number must carry a citation to the metric it comes</w:t>
      </w:r>
      <w:r>
        <w:t xml:space="preserve"> </w:t>
      </w:r>
      <w:r>
        <w:t xml:space="preserve">from, written</w:t>
      </w:r>
      <w:r>
        <w:t xml:space="preserve"> </w:t>
      </w:r>
      <w:r>
        <w:rPr>
          <w:rStyle w:val="VerbatimChar"/>
        </w:rPr>
        <w:t xml:space="preserve">value [[metric.key]]</w:t>
      </w:r>
      <w:r>
        <w:t xml:space="preserve">. A checker that contains no model</w:t>
      </w:r>
      <w:r>
        <w:t xml:space="preserve"> </w:t>
      </w:r>
      <w:r>
        <w:t xml:space="preserve">parses the text with regular expressions and rejects it if a cited key does</w:t>
      </w:r>
      <w:r>
        <w:t xml:space="preserve"> </w:t>
      </w:r>
      <w:r>
        <w:t xml:space="preserve">not exist, a written value does not round to the cited metric at its</w:t>
      </w:r>
      <w:r>
        <w:t xml:space="preserve"> </w:t>
      </w:r>
      <w:r>
        <w:t xml:space="preserve">written precision (with a strict rule at exact ties), a number has no</w:t>
      </w:r>
      <w:r>
        <w:t xml:space="preserve"> </w:t>
      </w:r>
      <w:r>
        <w:t xml:space="preserve">citation, a channel name is not in the recording, diagnostic vocabulary</w:t>
      </w:r>
      <w:r>
        <w:t xml:space="preserve"> </w:t>
      </w:r>
      <w:r>
        <w:t xml:space="preserve">appears, or the research-use notice is missing. Rejected text is replaced</w:t>
      </w:r>
      <w:r>
        <w:t xml:space="preserve"> </w:t>
      </w:r>
      <w:r>
        <w:t xml:space="preserve">by the template and the failure is shown in the report (Fig. 1B).</w:t>
      </w:r>
    </w:p>
    <w:p>
      <w:pPr>
        <w:pStyle w:val="BodyText"/>
      </w:pPr>
      <w:r>
        <w:t xml:space="preserve">The checker was evaluated by mutation (H4): first nine operators (perturb a</w:t>
      </w:r>
      <w:r>
        <w:t xml:space="preserve"> </w:t>
      </w:r>
      <w:r>
        <w:t xml:space="preserve">number, scale it by 1000, swap a citation for another key, cite a</w:t>
      </w:r>
      <w:r>
        <w:t xml:space="preserve"> </w:t>
      </w:r>
      <w:r>
        <w:t xml:space="preserve">non-existent key, add an uncited number, invent a channel, add a</w:t>
      </w:r>
      <w:r>
        <w:t xml:space="preserve"> </w:t>
      </w:r>
      <w:r>
        <w:t xml:space="preserve">diagnosis, drop the notice, and drop a citation), later fourteen (a sign</w:t>
      </w:r>
      <w:r>
        <w:t xml:space="preserve"> </w:t>
      </w:r>
      <w:r>
        <w:t xml:space="preserve">flip written with a typographic minus, a sign flip inside bold markup, two</w:t>
      </w:r>
      <w:r>
        <w:t xml:space="preserve"> </w:t>
      </w:r>
      <w:r>
        <w:t xml:space="preserve">numbers trading citations, a zero-width character that adds a decimal, and</w:t>
      </w:r>
      <w:r>
        <w:t xml:space="preserve"> </w:t>
      </w:r>
      <w:r>
        <w:t xml:space="preserve">an uncited number with a leading decimal point; Section 3.8), each applied</w:t>
      </w:r>
      <w:r>
        <w:t xml:space="preserve"> </w:t>
      </w:r>
      <w:r>
        <w:t xml:space="preserve">four times to 60 faithful explanations of varied synthetic recordings. A mutant whose text is still true at the</w:t>
      </w:r>
      <w:r>
        <w:t xml:space="preserve"> </w:t>
      </w:r>
      <w:r>
        <w:t xml:space="preserve">written precision is</w:t>
      </w:r>
      <w:r>
        <w:t xml:space="preserve"> </w:t>
      </w:r>
      <w:r>
        <w:t xml:space="preserve">“</w:t>
      </w:r>
      <w:r>
        <w:t xml:space="preserve">equivalent</w:t>
      </w:r>
      <w:r>
        <w:t xml:space="preserve">”</w:t>
      </w:r>
      <w:r>
        <w:t xml:space="preserve"> </w:t>
      </w:r>
      <w:r>
        <w:t xml:space="preserve">and excluded; equivalence is decided</w:t>
      </w:r>
      <w:r>
        <w:t xml:space="preserve"> </w:t>
      </w:r>
      <w:r>
        <w:t xml:space="preserve">from the metric values by integer rounding, independently of the checker.</w:t>
      </w:r>
      <w:r>
        <w:t xml:space="preserve"> </w:t>
      </w:r>
      <w:r>
        <w:t xml:space="preserve">The same principle, validating the validator with realistic wrong answers</w:t>
      </w:r>
      <w:r>
        <w:t xml:space="preserve"> </w:t>
      </w:r>
      <w:r>
        <w:t xml:space="preserve">and mutation testing, was applied earlier to automated graders for AI</w:t>
      </w:r>
      <w:r>
        <w:t xml:space="preserve"> </w:t>
      </w:r>
      <w:r>
        <w:t xml:space="preserve">agents on biomedical engineering tasks (Mbote, 2026a).</w:t>
      </w:r>
    </w:p>
    <w:p>
      <w:pPr>
        <w:pStyle w:val="BodyText"/>
      </w:pPr>
      <w:r>
        <w:t xml:space="preserve">Language models were evaluated as explainers in H7 on 30 further synthetic</w:t>
      </w:r>
      <w:r>
        <w:t xml:space="preserve"> </w:t>
      </w:r>
      <w:r>
        <w:t xml:space="preserve">recordings (seeds disjoint from H4’s), with the system prompt of the</w:t>
      </w:r>
      <w:r>
        <w:t xml:space="preserve"> </w:t>
      </w:r>
      <w:r>
        <w:t xml:space="preserve">released explainer (pinned by hash), temperature 0 and at most one repair</w:t>
      </w:r>
      <w:r>
        <w:t xml:space="preserve"> </w:t>
      </w:r>
      <w:r>
        <w:t xml:space="preserve">round in which the checker’s findings are returned to the model. The cloud</w:t>
      </w:r>
      <w:r>
        <w:t xml:space="preserve"> </w:t>
      </w:r>
      <w:r>
        <w:t xml:space="preserve">model was gemini-3.8-flash on Google’s free API tier; the local model was</w:t>
      </w:r>
      <w:r>
        <w:t xml:space="preserve"> </w:t>
      </w:r>
      <w:r>
        <w:t xml:space="preserve">qwen2.5:3b (4-bit, 1.9 GB, served by Ollama on the 8 GB laptop). Every reply</w:t>
      </w:r>
      <w:r>
        <w:t xml:space="preserve"> </w:t>
      </w:r>
      <w:r>
        <w:t xml:space="preserve">was saved before it was checked, so runs interrupted by the free tier’s</w:t>
      </w:r>
      <w:r>
        <w:t xml:space="preserve"> </w:t>
      </w:r>
      <w:r>
        <w:t xml:space="preserve">daily quota resumed without repeating a call. Up to 20 accepted</w:t>
      </w:r>
      <w:r>
        <w:t xml:space="preserve"> </w:t>
      </w:r>
      <w:r>
        <w:t xml:space="preserve">explanations per model were sampled for a blinded audit by the author,</w:t>
      </w:r>
      <w:r>
        <w:t xml:space="preserve"> </w:t>
      </w:r>
      <w:r>
        <w:t xml:space="preserve">who judged each for statements false or misleading given the metrics they</w:t>
      </w:r>
      <w:r>
        <w:t xml:space="preserve"> </w:t>
      </w:r>
      <w:r>
        <w:t xml:space="preserve">cite: the semantic errors the checker cannot see.</w:t>
      </w:r>
    </w:p>
    <w:bookmarkEnd w:id="26"/>
    <w:bookmarkStart w:id="27" w:name="testing-the-tests"/>
    <w:p>
      <w:pPr>
        <w:pStyle w:val="Heading3"/>
      </w:pPr>
      <w:r>
        <w:t xml:space="preserve">2.6 Testing the tests</w:t>
      </w:r>
    </w:p>
    <w:p>
      <w:pPr>
        <w:pStyle w:val="FirstParagraph"/>
      </w:pPr>
      <w:r>
        <w:t xml:space="preserve">Beyond unit, property-based (linearity, time-shift equivariance),</w:t>
      </w:r>
      <w:r>
        <w:t xml:space="preserve"> </w:t>
      </w:r>
      <w:r>
        <w:t xml:space="preserve">metamorphic (Parseval), differential (specparam) and ground-truth tests,</w:t>
      </w:r>
      <w:r>
        <w:t xml:space="preserve"> </w:t>
      </w:r>
      <w:r>
        <w:t xml:space="preserve">one-line code mutants (seventeen at release, twenty-three after the bug</w:t>
      </w:r>
      <w:r>
        <w:t xml:space="preserve"> </w:t>
      </w:r>
      <w:r>
        <w:t xml:space="preserve">hunt; for example, a causal filter, a forward-backward second pass, plain</w:t>
      </w:r>
      <w:r>
        <w:t xml:space="preserve"> </w:t>
      </w:r>
      <w:r>
        <w:t xml:space="preserve">instead of debiased wPLI², a nondeterministic value in the output) were run</w:t>
      </w:r>
      <w:r>
        <w:t xml:space="preserve"> </w:t>
      </w:r>
      <w:r>
        <w:t xml:space="preserve">against the test suite; a surviving mutant marks a blind spot. Before this</w:t>
      </w:r>
      <w:r>
        <w:t xml:space="preserve"> </w:t>
      </w:r>
      <w:r>
        <w:t xml:space="preserve">version, a deliberate bug hunt added property-based fuzzing of the checker</w:t>
      </w:r>
      <w:r>
        <w:t xml:space="preserve"> </w:t>
      </w:r>
      <w:r>
        <w:t xml:space="preserve">(arbitrary Unicode, number forms) and of the file readers (truncated,</w:t>
      </w:r>
      <w:r>
        <w:t xml:space="preserve"> </w:t>
      </w:r>
      <w:r>
        <w:t xml:space="preserve">damaged and lying files), edge-case recordings, an independent read-only</w:t>
      </w:r>
      <w:r>
        <w:t xml:space="preserve"> </w:t>
      </w:r>
      <w:r>
        <w:t xml:space="preserve">code review, and synthetic artifacts built to imitate rhythmic events</w:t>
      </w:r>
      <w:r>
        <w:t xml:space="preserve"> </w:t>
      </w:r>
      <w:r>
        <w:t xml:space="preserve">(chewing, electrode pops, eye flutter, sweat drift; exploratory).</w:t>
      </w:r>
    </w:p>
    <w:bookmarkEnd w:id="27"/>
    <w:bookmarkStart w:id="28" w:name="statistics-and-theory-checks"/>
    <w:p>
      <w:pPr>
        <w:pStyle w:val="Heading3"/>
      </w:pPr>
      <w:r>
        <w:t xml:space="preserve">2.7 Statistics and theory checks</w:t>
      </w:r>
    </w:p>
    <w:p>
      <w:pPr>
        <w:pStyle w:val="FirstParagraph"/>
      </w:pPr>
      <w:r>
        <w:t xml:space="preserve">Proportions carry Wilson 95 % intervals, zero-failure rates the rule of</w:t>
      </w:r>
      <w:r>
        <w:t xml:space="preserve"> </w:t>
      </w:r>
      <w:r>
        <w:t xml:space="preserve">three, and false-detection rates a Wilson-Hilferty Poisson upper bound.</w:t>
      </w:r>
      <w:r>
        <w:t xml:space="preserve"> </w:t>
      </w:r>
      <w:r>
        <w:t xml:space="preserve">Where a decision rested on a statistical model, the model’s prediction was</w:t>
      </w:r>
      <w:r>
        <w:t xml:space="preserve"> </w:t>
      </w:r>
      <w:r>
        <w:t xml:space="preserve">compared with the measurement: the Welch sampling distribution for H1, the</w:t>
      </w:r>
      <w:r>
        <w:t xml:space="preserve"> </w:t>
      </w:r>
      <w:r>
        <w:t xml:space="preserve">null distribution of the imaginary cross-spectrum for wPLI bias, Whittle</w:t>
      </w:r>
      <w:r>
        <w:t xml:space="preserve"> </w:t>
      </w:r>
      <w:r>
        <w:t xml:space="preserve">maximum likelihood for the log-space fit, the Fourier transform of a blink</w:t>
      </w:r>
      <w:r>
        <w:t xml:space="preserve"> </w:t>
      </w:r>
      <w:r>
        <w:t xml:space="preserve">train for the gate floor, a Poisson process for blink merging, a</w:t>
      </w:r>
      <w:r>
        <w:t xml:space="preserve"> </w:t>
      </w:r>
      <w:r>
        <w:t xml:space="preserve">contamination model for robust z-scores, and binomial power for H6.</w:t>
      </w:r>
    </w:p>
    <w:p>
      <w:pPr>
        <w:pStyle w:val="BodyText"/>
      </w:pPr>
      <w:r>
        <w:t xml:space="preserve">All computation ran on one CPU core of a laptop with 8 GB of RAM; a</w:t>
      </w:r>
      <w:r>
        <w:t xml:space="preserve"> </w:t>
      </w:r>
      <w:r>
        <w:t xml:space="preserve">one-hour, 32-channel recording is processed in 12.7 s with 1.5 GB peak</w:t>
      </w:r>
      <w:r>
        <w:t xml:space="preserve"> </w:t>
      </w:r>
      <w:r>
        <w:t xml:space="preserve">memory.</w:t>
      </w:r>
    </w:p>
    <w:bookmarkEnd w:id="28"/>
    <w:bookmarkEnd w:id="29"/>
    <w:bookmarkStart w:id="38" w:name="results"/>
    <w:p>
      <w:pPr>
        <w:pStyle w:val="Heading2"/>
      </w:pPr>
      <w:r>
        <w:t xml:space="preserve">3. Results</w:t>
      </w:r>
    </w:p>
    <w:bookmarkStart w:id="30" w:name="confirmatory-outcomes"/>
    <w:p>
      <w:pPr>
        <w:pStyle w:val="Heading3"/>
      </w:pPr>
      <w:r>
        <w:t xml:space="preserve">3.1 Confirmatory outcomes</w:t>
      </w:r>
    </w:p>
    <w:p>
      <w:pPr>
        <w:pStyle w:val="FirstParagraph"/>
      </w:pPr>
      <w:r>
        <w:t xml:space="preserve">Table 2 lists the outcome of every pre-registered hypothesis.</w:t>
      </w:r>
    </w:p>
    <w:p>
      <w:pPr>
        <w:pStyle w:val="TableCaption"/>
      </w:pPr>
      <w:r>
        <w:t xml:space="preserve">Table 2. Outcomes of the pre-registered hypotheses. Intervals are Wilson 95 % intervals; false-detection upper bounds are one-sided 95 % Poisson bounds.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 Outcomes of the pre-registered hypotheses. Intervals are Wilson 95 % intervals; false-detection upper bounds are one-sided 95 % Poisson bounds."/>
      </w:tblPr>
      <w:tblGrid>
        <w:gridCol w:w="720"/>
        <w:gridCol w:w="5400"/>
        <w:gridCol w:w="18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power changed ≥ 30 % in 200/200 cases (median −68 %); peak power within 0.05 log10 in 60.5 %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0.847 [0.803, 0.882] (271/320 events), 1.68 false/h (56 in 33.3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PLV &gt; 0.3 in 92 % of pairs; wPLI p95 0.193 at 2 min, 0.095 at 10 min; lagged pair 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at 2 min, accepted at 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3334/3334 live mutants rejected (fourteen operators), 60/60 faithful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(rejected on the first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2/7 seizures, 0.52 false/h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4/7 seizures (Wilson [0.25, 0.84]), 3.30 false/h (upper bound 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gemini-3.8-flash: 30/30 accepted after at most one repair (24/30 first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qwen2.5:3b: 0/30 accepted (Wilson [0.00, 0.11]); all 30 replaced by the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3/20 audited cloud explanations misleading (Wilson [0.05, 0.36]); all three attach a correct number to the wrong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</w:tbl>
    <w:p>
      <w:pPr>
        <w:pStyle w:val="BodyText"/>
      </w:pPr>
      <w:r>
        <w:t xml:space="preserve">Engineering requirements were met: aperiodic exponent median absolute error</w:t>
      </w:r>
      <w:r>
        <w:t xml:space="preserve"> </w:t>
      </w:r>
      <w:r>
        <w:t xml:space="preserve">0.014 on 200 synthetic spectra, agreement with specparam in 200/200,</w:t>
      </w:r>
      <w:r>
        <w:t xml:space="preserve"> </w:t>
      </w:r>
      <w:r>
        <w:t xml:space="preserve">alpha peak frequency error 0.067 Hz, and perfect recall and precision for</w:t>
      </w:r>
      <w:r>
        <w:t xml:space="preserve"> </w:t>
      </w:r>
      <w:r>
        <w:t xml:space="preserve">bad channels on 100 recordings.</w:t>
      </w:r>
    </w:p>
    <w:bookmarkEnd w:id="30"/>
    <w:bookmarkStart w:id="31" w:name="how-the-synthetic-benchmark-misled"/>
    <w:p>
      <w:pPr>
        <w:pStyle w:val="Heading3"/>
      </w:pPr>
      <w:r>
        <w:t xml:space="preserve">3.2 How the synthetic benchmark misled</w:t>
      </w:r>
    </w:p>
    <w:p>
      <w:pPr>
        <w:pStyle w:val="FirstParagraph"/>
      </w:pPr>
      <w:r>
        <w:t xml:space="preserve">The detector’s development is a sequence of four failures, each invisible</w:t>
      </w:r>
      <w:r>
        <w:t xml:space="preserve"> </w:t>
      </w:r>
      <w:r>
        <w:t xml:space="preserve">to the benchmark of the moment.</w:t>
      </w:r>
    </w:p>
    <w:p>
      <w:pPr>
        <w:pStyle w:val="BodyText"/>
      </w:pPr>
      <w:r>
        <w:rPr>
          <w:bCs/>
          <w:b/>
        </w:rPr>
        <w:t xml:space="preserve">The 1/f trap, rebuilt inside the detector.</w:t>
      </w:r>
      <w:r>
        <w:t xml:space="preserve"> </w:t>
      </w:r>
      <w:r>
        <w:t xml:space="preserve">The first detector gated</w:t>
      </w:r>
      <w:r>
        <w:t xml:space="preserve"> </w:t>
      </w:r>
      <w:r>
        <w:t xml:space="preserve">candidates on the dominant frequency of their raw spectrum. Synthetic</w:t>
      </w:r>
      <w:r>
        <w:t xml:space="preserve"> </w:t>
      </w:r>
      <w:r>
        <w:t xml:space="preserve">discharges were strong enough to dominate it; it passed the synthetic</w:t>
      </w:r>
      <w:r>
        <w:t xml:space="preserve"> </w:t>
      </w:r>
      <w:r>
        <w:t xml:space="preserve">benchmark. On chb01 all seven seizures passed the line-length stage, but</w:t>
      </w:r>
      <w:r>
        <w:t xml:space="preserve"> </w:t>
      </w:r>
      <w:r>
        <w:t xml:space="preserve">the raw spectra of real EEG peak at 1-2 Hz because of the aperiodic</w:t>
      </w:r>
      <w:r>
        <w:t xml:space="preserve"> </w:t>
      </w:r>
      <w:r>
        <w:t xml:space="preserve">background, so the gate rejected five (H5 rejected, 2/7). This is the</w:t>
      </w:r>
      <w:r>
        <w:t xml:space="preserve"> </w:t>
      </w:r>
      <w:r>
        <w:t xml:space="preserve">confound H1 was written to test, reproduced in our own code. Dividing the</w:t>
      </w:r>
      <w:r>
        <w:t xml:space="preserve"> </w:t>
      </w:r>
      <w:r>
        <w:t xml:space="preserve">event spectrum by the background spectrum of the same channels recovered</w:t>
      </w:r>
      <w:r>
        <w:t xml:space="preserve"> </w:t>
      </w:r>
      <w:r>
        <w:t xml:space="preserve">the rhythm (2.5-3.5 Hz in five of seven seizures). Because chb01 had now</w:t>
      </w:r>
      <w:r>
        <w:t xml:space="preserve"> </w:t>
      </w:r>
      <w:r>
        <w:t xml:space="preserve">informed a design change, it became a development set and a new held-out</w:t>
      </w:r>
      <w:r>
        <w:t xml:space="preserve"> </w:t>
      </w:r>
      <w:r>
        <w:t xml:space="preserve">test (H6) was registered on a subject not yet downloaded.</w:t>
      </w:r>
    </w:p>
    <w:p>
      <w:pPr>
        <w:pStyle w:val="BodyText"/>
      </w:pPr>
      <w:r>
        <w:rPr>
          <w:bCs/>
          <w:b/>
        </w:rPr>
        <w:t xml:space="preserve">Normal rhythms.</w:t>
      </w:r>
      <w:r>
        <w:t xml:space="preserve"> </w:t>
      </w:r>
      <w:r>
        <w:t xml:space="preserve">With the normalised gate, chb01 gave 5/7 seizures but</w:t>
      </w:r>
      <w:r>
        <w:t xml:space="preserve"> </w:t>
      </w:r>
      <w:r>
        <w:t xml:space="preserve">51 false detections (5.3/h), most at 8-13 Hz: posterior alpha bursts and</w:t>
      </w:r>
      <w:r>
        <w:t xml:space="preserve"> </w:t>
      </w:r>
      <w:r>
        <w:t xml:space="preserve">spindles, which rise above a recording’s own background exactly as</w:t>
      </w:r>
      <w:r>
        <w:t xml:space="preserve"> </w:t>
      </w:r>
      <w:r>
        <w:t xml:space="preserve">seizures do. The benchmark contained no such bursts. They were added to the</w:t>
      </w:r>
      <w:r>
        <w:t xml:space="preserve"> </w:t>
      </w:r>
      <w:r>
        <w:t xml:space="preserve">generator first, so that the synthetic tuning rule, not chb01, chose the</w:t>
      </w:r>
      <w:r>
        <w:t xml:space="preserve"> </w:t>
      </w:r>
      <w:r>
        <w:t xml:space="preserve">response: a delta-theta gate.</w:t>
      </w:r>
    </w:p>
    <w:p>
      <w:pPr>
        <w:pStyle w:val="BodyText"/>
      </w:pPr>
      <w:r>
        <w:rPr>
          <w:bCs/>
          <w:b/>
        </w:rPr>
        <w:t xml:space="preserve">Harmonics.</w:t>
      </w:r>
      <w:r>
        <w:t xml:space="preserve"> </w:t>
      </w:r>
      <w:r>
        <w:t xml:space="preserve">With normal rhythms in the benchmark, no grid point met the</w:t>
      </w:r>
      <w:r>
        <w:t xml:space="preserve"> </w:t>
      </w:r>
      <w:r>
        <w:t xml:space="preserve">tuning constraint. Listing every candidate showed that dividing by a 1/f</w:t>
      </w:r>
      <w:r>
        <w:t xml:space="preserve"> </w:t>
      </w:r>
      <w:r>
        <w:t xml:space="preserve">background lifts a spike-wave train’s harmonics above its fundamental; the</w:t>
      </w:r>
      <w:r>
        <w:t xml:space="preserve"> </w:t>
      </w:r>
      <w:r>
        <w:t xml:space="preserve">gate now reads the lowest peak at least half the size of the largest.</w:t>
      </w:r>
    </w:p>
    <w:p>
      <w:pPr>
        <w:pStyle w:val="BodyText"/>
      </w:pPr>
      <w:r>
        <w:rPr>
          <w:bCs/>
          <w:b/>
        </w:rPr>
        <w:t xml:space="preserve">Blink trains.</w:t>
      </w:r>
      <w:r>
        <w:t xml:space="preserve"> </w:t>
      </w:r>
      <w:r>
        <w:t xml:space="preserve">On event-free recordings the detector made 6.4-6.6 false</w:t>
      </w:r>
      <w:r>
        <w:t xml:space="preserve"> </w:t>
      </w:r>
      <w:r>
        <w:t xml:space="preserve">detections per hour at every threshold. A blink band-limited to 1-20 Hz is</w:t>
      </w:r>
      <w:r>
        <w:t xml:space="preserve"> </w:t>
      </w:r>
      <w:r>
        <w:t xml:space="preserve">a wave of about 2 Hz, and at 15 blinks per minute a 5 s merge gap joined</w:t>
      </w:r>
      <w:r>
        <w:t xml:space="preserve"> </w:t>
      </w:r>
      <w:r>
        <w:t xml:space="preserve">consecutive blinks into long</w:t>
      </w:r>
      <w:r>
        <w:t xml:space="preserve"> </w:t>
      </w:r>
      <w:r>
        <w:t xml:space="preserve">“</w:t>
      </w:r>
      <w:r>
        <w:t xml:space="preserve">rhythmic</w:t>
      </w:r>
      <w:r>
        <w:t xml:space="preserve">”</w:t>
      </w:r>
      <w:r>
        <w:t xml:space="preserve"> </w:t>
      </w:r>
      <w:r>
        <w:t xml:space="preserve">events. The benchmark hid this</w:t>
      </w:r>
      <w:r>
        <w:t xml:space="preserve"> </w:t>
      </w:r>
      <w:r>
        <w:t xml:space="preserve">because every tuning recording contained real events, which raised the</w:t>
      </w:r>
      <w:r>
        <w:t xml:space="preserve"> </w:t>
      </w:r>
      <w:r>
        <w:t xml:space="preserve">robust baseline. A Poisson model of supra-threshold blinks predicts 13.7</w:t>
      </w:r>
      <w:r>
        <w:t xml:space="preserve"> </w:t>
      </w:r>
      <w:r>
        <w:t xml:space="preserve">long merged runs per hour at a 5 s gap and 0.07 at 1 s (measured 21.9 and</w:t>
      </w:r>
      <w:r>
        <w:t xml:space="preserve"> </w:t>
      </w:r>
      <w:r>
        <w:t xml:space="preserve">0.3). One recording in five is now event-free and the gap is tuned.</w:t>
      </w:r>
    </w:p>
    <w:p>
      <w:pPr>
        <w:pStyle w:val="BodyText"/>
      </w:pPr>
      <w:r>
        <w:t xml:space="preserve">The cost of realism was measured on the same detector family: the first</w:t>
      </w:r>
      <w:r>
        <w:t xml:space="preserve"> </w:t>
      </w:r>
      <w:r>
        <w:t xml:space="preserve">campaign accepted H2 on the earlier benchmark (sensitivity 0.955 at</w:t>
      </w:r>
      <w:r>
        <w:t xml:space="preserve"> </w:t>
      </w:r>
      <w:r>
        <w:t xml:space="preserve">0.69/h; result file at commit</w:t>
      </w:r>
      <w:r>
        <w:t xml:space="preserve"> </w:t>
      </w:r>
      <w:r>
        <w:rPr>
          <w:rStyle w:val="VerbatimChar"/>
        </w:rPr>
        <w:t xml:space="preserve">19198f7</w:t>
      </w:r>
      <w:r>
        <w:t xml:space="preserve">), and the final campaign rejected</w:t>
      </w:r>
      <w:r>
        <w:t xml:space="preserve"> </w:t>
      </w:r>
      <w:r>
        <w:t xml:space="preserve">it (0.847 at 1.68/h; 0.95-0.96 at 6-10 dB, 0.71-0.76 at 0-3 dB). We</w:t>
      </w:r>
      <w:r>
        <w:t xml:space="preserve"> </w:t>
      </w:r>
      <w:r>
        <w:t xml:space="preserve">report the final run as the verdict because the earlier benchmark lacked</w:t>
      </w:r>
      <w:r>
        <w:t xml:space="preserve"> </w:t>
      </w:r>
      <w:r>
        <w:t xml:space="preserve">negatives known to occur in real EEG; both runs are in the repository (Fig. 2).</w:t>
      </w:r>
      <w:r>
        <w:t xml:space="preserve"> </w:t>
      </w:r>
      <w:r>
        <w:t xml:space="preserve">On held-out chb03 the frozen detector found 4 of 7 seizures at 3.30/h</w:t>
      </w:r>
      <w:r>
        <w:t xml:space="preserve"> </w:t>
      </w:r>
      <w:r>
        <w:t xml:space="preserve">(H6 rejected). The three seizure-free files produced no false detection;</w:t>
      </w:r>
      <w:r>
        <w:t xml:space="preserve"> </w:t>
      </w:r>
      <w:r>
        <w:t xml:space="preserve">every false detection fell in a file containing a seizure. All three missed</w:t>
      </w:r>
      <w:r>
        <w:t xml:space="preserve"> </w:t>
      </w:r>
      <w:r>
        <w:t xml:space="preserve">seizures exceeded the line-length threshold (peak z 5.8-12.2) but had</w:t>
      </w:r>
      <w:r>
        <w:t xml:space="preserve"> </w:t>
      </w:r>
      <w:r>
        <w:t xml:space="preserve">fundamentals of 1.0-1.5 Hz, below the gate’s 2 Hz floor, a floor that</w:t>
      </w:r>
      <w:r>
        <w:t xml:space="preserve"> </w:t>
      </w:r>
      <w:r>
        <w:t xml:space="preserve">exists to reject blinks (post hoc diagnosis; no change made). On chb01,</w:t>
      </w:r>
      <w:r>
        <w:t xml:space="preserve"> </w:t>
      </w:r>
      <w:r>
        <w:t xml:space="preserve">now a development set, the same detector finds 6/7 at 1.66/h, a number</w:t>
      </w:r>
      <w:r>
        <w:t xml:space="preserve"> </w:t>
      </w:r>
      <w:r>
        <w:t xml:space="preserve">that is optimistic by construction.</w:t>
      </w:r>
    </w:p>
    <w:bookmarkEnd w:id="31"/>
    <w:bookmarkStart w:id="32" w:name="X7bb6da3f5cc907f2c276577bed851ae5e55bec2"/>
    <w:p>
      <w:pPr>
        <w:pStyle w:val="Heading3"/>
      </w:pPr>
      <w:r>
        <w:t xml:space="preserve">3.3 Pre-register the estimator, not only the measure</w:t>
      </w:r>
    </w:p>
    <w:p>
      <w:pPr>
        <w:pStyle w:val="FirstParagraph"/>
      </w:pPr>
      <w:r>
        <w:t xml:space="preserve">Under pure volume conduction (six independent sources, no coupling), PLV</w:t>
      </w:r>
      <w:r>
        <w:t xml:space="preserve"> </w:t>
      </w:r>
      <w:r>
        <w:t xml:space="preserve">exceeded 0.3 in 92 % of sensor pairs, as expected. Plain wPLI, the measure</w:t>
      </w:r>
      <w:r>
        <w:t xml:space="preserve"> </w:t>
      </w:r>
      <w:r>
        <w:t xml:space="preserve">named in H3, had a 95th percentile of 0.193 with two minutes of data (60</w:t>
      </w:r>
      <w:r>
        <w:t xml:space="preserve"> </w:t>
      </w:r>
      <w:r>
        <w:t xml:space="preserve">epochs), above the registered 0.15, and 0.095 with ten minutes. The bias is</w:t>
      </w:r>
      <w:r>
        <w:t xml:space="preserve"> </w:t>
      </w:r>
      <w:r>
        <w:t xml:space="preserve">predicted by the null distribution of the imaginary cross-spectrum:</w:t>
      </w:r>
      <w:r>
        <w:t xml:space="preserve"> </w:t>
      </w:r>
      <w:r>
        <w:t xml:space="preserve">expected wPLI 0.1457 at 60 epochs (measured 0.1455) and 0.0651 at 300</w:t>
      </w:r>
      <w:r>
        <w:t xml:space="preserve"> </w:t>
      </w:r>
      <w:r>
        <w:t xml:space="preserve">(measured 0.0655). The debiased estimator stayed at 0.021 and 0.006 and</w:t>
      </w:r>
      <w:r>
        <w:t xml:space="preserve"> </w:t>
      </w:r>
      <w:r>
        <w:t xml:space="preserve">still detected a truly lagged pair (median 0.998; Fig. 3). H3 is rejected at two</w:t>
      </w:r>
      <w:r>
        <w:t xml:space="preserve"> </w:t>
      </w:r>
      <w:r>
        <w:t xml:space="preserve">minutes as registered; the pipeline reports dwPLI.</w:t>
      </w:r>
    </w:p>
    <w:bookmarkEnd w:id="32"/>
    <w:bookmarkStart w:id="33" w:name="Xce12535df1d45b93ebb2b535d4c738a7ce7eee0"/>
    <w:p>
      <w:pPr>
        <w:pStyle w:val="Heading3"/>
      </w:pPr>
      <w:r>
        <w:t xml:space="preserve">3.4 The aperiodic confound holds; the registered tolerance did not</w:t>
      </w:r>
    </w:p>
    <w:p>
      <w:pPr>
        <w:pStyle w:val="FirstParagraph"/>
      </w:pPr>
      <w:r>
        <w:t xml:space="preserve">When only the aperiodic exponent rose by 0.5, 8-12 Hz band power fell by a</w:t>
      </w:r>
      <w:r>
        <w:t xml:space="preserve"> </w:t>
      </w:r>
      <w:r>
        <w:t xml:space="preserve">median of 68 % and changed by at least 30 % in all 200 cases, with the</w:t>
      </w:r>
      <w:r>
        <w:t xml:space="preserve"> </w:t>
      </w:r>
      <w:r>
        <w:t xml:space="preserve">oscillation unchanged; rotating about 20 Hz instead of 1 Hz raised band</w:t>
      </w:r>
      <w:r>
        <w:t xml:space="preserve"> </w:t>
      </w:r>
      <w:r>
        <w:t xml:space="preserve">power by a median of 44 %, so the sign of a band-power change is not</w:t>
      </w:r>
      <w:r>
        <w:t xml:space="preserve"> </w:t>
      </w:r>
      <w:r>
        <w:t xml:space="preserve">informative either. Fitted peak power, however, stayed within 0.05 log10 in</w:t>
      </w:r>
      <w:r>
        <w:t xml:space="preserve"> </w:t>
      </w:r>
      <w:r>
        <w:t xml:space="preserve">only 60.5 % of cases (Fig. 4). A paired analysis (same noise realisation in both</w:t>
      </w:r>
      <w:r>
        <w:t xml:space="preserve"> </w:t>
      </w:r>
      <w:r>
        <w:t xml:space="preserve">conditions) puts the method’s bias at 0.0012 log10. The Welch sampling</w:t>
      </w:r>
      <w:r>
        <w:t xml:space="preserve"> </w:t>
      </w:r>
      <w:r>
        <w:t xml:space="preserve">distribution predicts a per-bin log-power noise of 0.0334 (measured 0.033)</w:t>
      </w:r>
      <w:r>
        <w:t xml:space="preserve"> </w:t>
      </w:r>
      <w:r>
        <w:t xml:space="preserve">and a peak-height difference SD of 0.038 for an efficient estimator; the</w:t>
      </w:r>
      <w:r>
        <w:t xml:space="preserve"> </w:t>
      </w:r>
      <w:r>
        <w:t xml:space="preserve">measured SD was 0.057, so the estimator runs about 1.5 times above the</w:t>
      </w:r>
      <w:r>
        <w:t xml:space="preserve"> </w:t>
      </w:r>
      <w:r>
        <w:t xml:space="preserve">sampling floor. H1’s tolerance was tighter than two separate three-minute</w:t>
      </w:r>
      <w:r>
        <w:t xml:space="preserve"> </w:t>
      </w:r>
      <w:r>
        <w:t xml:space="preserve">recordings allow. It was a design error in the hypothesis, recorded as a</w:t>
      </w:r>
      <w:r>
        <w:t xml:space="preserve"> </w:t>
      </w:r>
      <w:r>
        <w:t xml:space="preserve">rejection rather than corrected after the fact.</w:t>
      </w:r>
    </w:p>
    <w:bookmarkEnd w:id="33"/>
    <w:bookmarkStart w:id="34" w:name="the-claim-checker"/>
    <w:p>
      <w:pPr>
        <w:pStyle w:val="Heading3"/>
      </w:pPr>
      <w:r>
        <w:t xml:space="preserve">3.5 The claim checker</w:t>
      </w:r>
    </w:p>
    <w:p>
      <w:pPr>
        <w:pStyle w:val="FirstParagraph"/>
      </w:pPr>
      <w:r>
        <w:t xml:space="preserve">On its first full run the checker caught 2152 of 2153 live mutants. The</w:t>
      </w:r>
      <w:r>
        <w:t xml:space="preserve"> </w:t>
      </w:r>
      <w:r>
        <w:t xml:space="preserve">escape wrote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while citing a metric equal to 0.5: the checker accepted</w:t>
      </w:r>
      <w:r>
        <w:t xml:space="preserve"> </w:t>
      </w:r>
      <w:r>
        <w:t xml:space="preserve">the tie, and the independent equivalence oracle (round half to even) did</w:t>
      </w:r>
      <w:r>
        <w:t xml:space="preserve"> </w:t>
      </w:r>
      <w:r>
        <w:t xml:space="preserve">not. Both now use a strict rule, and the template adds a decimal rather</w:t>
      </w:r>
      <w:r>
        <w:t xml:space="preserve"> </w:t>
      </w:r>
      <w:r>
        <w:t xml:space="preserve">than write a tie. After the fix, 2152/2152 were rejected, and after a later</w:t>
      </w:r>
      <w:r>
        <w:t xml:space="preserve"> </w:t>
      </w:r>
      <w:r>
        <w:t xml:space="preserve">revision of the template wording 2157/2157, with 60/60 faithful</w:t>
      </w:r>
      <w:r>
        <w:t xml:space="preserve"> </w:t>
      </w:r>
      <w:r>
        <w:t xml:space="preserve">explanations accepted. With the fourteen operators of Section 3.8 the</w:t>
      </w:r>
      <w:r>
        <w:t xml:space="preserve"> </w:t>
      </w:r>
      <w:r>
        <w:t xml:space="preserve">current checker rejects 3334/3334 (26 equivalent; miss-rate upper bound</w:t>
      </w:r>
      <w:r>
        <w:t xml:space="preserve"> </w:t>
      </w:r>
      <w:r>
        <w:t xml:space="preserve">0.0009), while the checker as first released rejects 2625: it misses every</w:t>
      </w:r>
      <w:r>
        <w:t xml:space="preserve"> </w:t>
      </w:r>
      <w:r>
        <w:t xml:space="preserve">typographic-minus, zero-width and leading-dot mutant (Fig. 5A). Two limits remain. The checker</w:t>
      </w:r>
      <w:r>
        <w:t xml:space="preserve"> </w:t>
      </w:r>
      <w:r>
        <w:t xml:space="preserve">verifies that each number traces to a computed value, not that the cited</w:t>
      </w:r>
      <w:r>
        <w:t xml:space="preserve"> </w:t>
      </w:r>
      <w:r>
        <w:t xml:space="preserve">key fits the sentence: a channel count citing a filter cutoff of the same</w:t>
      </w:r>
      <w:r>
        <w:t xml:space="preserve"> </w:t>
      </w:r>
      <w:r>
        <w:t xml:space="preserve">value passes. And numbers written as words are outside the contract (60/60</w:t>
      </w:r>
      <w:r>
        <w:t xml:space="preserve"> </w:t>
      </w:r>
      <w:r>
        <w:t xml:space="preserve">such mutants passed). These are stated in every report.</w:t>
      </w:r>
    </w:p>
    <w:bookmarkEnd w:id="34"/>
    <w:bookmarkStart w:id="35" w:name="the-test-suites-blind-spots"/>
    <w:p>
      <w:pPr>
        <w:pStyle w:val="Heading3"/>
      </w:pPr>
      <w:r>
        <w:t xml:space="preserve">3.6 The test suite’s blind spots</w:t>
      </w:r>
    </w:p>
    <w:p>
      <w:pPr>
        <w:pStyle w:val="FirstParagraph"/>
      </w:pPr>
      <w:r>
        <w:t xml:space="preserve">Three of seventeen code mutants survived the first run: a forward-backward</w:t>
      </w:r>
      <w:r>
        <w:t xml:space="preserve"> </w:t>
      </w:r>
      <w:r>
        <w:t xml:space="preserve">second filter pass (no test measured the output at the cutoff), plain</w:t>
      </w:r>
      <w:r>
        <w:t xml:space="preserve"> </w:t>
      </w:r>
      <w:r>
        <w:t xml:space="preserve">instead of debiased wPLI² (both are small under the null), and a</w:t>
      </w:r>
      <w:r>
        <w:t xml:space="preserve"> </w:t>
      </w:r>
      <w:r>
        <w:t xml:space="preserve">timestamp in the output that rounding made identical across quick runs.</w:t>
      </w:r>
      <w:r>
        <w:t xml:space="preserve"> </w:t>
      </w:r>
      <w:r>
        <w:t xml:space="preserve">Each led to a new test; the run at release killed 17 of 17, and with one</w:t>
      </w:r>
      <w:r>
        <w:t xml:space="preserve"> </w:t>
      </w:r>
      <w:r>
        <w:t xml:space="preserve">mutant undoing each later fix, 23 of 23.</w:t>
      </w:r>
    </w:p>
    <w:bookmarkEnd w:id="35"/>
    <w:bookmarkStart w:id="36" w:name="Xd06e0cfb12456ffe80a94f0b7747b4d8df40e62"/>
    <w:p>
      <w:pPr>
        <w:pStyle w:val="Heading3"/>
      </w:pPr>
      <w:r>
        <w:t xml:space="preserve">3.7 Language models under the citation contract (H7)</w:t>
      </w:r>
    </w:p>
    <w:p>
      <w:pPr>
        <w:pStyle w:val="FirstParagraph"/>
      </w:pPr>
      <w:r>
        <w:t xml:space="preserve">Table 3 summarises both runs.</w:t>
      </w:r>
    </w:p>
    <w:p>
      <w:pPr>
        <w:pStyle w:val="TableCaption"/>
      </w:pPr>
      <w:r>
        <w:t xml:space="preserve">Table 3. Language models writing under the citation contract (H7; 30 recordings each). Brackets: Wilson 95 % intervals.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3. Language models writing under the citation contract (H7; 30 recordings each). Brackets: Wilson 95 % intervals.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gemini-3.8-flash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qwen2.5:3b (local)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 at the first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24/30 [0.63, 0.90]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 [0.00, 0.11]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 after at most one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30/30 [0.89, 1.00]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0/30 [0.00, 0.11]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first-attempt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uncited numbers 14, value mismatch 2 (scientific notation split), unknown channel 2, missing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uncited numbers 709, missing notice 21, unknown channel 21, diagnostic word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seconds per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</w:tr>
    </w:tbl>
    <w:p>
      <w:pPr>
        <w:pStyle w:val="BodyText"/>
      </w:pPr>
      <w:r>
        <w:t xml:space="preserve">The cloud model met the registered threshold (H7a; Fig. 5B). None of its six</w:t>
      </w:r>
      <w:r>
        <w:t xml:space="preserve"> </w:t>
      </w:r>
      <w:r>
        <w:t xml:space="preserve">rejected first replies stated a wrong value; every finding came from</w:t>
      </w:r>
      <w:r>
        <w:t xml:space="preserve"> </w:t>
      </w:r>
      <w:r>
        <w:t xml:space="preserve">format: LaTeX notation (</w:t>
      </w:r>
      <w:r>
        <w:t xml:space="preserve">“</w:t>
      </w:r>
      <w:r>
        <w:t xml:space="preserve">R^2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µV^2</w:t>
      </w:r>
      <w:r>
        <w:t xml:space="preserve">”</w:t>
      </w:r>
      <w:r>
        <w:t xml:space="preserve">) whose exponent the checker counts as</w:t>
      </w:r>
      <w:r>
        <w:t xml:space="preserve"> </w:t>
      </w:r>
      <w:r>
        <w:t xml:space="preserve">an uncited number (three replies), correct values in scientific notation</w:t>
      </w:r>
      <w:r>
        <w:t xml:space="preserve"> </w:t>
      </w:r>
      <w:r>
        <w:t xml:space="preserve">that the registered checker split into two numbers (two), replies cut off</w:t>
      </w:r>
      <w:r>
        <w:t xml:space="preserve"> </w:t>
      </w:r>
      <w:r>
        <w:t xml:space="preserve">mid-sentence (two), a channel pair written as</w:t>
      </w:r>
      <w:r>
        <w:t xml:space="preserve"> </w:t>
      </w:r>
      <w:r>
        <w:t xml:space="preserve">“</w:t>
      </w:r>
      <w:r>
        <w:t xml:space="preserve">C3-P7</w:t>
      </w:r>
      <w:r>
        <w:t xml:space="preserve">”</w:t>
      </w:r>
      <w:r>
        <w:t xml:space="preserve"> </w:t>
      </w:r>
      <w:r>
        <w:t xml:space="preserve">and read as an</w:t>
      </w:r>
      <w:r>
        <w:t xml:space="preserve"> </w:t>
      </w:r>
      <w:r>
        <w:t xml:space="preserve">unknown bipolar channel (one), and an incompletely stated channel list</w:t>
      </w:r>
      <w:r>
        <w:t xml:space="preserve"> </w:t>
      </w:r>
      <w:r>
        <w:t xml:space="preserve">(one). Each was repaired in one round. The small local model never satisfied the contract: its replies</w:t>
      </w:r>
      <w:r>
        <w:t xml:space="preserve"> </w:t>
      </w:r>
      <w:r>
        <w:t xml:space="preserve">averaged about 23 uncited numbers, and repair did not help (728 uncited</w:t>
      </w:r>
      <w:r>
        <w:t xml:space="preserve"> </w:t>
      </w:r>
      <w:r>
        <w:t xml:space="preserve">numbers in the second attempts). Every one of its 30 explanations was</w:t>
      </w:r>
      <w:r>
        <w:t xml:space="preserve"> </w:t>
      </w:r>
      <w:r>
        <w:t xml:space="preserve">therefore replaced by the deterministic template, which is the behaviour</w:t>
      </w:r>
      <w:r>
        <w:t xml:space="preserve"> </w:t>
      </w:r>
      <w:r>
        <w:t xml:space="preserve">the design intends: no faulty text reached a report. The corrected</w:t>
      </w:r>
      <w:r>
        <w:t xml:space="preserve"> </w:t>
      </w:r>
      <w:r>
        <w:t xml:space="preserve">checker (Section 3.8) changed no verdict: none of the 96 replies wrote a</w:t>
      </w:r>
      <w:r>
        <w:t xml:space="preserve"> </w:t>
      </w:r>
      <w:r>
        <w:t xml:space="preserve">typographic minus, a zero-width character or a leading-dot number.</w:t>
      </w:r>
    </w:p>
    <w:p>
      <w:pPr>
        <w:pStyle w:val="BodyText"/>
      </w:pPr>
      <w:r>
        <w:t xml:space="preserve">The blinded audit (H7c) rejected the hypothesis: 3 of 20 accepted cloud</w:t>
      </w:r>
      <w:r>
        <w:t xml:space="preserve"> </w:t>
      </w:r>
      <w:r>
        <w:t xml:space="preserve">explanations contained a misleading statement (Wilson [0.05, 0.36]), above</w:t>
      </w:r>
      <w:r>
        <w:t xml:space="preserve"> </w:t>
      </w:r>
      <w:r>
        <w:t xml:space="preserve">the registered limit of 2. All three had the same shape: a correct number,</w:t>
      </w:r>
      <w:r>
        <w:t xml:space="preserve"> </w:t>
      </w:r>
      <w:r>
        <w:t xml:space="preserve">correctly cited, attached to the wrong concept. Twice the count of channels</w:t>
      </w:r>
      <w:r>
        <w:t xml:space="preserve"> </w:t>
      </w:r>
      <w:r>
        <w:t xml:space="preserve">with an alpha peak was presented as the number of clean channels or as the</w:t>
      </w:r>
      <w:r>
        <w:t xml:space="preserve"> </w:t>
      </w:r>
      <w:r>
        <w:t xml:space="preserve">coverage of the aperiodic fit (</w:t>
      </w:r>
      <w:r>
        <w:t xml:space="preserve">“</w:t>
      </w:r>
      <w:r>
        <w:t xml:space="preserve">robust aperiodic fitting across 18</w:t>
      </w:r>
      <w:r>
        <w:t xml:space="preserve"> </w:t>
      </w:r>
      <w:r>
        <w:t xml:space="preserve">channels</w:t>
      </w:r>
      <w:r>
        <w:t xml:space="preserve">”</w:t>
      </w:r>
      <w:r>
        <w:t xml:space="preserve">); the counts coincide when every good channel has an alpha peak,</w:t>
      </w:r>
      <w:r>
        <w:t xml:space="preserve"> </w:t>
      </w:r>
      <w:r>
        <w:t xml:space="preserve">so the value matched and the checker accepted it. Once the detector’s</w:t>
      </w:r>
      <w:r>
        <w:t xml:space="preserve"> </w:t>
      </w:r>
      <w:r>
        <w:t xml:space="preserve">line-length z-score was called a</w:t>
      </w:r>
      <w:r>
        <w:t xml:space="preserve"> </w:t>
      </w:r>
      <w:r>
        <w:t xml:space="preserve">“</w:t>
      </w:r>
      <w:r>
        <w:t xml:space="preserve">peak amplitude statistic</w:t>
      </w:r>
      <w:r>
        <w:t xml:space="preserve">”</w:t>
      </w:r>
      <w:r>
        <w:t xml:space="preserve">. No audited</w:t>
      </w:r>
      <w:r>
        <w:t xml:space="preserve"> </w:t>
      </w:r>
      <w:r>
        <w:t xml:space="preserve">explanation invented a finding, misread PLV as evidence of coupling or</w:t>
      </w:r>
      <w:r>
        <w:t xml:space="preserve"> </w:t>
      </w:r>
      <w:r>
        <w:t xml:space="preserve">used diagnostic language. The checker verifies that a number equals the</w:t>
      </w:r>
      <w:r>
        <w:t xml:space="preserve"> </w:t>
      </w:r>
      <w:r>
        <w:t xml:space="preserve">metric it cites, not that the metric is the one the sentence is about;</w:t>
      </w:r>
      <w:r>
        <w:t xml:space="preserve"> </w:t>
      </w:r>
      <w:r>
        <w:t xml:space="preserve">this is the residual error it leaves to a reader. Because the local model</w:t>
      </w:r>
      <w:r>
        <w:t xml:space="preserve"> </w:t>
      </w:r>
      <w:r>
        <w:t xml:space="preserve">had no accepted explanation, all audited items came from the cloud model,</w:t>
      </w:r>
      <w:r>
        <w:t xml:space="preserve"> </w:t>
      </w:r>
      <w:r>
        <w:t xml:space="preserve">and hiding the model had no effect.</w:t>
      </w:r>
    </w:p>
    <w:bookmarkEnd w:id="36"/>
    <w:bookmarkStart w:id="37" w:name="X921ebc627101d9a48f52d26bfb088a94647a187"/>
    <w:p>
      <w:pPr>
        <w:pStyle w:val="Heading3"/>
      </w:pPr>
      <w:r>
        <w:t xml:space="preserve">3.8 The error model is a researcher degree of freedom too</w:t>
      </w:r>
    </w:p>
    <w:p>
      <w:pPr>
        <w:pStyle w:val="FirstParagraph"/>
      </w:pPr>
      <w:r>
        <w:t xml:space="preserve">After release, an outside reader reported that the checker read</w:t>
      </w:r>
      <w:r>
        <w:t xml:space="preserve"> </w:t>
      </w:r>
      <w:r>
        <w:t xml:space="preserve">“</w:t>
      </w:r>
      <w:r>
        <w:t xml:space="preserve">−0.30 [[key]]</w:t>
      </w:r>
      <w:r>
        <w:t xml:space="preserve">”</w:t>
      </w:r>
      <w:r>
        <w:t xml:space="preserve">, written with a typographic minus, as 0.30: a sign flip</w:t>
      </w:r>
      <w:r>
        <w:t xml:space="preserve"> </w:t>
      </w:r>
      <w:r>
        <w:t xml:space="preserve">passed as traced. The mutation set had only ever written ASCII hyphens, so</w:t>
      </w:r>
      <w:r>
        <w:t xml:space="preserve"> </w:t>
      </w:r>
      <w:r>
        <w:t xml:space="preserve">the gap lay outside everything H4 had tested. A deliberate bug hunt then</w:t>
      </w:r>
      <w:r>
        <w:t xml:space="preserve"> </w:t>
      </w:r>
      <w:r>
        <w:t xml:space="preserve">found three more ways a wrong number could pass (a zero-width character</w:t>
      </w:r>
      <w:r>
        <w:t xml:space="preserve"> </w:t>
      </w:r>
      <w:r>
        <w:t xml:space="preserve">inside a number, which displays 1.500 while the checker read 1; a number</w:t>
      </w:r>
      <w:r>
        <w:t xml:space="preserve"> </w:t>
      </w:r>
      <w:r>
        <w:t xml:space="preserve">with a leading decimal point, which was invisible; and a minus inside bold</w:t>
      </w:r>
      <w:r>
        <w:t xml:space="preserve"> </w:t>
      </w:r>
      <w:r>
        <w:t xml:space="preserve">markup, a regression introduced by the first fix and caught by the</w:t>
      </w:r>
      <w:r>
        <w:t xml:space="preserve"> </w:t>
      </w:r>
      <w:r>
        <w:t xml:space="preserve">independent review), as well as defects outside the checker: damaged files</w:t>
      </w:r>
      <w:r>
        <w:t xml:space="preserve"> </w:t>
      </w:r>
      <w:r>
        <w:t xml:space="preserve">crashing instead of being refused, a flat recording start measured twice,</w:t>
      </w:r>
      <w:r>
        <w:t xml:space="preserve"> </w:t>
      </w:r>
      <w:r>
        <w:t xml:space="preserve">and a montage decision that one ECG channel could overturn. Each finding</w:t>
      </w:r>
      <w:r>
        <w:t xml:space="preserve"> </w:t>
      </w:r>
      <w:r>
        <w:t xml:space="preserve">has a regression test and a mutant that undoes it; the H2, H4 (template),</w:t>
      </w:r>
      <w:r>
        <w:t xml:space="preserve"> </w:t>
      </w:r>
      <w:r>
        <w:t xml:space="preserve">H5 and H6 results and the quality-control validation were re-run and are</w:t>
      </w:r>
      <w:r>
        <w:t xml:space="preserve"> </w:t>
      </w:r>
      <w:r>
        <w:t xml:space="preserve">unchanged. Synthetic artifacts built to imitate rhythmic events exposed a</w:t>
      </w:r>
      <w:r>
        <w:t xml:space="preserve"> </w:t>
      </w:r>
      <w:r>
        <w:t xml:space="preserve">new weakness of the detector: chewing at 1-3 Hz on temporal channels</w:t>
      </w:r>
      <w:r>
        <w:t xml:space="preserve"> </w:t>
      </w:r>
      <w:r>
        <w:t xml:space="preserve">raised false detections from 2.40 to 6.00 per hour on event-free</w:t>
      </w:r>
      <w:r>
        <w:t xml:space="preserve"> </w:t>
      </w:r>
      <w:r>
        <w:t xml:space="preserve">recordings (16 of 60 episodes reported; exploratory), while eye flutter</w:t>
      </w:r>
      <w:r>
        <w:t xml:space="preserve"> </w:t>
      </w:r>
      <w:r>
        <w:t xml:space="preserve">(4 of 60), electrode pops (1 of 63) and sweat drift (none) did little.</w:t>
      </w:r>
    </w:p>
    <w:bookmarkEnd w:id="37"/>
    <w:bookmarkEnd w:id="38"/>
    <w:bookmarkStart w:id="43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detector is not the contribution. A per-recording, unsupervised</w:t>
      </w:r>
      <w:r>
        <w:t xml:space="preserve"> </w:t>
      </w:r>
      <w:r>
        <w:t xml:space="preserve">line-length detector with fixed thresholds is weak; patient-specific</w:t>
      </w:r>
      <w:r>
        <w:t xml:space="preserve"> </w:t>
      </w:r>
      <w:r>
        <w:t xml:space="preserve">detectors on CHB-MIT report far higher sensitivity (Shoeb, 2009). What the</w:t>
      </w:r>
      <w:r>
        <w:t xml:space="preserve"> </w:t>
      </w:r>
      <w:r>
        <w:t xml:space="preserve">protocol produced is an evidence trail in which every failure was found,</w:t>
      </w:r>
      <w:r>
        <w:t xml:space="preserve"> </w:t>
      </w:r>
      <w:r>
        <w:t xml:space="preserve">dated, explained and kept.</w:t>
      </w:r>
    </w:p>
    <w:p>
      <w:pPr>
        <w:pStyle w:val="BodyText"/>
      </w:pPr>
      <w:r>
        <w:t xml:space="preserve">Three observations generalise. First, a synthetic benchmark is a</w:t>
      </w:r>
      <w:r>
        <w:t xml:space="preserve"> </w:t>
      </w:r>
      <w:r>
        <w:t xml:space="preserve">hypothesis about what matters, and it encodes the developer’s blind spots:</w:t>
      </w:r>
      <w:r>
        <w:t xml:space="preserve"> </w:t>
      </w:r>
      <w:r>
        <w:t xml:space="preserve">each of the four detector failures was absent from the benchmark until a</w:t>
      </w:r>
      <w:r>
        <w:t xml:space="preserve"> </w:t>
      </w:r>
      <w:r>
        <w:t xml:space="preserve">real recording or a deliberately adversarial negative revealed it, and the</w:t>
      </w:r>
      <w:r>
        <w:t xml:space="preserve"> </w:t>
      </w:r>
      <w:r>
        <w:t xml:space="preserve">headline sensitivity fell from 0.955 to 0.847 as the benchmark became more</w:t>
      </w:r>
      <w:r>
        <w:t xml:space="preserve"> </w:t>
      </w:r>
      <w:r>
        <w:t xml:space="preserve">realistic. The benchmark is therefore a researcher degree of freedom in the</w:t>
      </w:r>
      <w:r>
        <w:t xml:space="preserve"> </w:t>
      </w:r>
      <w:r>
        <w:t xml:space="preserve">same sense as an analysis choice, and its versions should be reported.</w:t>
      </w:r>
      <w:r>
        <w:t xml:space="preserve"> </w:t>
      </w:r>
      <w:r>
        <w:t xml:space="preserve">Second, pre-registration did not prevent mistakes; it made them</w:t>
      </w:r>
      <w:r>
        <w:t xml:space="preserve"> </w:t>
      </w:r>
      <w:r>
        <w:t xml:space="preserve">unambiguous. Without a committed threshold, the wPLI bias and the H1</w:t>
      </w:r>
      <w:r>
        <w:t xml:space="preserve"> </w:t>
      </w:r>
      <w:r>
        <w:t xml:space="preserve">tolerance would have read as</w:t>
      </w:r>
      <w:r>
        <w:t xml:space="preserve"> </w:t>
      </w:r>
      <w:r>
        <w:t xml:space="preserve">“</w:t>
      </w:r>
      <w:r>
        <w:t xml:space="preserve">acceptable</w:t>
      </w:r>
      <w:r>
        <w:t xml:space="preserve">”</w:t>
      </w:r>
      <w:r>
        <w:t xml:space="preserve"> </w:t>
      </w:r>
      <w:r>
        <w:t xml:space="preserve">results, and the chb01 numbers</w:t>
      </w:r>
      <w:r>
        <w:t xml:space="preserve"> </w:t>
      </w:r>
      <w:r>
        <w:t xml:space="preserve">after redesign (6/7) would have been reported as a test. Third, the</w:t>
      </w:r>
      <w:r>
        <w:t xml:space="preserve"> </w:t>
      </w:r>
      <w:r>
        <w:t xml:space="preserve">cheapest controls caught the most: event-free recordings, a held-out subject</w:t>
      </w:r>
      <w:r>
        <w:t xml:space="preserve"> </w:t>
      </w:r>
      <w:r>
        <w:t xml:space="preserve">named before download, and mutants of the tests themselves. Fourth, the</w:t>
      </w:r>
      <w:r>
        <w:t xml:space="preserve"> </w:t>
      </w:r>
      <w:r>
        <w:t xml:space="preserve">same holds one level up: a mutation set is a hypothesis about how text can</w:t>
      </w:r>
      <w:r>
        <w:t xml:space="preserve"> </w:t>
      </w:r>
      <w:r>
        <w:t xml:space="preserve">be wrong, and the checker passed every error its author had imagined while</w:t>
      </w:r>
      <w:r>
        <w:t xml:space="preserve"> </w:t>
      </w:r>
      <w:r>
        <w:t xml:space="preserve">missing 709 of 3334 that an outside reader and a deliberate search</w:t>
      </w:r>
      <w:r>
        <w:t xml:space="preserve"> </w:t>
      </w:r>
      <w:r>
        <w:t xml:space="preserve">supplied. Validation of a validator is only as complete as its error</w:t>
      </w:r>
      <w:r>
        <w:t xml:space="preserve"> </w:t>
      </w:r>
      <w:r>
        <w:t xml:space="preserve">model, which should be versioned and reported like a benchmark.</w:t>
      </w:r>
    </w:p>
    <w:p>
      <w:pPr>
        <w:pStyle w:val="BodyText"/>
      </w:pPr>
      <w:r>
        <w:t xml:space="preserve">The language-model results support a narrow conclusion. A capable cloud</w:t>
      </w:r>
      <w:r>
        <w:t xml:space="preserve"> </w:t>
      </w:r>
      <w:r>
        <w:t xml:space="preserve">model can follow a citation contract almost unaided, and a small local</w:t>
      </w:r>
      <w:r>
        <w:t xml:space="preserve"> </w:t>
      </w:r>
      <w:r>
        <w:t xml:space="preserve">model cannot; in both cases the mechanical checker decided what a reader</w:t>
      </w:r>
      <w:r>
        <w:t xml:space="preserve"> </w:t>
      </w:r>
      <w:r>
        <w:t xml:space="preserve">saw, so the small model’s failures cost fluency, not correctness. Accepted text</w:t>
      </w:r>
      <w:r>
        <w:t xml:space="preserve"> </w:t>
      </w:r>
      <w:r>
        <w:t xml:space="preserve">was not always right in meaning: 3 of 20 audited explanations labelled a</w:t>
      </w:r>
      <w:r>
        <w:t xml:space="preserve"> </w:t>
      </w:r>
      <w:r>
        <w:t xml:space="preserve">correct number with the wrong concept, which a value check cannot see.</w:t>
      </w:r>
      <w:r>
        <w:t xml:space="preserve"> </w:t>
      </w:r>
      <w:r>
        <w:t xml:space="preserve">Constraining which metrics a sentence may cite, for example by section, is</w:t>
      </w:r>
      <w:r>
        <w:t xml:space="preserve"> </w:t>
      </w:r>
      <w:r>
        <w:t xml:space="preserve">a mechanical step towards closing that gap.</w:t>
      </w:r>
    </w:p>
    <w:bookmarkStart w:id="39" w:name="a-checkable-protocol"/>
    <w:p>
      <w:pPr>
        <w:pStyle w:val="Heading3"/>
      </w:pPr>
      <w:r>
        <w:t xml:space="preserve">4.1 A checkable protocol</w:t>
      </w:r>
    </w:p>
    <w:p>
      <w:pPr>
        <w:pStyle w:val="FirstParagraph"/>
      </w:pPr>
      <w:r>
        <w:t xml:space="preserve">We suggest the following minimum for methods papers whose evaluation is</w:t>
      </w:r>
      <w:r>
        <w:t xml:space="preserve"> </w:t>
      </w:r>
      <w:r>
        <w:t xml:space="preserve">partly synthetic. Each item can be verified from a repository.</w:t>
      </w:r>
    </w:p>
    <w:p>
      <w:pPr>
        <w:numPr>
          <w:ilvl w:val="0"/>
          <w:numId w:val="1002"/>
        </w:numPr>
        <w:pStyle w:val="Compact"/>
      </w:pPr>
      <w:r>
        <w:t xml:space="preserve">Hypotheses with numeric thresholds, naming the estimator, committed</w:t>
      </w:r>
      <w:r>
        <w:t xml:space="preserve"> </w:t>
      </w:r>
      <w:r>
        <w:t xml:space="preserve">before the code and data they concern.</w:t>
      </w:r>
    </w:p>
    <w:p>
      <w:pPr>
        <w:numPr>
          <w:ilvl w:val="0"/>
          <w:numId w:val="1002"/>
        </w:numPr>
        <w:pStyle w:val="Compact"/>
      </w:pPr>
      <w:r>
        <w:t xml:space="preserve">Disjoint tuning and evaluation seeds; the benchmark’s generator and every</w:t>
      </w:r>
      <w:r>
        <w:t xml:space="preserve"> </w:t>
      </w:r>
      <w:r>
        <w:t xml:space="preserve">version of it in version control.</w:t>
      </w:r>
    </w:p>
    <w:p>
      <w:pPr>
        <w:numPr>
          <w:ilvl w:val="0"/>
          <w:numId w:val="1002"/>
        </w:numPr>
        <w:pStyle w:val="Compact"/>
      </w:pPr>
      <w:r>
        <w:t xml:space="preserve">Negatives the method is likely to confuse with its target, and records</w:t>
      </w:r>
      <w:r>
        <w:t xml:space="preserve"> </w:t>
      </w:r>
      <w:r>
        <w:t xml:space="preserve">with no target at all.</w:t>
      </w:r>
    </w:p>
    <w:p>
      <w:pPr>
        <w:numPr>
          <w:ilvl w:val="0"/>
          <w:numId w:val="1002"/>
        </w:numPr>
        <w:pStyle w:val="Compact"/>
      </w:pPr>
      <w:r>
        <w:t xml:space="preserve">A real-data subject held out and named before download; any subject that</w:t>
      </w:r>
      <w:r>
        <w:t xml:space="preserve"> </w:t>
      </w:r>
      <w:r>
        <w:t xml:space="preserve">informed a design change relabelled as development.</w:t>
      </w:r>
    </w:p>
    <w:p>
      <w:pPr>
        <w:numPr>
          <w:ilvl w:val="0"/>
          <w:numId w:val="1002"/>
        </w:numPr>
        <w:pStyle w:val="Compact"/>
      </w:pPr>
      <w:r>
        <w:t xml:space="preserve">Theory-based predictions for the key estimators, compared with</w:t>
      </w:r>
      <w:r>
        <w:t xml:space="preserve"> </w:t>
      </w:r>
      <w:r>
        <w:t xml:space="preserve">simulation.</w:t>
      </w:r>
    </w:p>
    <w:p>
      <w:pPr>
        <w:numPr>
          <w:ilvl w:val="0"/>
          <w:numId w:val="1002"/>
        </w:numPr>
        <w:pStyle w:val="Compact"/>
      </w:pPr>
      <w:r>
        <w:t xml:space="preserve">Mutation testing of the test suite and of any automated checker, with</w:t>
      </w:r>
      <w:r>
        <w:t xml:space="preserve"> </w:t>
      </w:r>
      <w:r>
        <w:t xml:space="preserve">the error model versioned, extended by fuzzing, and open to outside</w:t>
      </w:r>
      <w:r>
        <w:t xml:space="preserve"> </w:t>
      </w:r>
      <w:r>
        <w:t xml:space="preserve">reports.</w:t>
      </w:r>
    </w:p>
    <w:p>
      <w:pPr>
        <w:numPr>
          <w:ilvl w:val="0"/>
          <w:numId w:val="1002"/>
        </w:numPr>
        <w:pStyle w:val="Compact"/>
      </w:pPr>
      <w:r>
        <w:t xml:space="preserve">Rejected hypotheses reported as rejected; deviations listed.</w:t>
      </w:r>
    </w:p>
    <w:bookmarkEnd w:id="39"/>
    <w:bookmarkStart w:id="40" w:name="comparison-with-existing-methods"/>
    <w:p>
      <w:pPr>
        <w:pStyle w:val="Heading3"/>
      </w:pPr>
      <w:r>
        <w:t xml:space="preserve">4.2 Comparison with existing methods</w:t>
      </w:r>
    </w:p>
    <w:p>
      <w:pPr>
        <w:pStyle w:val="FirstParagraph"/>
      </w:pPr>
      <w:r>
        <w:t xml:space="preserve">Each component has an established counterpart, and where one existed it was</w:t>
      </w:r>
      <w:r>
        <w:t xml:space="preserve"> </w:t>
      </w:r>
      <w:r>
        <w:t xml:space="preserve">used as an oracle rather than replaced. The aperiodic fit agreed with</w:t>
      </w:r>
      <w:r>
        <w:t xml:space="preserve"> </w:t>
      </w:r>
      <w:r>
        <w:t xml:space="preserve">specparam (Donoghue et al., 2020) on 200 of 200 synthetic spectra; the</w:t>
      </w:r>
      <w:r>
        <w:t xml:space="preserve"> </w:t>
      </w:r>
      <w:r>
        <w:t xml:space="preserve">filters follow published FIR practice (Widmann et al., 2015); phase coupling</w:t>
      </w:r>
      <w:r>
        <w:t xml:space="preserve"> </w:t>
      </w:r>
      <w:r>
        <w:t xml:space="preserve">uses the debiased estimator of Vinck et al. (2011), whose advantage over</w:t>
      </w:r>
      <w:r>
        <w:t xml:space="preserve"> </w:t>
      </w:r>
      <w:r>
        <w:t xml:space="preserve">plain wPLI and over PLV (Nolte et al., 2004) is measured here (Fig. 3) rather</w:t>
      </w:r>
      <w:r>
        <w:t xml:space="preserve"> </w:t>
      </w:r>
      <w:r>
        <w:t xml:space="preserve">than assumed. The event detector is deliberately simple: patient-specific</w:t>
      </w:r>
      <w:r>
        <w:t xml:space="preserve"> </w:t>
      </w:r>
      <w:r>
        <w:t xml:space="preserve">detectors trained on CHB-MIT reach far higher sensitivity (Shoeb, 2009), and</w:t>
      </w:r>
      <w:r>
        <w:t xml:space="preserve"> </w:t>
      </w:r>
      <w:r>
        <w:t xml:space="preserve">no claim of better detection is made. What differs from current practice is</w:t>
      </w:r>
      <w:r>
        <w:t xml:space="preserve"> </w:t>
      </w:r>
      <w:r>
        <w:t xml:space="preserve">the evaluation. Multi-analyst studies show how far EEG results move with</w:t>
      </w:r>
      <w:r>
        <w:t xml:space="preserve"> </w:t>
      </w:r>
      <w:r>
        <w:t xml:space="preserve">analysis choices (Robbins et al., 2020; Trübutschek et al., 2024); here the</w:t>
      </w:r>
      <w:r>
        <w:t xml:space="preserve"> </w:t>
      </w:r>
      <w:r>
        <w:t xml:space="preserve">choices that usually stay implicit, the benchmark, the estimator and the</w:t>
      </w:r>
      <w:r>
        <w:t xml:space="preserve"> </w:t>
      </w:r>
      <w:r>
        <w:t xml:space="preserve">error model of an automated checker, were fixed in advance and their</w:t>
      </w:r>
      <w:r>
        <w:t xml:space="preserve"> </w:t>
      </w:r>
      <w:r>
        <w:t xml:space="preserve">failures reported. For generated text, the usual alternatives are no check</w:t>
      </w:r>
      <w:r>
        <w:t xml:space="preserve"> </w:t>
      </w:r>
      <w:r>
        <w:t xml:space="preserve">at all or a second model acting as judge; the rule-based checker is</w:t>
      </w:r>
      <w:r>
        <w:t xml:space="preserve"> </w:t>
      </w:r>
      <w:r>
        <w:t xml:space="preserve">narrower than a judge, since it cannot assess meaning (H7c), but its</w:t>
      </w:r>
      <w:r>
        <w:t xml:space="preserve"> </w:t>
      </w:r>
      <w:r>
        <w:t xml:space="preserve">verdicts are deterministic and were themselves mutation-tested.</w:t>
      </w:r>
    </w:p>
    <w:bookmarkEnd w:id="40"/>
    <w:bookmarkStart w:id="41" w:name="limitations"/>
    <w:p>
      <w:pPr>
        <w:pStyle w:val="Heading3"/>
      </w:pPr>
      <w:r>
        <w:t xml:space="preserve">4.3 Limitations</w:t>
      </w:r>
    </w:p>
    <w:p>
      <w:pPr>
        <w:pStyle w:val="FirstParagraph"/>
      </w:pPr>
      <w:r>
        <w:t xml:space="preserve">Pre-registration here relied on commit history in the same repository,</w:t>
      </w:r>
      <w:r>
        <w:t xml:space="preserve"> </w:t>
      </w:r>
      <w:r>
        <w:t xml:space="preserve">which a determined author could rewrite; an external registry such as OSF</w:t>
      </w:r>
      <w:r>
        <w:t xml:space="preserve"> </w:t>
      </w:r>
      <w:r>
        <w:t xml:space="preserve">would be stronger and is planned for the next round. The work was done by</w:t>
      </w:r>
      <w:r>
        <w:t xml:space="preserve"> </w:t>
      </w:r>
      <w:r>
        <w:t xml:space="preserve">one person over a short period, so decisions were not independently</w:t>
      </w:r>
      <w:r>
        <w:t xml:space="preserve"> </w:t>
      </w:r>
      <w:r>
        <w:t xml:space="preserve">reviewed. The real-data base is small (two paediatric subjects, about 20 hours,</w:t>
      </w:r>
      <w:r>
        <w:t xml:space="preserve"> </w:t>
      </w:r>
      <w:r>
        <w:t xml:space="preserve">14 seizures, one used for development). With seven seizures, H6 was close</w:t>
      </w:r>
      <w:r>
        <w:t xml:space="preserve"> </w:t>
      </w:r>
      <w:r>
        <w:t xml:space="preserve">to a coin flip by design: a detector with true sensitivity 0.60 passes its</w:t>
      </w:r>
      <w:r>
        <w:t xml:space="preserve"> </w:t>
      </w:r>
      <w:r>
        <w:t xml:space="preserve">rule with probability 0.42. Showing a lower bound above 0.6 with 80 % power</w:t>
      </w:r>
      <w:r>
        <w:t xml:space="preserve"> </w:t>
      </w:r>
      <w:r>
        <w:t xml:space="preserve">would take about 76 seizures if the true sensitivity were 0.75. The</w:t>
      </w:r>
      <w:r>
        <w:t xml:space="preserve"> </w:t>
      </w:r>
      <w:r>
        <w:t xml:space="preserve">synthetic generator lacks sleep stages, interictal spikes and evolving</w:t>
      </w:r>
      <w:r>
        <w:t xml:space="preserve"> </w:t>
      </w:r>
      <w:r>
        <w:t xml:space="preserve">ictal frequency content, and chewing remains a source of false detections.</w:t>
      </w:r>
      <w:r>
        <w:t xml:space="preserve"> </w:t>
      </w:r>
      <w:r>
        <w:t xml:space="preserve">Non-EEG channels such as ECG are excluded from the montage decision and the</w:t>
      </w:r>
      <w:r>
        <w:t xml:space="preserve"> </w:t>
      </w:r>
      <w:r>
        <w:t xml:space="preserve">average reference but still enter spectra and the detector’s channel vote.</w:t>
      </w:r>
      <w:r>
        <w:t xml:space="preserve"> </w:t>
      </w:r>
      <w:r>
        <w:t xml:space="preserve">H7 used two models, one run each, at temperature 0, on synthetic metrics</w:t>
      </w:r>
      <w:r>
        <w:t xml:space="preserve"> </w:t>
      </w:r>
      <w:r>
        <w:t xml:space="preserve">only; its audit was done by a single rater, the tool’s author, not an</w:t>
      </w:r>
      <w:r>
        <w:t xml:space="preserve"> </w:t>
      </w:r>
      <w:r>
        <w:t xml:space="preserve">independent one, who read the items with a guide giving the same fixed</w:t>
      </w:r>
      <w:r>
        <w:t xml:space="preserve"> </w:t>
      </w:r>
      <w:r>
        <w:t xml:space="preserve">description of each metric under every sentence.</w:t>
      </w:r>
      <w:r>
        <w:t xml:space="preserve"> </w:t>
      </w:r>
      <w:r>
        <w:t xml:space="preserve">The tool is for research use only and is not a medical device.</w:t>
      </w:r>
    </w:p>
    <w:bookmarkEnd w:id="41"/>
    <w:bookmarkStart w:id="42" w:name="future-work"/>
    <w:p>
      <w:pPr>
        <w:pStyle w:val="Heading3"/>
      </w:pPr>
      <w:r>
        <w:t xml:space="preserve">4.4 Future work</w:t>
      </w:r>
    </w:p>
    <w:p>
      <w:pPr>
        <w:pStyle w:val="FirstParagraph"/>
      </w:pPr>
      <w:r>
        <w:t xml:space="preserve">A spatial cue to separate frontal, symmetric blinks from slow ictal delta,</w:t>
      </w:r>
      <w:r>
        <w:t xml:space="preserve"> </w:t>
      </w:r>
      <w:r>
        <w:t xml:space="preserve">which would allow a lower gate floor, and an EMG cue against chewing; a</w:t>
      </w:r>
      <w:r>
        <w:t xml:space="preserve"> </w:t>
      </w:r>
      <w:r>
        <w:t xml:space="preserve">confirmatory test sized by the power analysis on further CHB-MIT subjects,</w:t>
      </w:r>
      <w:r>
        <w:t xml:space="preserve"> </w:t>
      </w:r>
      <w:r>
        <w:t xml:space="preserve">pre-registered externally; a local model used to generate realistic,</w:t>
      </w:r>
      <w:r>
        <w:t xml:space="preserve"> </w:t>
      </w:r>
      <w:r>
        <w:t xml:space="preserve">subtly wrong explanations, to measure the checker’s semantic blind spot at</w:t>
      </w:r>
      <w:r>
        <w:t xml:space="preserve"> </w:t>
      </w:r>
      <w:r>
        <w:t xml:space="preserve">scale; section-scoped citation rules aimed at the error H7c found; and a language-model judge evaluated against the human audit.</w:t>
      </w:r>
    </w:p>
    <w:bookmarkEnd w:id="42"/>
    <w:bookmarkEnd w:id="43"/>
    <w:bookmarkStart w:id="44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Building an EEG pipeline against pre-registered thresholds rejected four of</w:t>
      </w:r>
      <w:r>
        <w:t xml:space="preserve"> </w:t>
      </w:r>
      <w:r>
        <w:t xml:space="preserve">six hypotheses and exposed four failures that a synthetic benchmark had</w:t>
      </w:r>
      <w:r>
        <w:t xml:space="preserve"> </w:t>
      </w:r>
      <w:r>
        <w:t xml:space="preserve">hidden, including the exact confound the project was designed to avoid. The</w:t>
      </w:r>
      <w:r>
        <w:t xml:space="preserve"> </w:t>
      </w:r>
      <w:r>
        <w:t xml:space="preserve">checker that guards its language-model explanations showed the same</w:t>
      </w:r>
      <w:r>
        <w:t xml:space="preserve"> </w:t>
      </w:r>
      <w:r>
        <w:t xml:space="preserve">pattern one level up, and real models showed why it matters: the one that</w:t>
      </w:r>
      <w:r>
        <w:t xml:space="preserve"> </w:t>
      </w:r>
      <w:r>
        <w:t xml:space="preserve">broke the contract every time never reached a reader.</w:t>
      </w:r>
      <w:r>
        <w:t xml:space="preserve"> </w:t>
      </w:r>
      <w:r>
        <w:t xml:space="preserve">None of these would have been visible in a conventional benchmark-and-report</w:t>
      </w:r>
      <w:r>
        <w:t xml:space="preserve"> </w:t>
      </w:r>
      <w:r>
        <w:t xml:space="preserve">workflow. Validation-first development costs little computation and makes</w:t>
      </w:r>
      <w:r>
        <w:t xml:space="preserve"> </w:t>
      </w:r>
      <w:r>
        <w:t xml:space="preserve">methods results harder to overstate.</w:t>
      </w:r>
    </w:p>
    <w:bookmarkEnd w:id="44"/>
    <w:bookmarkStart w:id="45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Cs/>
          <w:b/>
        </w:rPr>
        <w:t xml:space="preserve">Samuel Ngigi Mbote:</w:t>
      </w:r>
      <w:r>
        <w:t xml:space="preserve"> </w:t>
      </w:r>
      <w:r>
        <w:t xml:space="preserve">Conceptualization, Methodology, Software,</w:t>
      </w:r>
      <w:r>
        <w:t xml:space="preserve"> </w:t>
      </w:r>
      <w:r>
        <w:t xml:space="preserve">Validation, Formal analysis, Investigation, Data curation, Writing –</w:t>
      </w:r>
      <w:r>
        <w:t xml:space="preserve"> </w:t>
      </w:r>
      <w:r>
        <w:t xml:space="preserve">original draft, Writing – review &amp; editing, Visualization.</w:t>
      </w:r>
    </w:p>
    <w:bookmarkEnd w:id="45"/>
    <w:bookmarkStart w:id="46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The author declares no known competing financial interests or personal</w:t>
      </w:r>
      <w:r>
        <w:t xml:space="preserve"> </w:t>
      </w:r>
      <w:r>
        <w:t xml:space="preserve">relationships that could have appeared to influence the work</w:t>
      </w:r>
      <w:r>
        <w:t xml:space="preserve"> </w:t>
      </w:r>
      <w:r>
        <w:t xml:space="preserve">reported in this paper.</w:t>
      </w:r>
    </w:p>
    <w:bookmarkEnd w:id="46"/>
    <w:bookmarkStart w:id="47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</w:t>
      </w:r>
      <w:r>
        <w:t xml:space="preserve"> </w:t>
      </w:r>
      <w:r>
        <w:t xml:space="preserve">the public, commercial, or not-for-profit sectors.</w:t>
      </w:r>
    </w:p>
    <w:bookmarkEnd w:id="47"/>
    <w:bookmarkStart w:id="4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Source code, the synthetic generators, the data-retrieval script with</w:t>
      </w:r>
      <w:r>
        <w:t xml:space="preserve"> </w:t>
      </w:r>
      <w:r>
        <w:t xml:space="preserve">checksums, every result file with provenance and a SHA-256 manifest, and</w:t>
      </w:r>
      <w:r>
        <w:t xml:space="preserve"> </w:t>
      </w:r>
      <w:r>
        <w:t xml:space="preserve">the build journal are archived on Zenodo (all versions:</w:t>
      </w:r>
      <w:r>
        <w:t xml:space="preserve"> </w:t>
      </w:r>
      <w:r>
        <w:t xml:space="preserve">https://doi.org/10.5281/zenodo.23447346; release v0.1.2, used for this</w:t>
      </w:r>
      <w:r>
        <w:t xml:space="preserve"> </w:t>
      </w:r>
      <w:r>
        <w:t xml:space="preserve">article: https://doi.org/10.5281/zenodo.23716723; MIT licence) and developed</w:t>
      </w:r>
      <w:r>
        <w:t xml:space="preserve"> </w:t>
      </w:r>
      <w:r>
        <w:t xml:space="preserve">at https://github.com/mbote-droid/Neuro-signal. A preprint of this work is</w:t>
      </w:r>
      <w:r>
        <w:t xml:space="preserve"> </w:t>
      </w:r>
      <w:r>
        <w:t xml:space="preserve">available at https://doi.org/10.5281/zenodo.23448015. The CHB-MIT Scalp EEG</w:t>
      </w:r>
      <w:r>
        <w:t xml:space="preserve"> </w:t>
      </w:r>
      <w:r>
        <w:t xml:space="preserve">Database is available from PhysioNet under the Open Data Commons</w:t>
      </w:r>
      <w:r>
        <w:t xml:space="preserve"> </w:t>
      </w:r>
      <w:r>
        <w:t xml:space="preserve">Attribution License v1.0.</w:t>
      </w:r>
    </w:p>
    <w:bookmarkEnd w:id="48"/>
    <w:bookmarkStart w:id="4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Donoghue, T., Haller, M., Peterson, E.J., Varma, P., Sebastian, P., Gao, R.,</w:t>
      </w:r>
      <w:r>
        <w:t xml:space="preserve"> </w:t>
      </w:r>
      <w:r>
        <w:t xml:space="preserve">Noto, T., Lara, A.H., Wallis, J.D., Knight, R.T., Shestyuk, A., Voytek, B.,</w:t>
      </w:r>
      <w:r>
        <w:t xml:space="preserve"> </w:t>
      </w:r>
      <w:r>
        <w:t xml:space="preserve">2020. Parameterizing neural power spectra into periodic and aperiodic</w:t>
      </w:r>
      <w:r>
        <w:t xml:space="preserve"> </w:t>
      </w:r>
      <w:r>
        <w:t xml:space="preserve">components. Nat. Neurosci. 23, 1655–1665.</w:t>
      </w:r>
      <w:r>
        <w:t xml:space="preserve"> </w:t>
      </w:r>
      <w:r>
        <w:t xml:space="preserve">https://doi.org/10.1038/s41593-020-00744-x</w:t>
      </w:r>
    </w:p>
    <w:p>
      <w:pPr>
        <w:pStyle w:val="BodyText"/>
      </w:pPr>
      <w:r>
        <w:t xml:space="preserve">Esteller, R., Echauz, J., Tcheng, T., Litt, B., Pless, B., 2001. Line</w:t>
      </w:r>
      <w:r>
        <w:t xml:space="preserve"> </w:t>
      </w:r>
      <w:r>
        <w:t xml:space="preserve">length: an efficient feature for seizure onset detection. In: Proceedings</w:t>
      </w:r>
      <w:r>
        <w:t xml:space="preserve"> </w:t>
      </w:r>
      <w:r>
        <w:t xml:space="preserve">of the 23rd Annual International Conference of the IEEE Engineering in</w:t>
      </w:r>
      <w:r>
        <w:t xml:space="preserve"> </w:t>
      </w:r>
      <w:r>
        <w:t xml:space="preserve">Medicine and Biology Society.</w:t>
      </w:r>
    </w:p>
    <w:p>
      <w:pPr>
        <w:pStyle w:val="BodyText"/>
      </w:pPr>
      <w:r>
        <w:t xml:space="preserve">Goldberger, A.L., Amaral, L.A.N., Glass, L., Hausdorff, J.M., Ivanov, P.Ch.,</w:t>
      </w:r>
      <w:r>
        <w:t xml:space="preserve"> </w:t>
      </w:r>
      <w:r>
        <w:t xml:space="preserve">Mark, R.G., Mietus, J.E., Moody, G.B., Peng, C.-K., Stanley, H.E., 2000.</w:t>
      </w:r>
      <w:r>
        <w:t xml:space="preserve"> </w:t>
      </w:r>
      <w:r>
        <w:t xml:space="preserve">PhysioBank, PhysioToolkit, and PhysioNet: components of a new research</w:t>
      </w:r>
      <w:r>
        <w:t xml:space="preserve"> </w:t>
      </w:r>
      <w:r>
        <w:t xml:space="preserve">resource for complex physiologic signals. Circulation 101, e215–e220.</w:t>
      </w:r>
      <w:r>
        <w:t xml:space="preserve"> </w:t>
      </w:r>
      <w:r>
        <w:t xml:space="preserve">https://doi.org/10.1161/01.CIR.101.23.e215</w:t>
      </w:r>
    </w:p>
    <w:p>
      <w:pPr>
        <w:pStyle w:val="BodyText"/>
      </w:pPr>
      <w:r>
        <w:t xml:space="preserve">Kapoor, S., Narayanan, A., 2023. Leakage and the reproducibility crisis in</w:t>
      </w:r>
      <w:r>
        <w:t xml:space="preserve"> </w:t>
      </w:r>
      <w:r>
        <w:t xml:space="preserve">machine-learning-based science. Patterns 4, 100804.</w:t>
      </w:r>
      <w:r>
        <w:t xml:space="preserve"> </w:t>
      </w:r>
      <w:r>
        <w:t xml:space="preserve">https://doi.org/10.1016/j.patter.2023.100804</w:t>
      </w:r>
    </w:p>
    <w:p>
      <w:pPr>
        <w:pStyle w:val="BodyText"/>
      </w:pPr>
      <w:r>
        <w:t xml:space="preserve">Mbote, S.N., 2026a. Validating the graders: physics-aware rewards for AI</w:t>
      </w:r>
      <w:r>
        <w:t xml:space="preserve"> </w:t>
      </w:r>
      <w:r>
        <w:t xml:space="preserve">agents on biomedical engineering tasks [preprint]. Zenodo.</w:t>
      </w:r>
      <w:r>
        <w:t xml:space="preserve"> </w:t>
      </w:r>
      <w:r>
        <w:t xml:space="preserve">https://doi.org/10.5281/zenodo.23309911</w:t>
      </w:r>
    </w:p>
    <w:p>
      <w:pPr>
        <w:pStyle w:val="BodyText"/>
      </w:pPr>
      <w:r>
        <w:t xml:space="preserve">Mbote, S.N., 2026b. NeuroSignal: a validation-first EEG report pipeline</w:t>
      </w:r>
      <w:r>
        <w:t xml:space="preserve"> </w:t>
      </w:r>
      <w:r>
        <w:t xml:space="preserve">with provenance-checked explanations, version 0.1.2 [software]. Zenodo.</w:t>
      </w:r>
      <w:r>
        <w:t xml:space="preserve"> </w:t>
      </w:r>
      <w:r>
        <w:t xml:space="preserve">https://doi.org/10.5281/zenodo.23716723</w:t>
      </w:r>
    </w:p>
    <w:p>
      <w:pPr>
        <w:pStyle w:val="BodyText"/>
      </w:pPr>
      <w:r>
        <w:t xml:space="preserve">Nolte, G., Bai, O., Wheaton, L., Mari, Z., Vorbach, S., Hallett, M., 2004.</w:t>
      </w:r>
      <w:r>
        <w:t xml:space="preserve"> </w:t>
      </w:r>
      <w:r>
        <w:t xml:space="preserve">Identifying true brain interaction from EEG data using the imaginary part</w:t>
      </w:r>
      <w:r>
        <w:t xml:space="preserve"> </w:t>
      </w:r>
      <w:r>
        <w:t xml:space="preserve">of coherency. Clin. Neurophysiol. 115, 2292–2307.</w:t>
      </w:r>
      <w:r>
        <w:t xml:space="preserve"> </w:t>
      </w:r>
      <w:r>
        <w:t xml:space="preserve">https://doi.org/10.1016/j.clinph.2004.04.029</w:t>
      </w:r>
    </w:p>
    <w:p>
      <w:pPr>
        <w:pStyle w:val="BodyText"/>
      </w:pPr>
      <w:r>
        <w:t xml:space="preserve">Nosek, B.A., Ebersole, C.R., DeHaven, A.C., Mellor, D.T., 2018. The</w:t>
      </w:r>
      <w:r>
        <w:t xml:space="preserve"> </w:t>
      </w:r>
      <w:r>
        <w:t xml:space="preserve">preregistration revolution. Proc. Natl. Acad. Sci. U. S. A. 115, 2600–2606.</w:t>
      </w:r>
      <w:r>
        <w:t xml:space="preserve"> </w:t>
      </w:r>
      <w:r>
        <w:t xml:space="preserve">https://doi.org/10.1073/pnas.1708274114</w:t>
      </w:r>
    </w:p>
    <w:p>
      <w:pPr>
        <w:pStyle w:val="BodyText"/>
      </w:pPr>
      <w:r>
        <w:t xml:space="preserve">Robbins, K.A., Touryan, J., Mullen, T., Kothe, C., Bigdely-Shamlo, N.,</w:t>
      </w:r>
      <w:r>
        <w:t xml:space="preserve"> </w:t>
      </w:r>
      <w:r>
        <w:t xml:space="preserve">2020. How sensitive are EEG results to preprocessing methods: a</w:t>
      </w:r>
      <w:r>
        <w:t xml:space="preserve"> </w:t>
      </w:r>
      <w:r>
        <w:t xml:space="preserve">benchmarking study. IEEE Trans. Neural Syst. Rehabil. Eng. 28, 1081–1090.</w:t>
      </w:r>
      <w:r>
        <w:t xml:space="preserve"> </w:t>
      </w:r>
      <w:r>
        <w:t xml:space="preserve">https://doi.org/10.1109/TNSRE.2020.2980223</w:t>
      </w:r>
    </w:p>
    <w:p>
      <w:pPr>
        <w:pStyle w:val="BodyText"/>
      </w:pPr>
      <w:r>
        <w:t xml:space="preserve">Shoeb, A.H., 2009. Application of machine learning to epileptic seizure</w:t>
      </w:r>
      <w:r>
        <w:t xml:space="preserve"> </w:t>
      </w:r>
      <w:r>
        <w:t xml:space="preserve">onset detection and treatment. PhD thesis, Massachusetts Institute of</w:t>
      </w:r>
      <w:r>
        <w:t xml:space="preserve"> </w:t>
      </w:r>
      <w:r>
        <w:t xml:space="preserve">Technology.</w:t>
      </w:r>
    </w:p>
    <w:p>
      <w:pPr>
        <w:pStyle w:val="BodyText"/>
      </w:pPr>
      <w:r>
        <w:t xml:space="preserve">[dataset] Shoeb, A., Guttag, J., 2010. CHB-MIT Scalp EEG Database, version</w:t>
      </w:r>
      <w:r>
        <w:t xml:space="preserve"> </w:t>
      </w:r>
      <w:r>
        <w:t xml:space="preserve">1.0.0. PhysioNet. https://doi.org/10.13026/C2K01R</w:t>
      </w:r>
    </w:p>
    <w:p>
      <w:pPr>
        <w:pStyle w:val="BodyText"/>
      </w:pPr>
      <w:r>
        <w:t xml:space="preserve">Trübutschek, D., Yang, Y.F., Gianelli, C., et al., 2024. EEGManyPipes: a</w:t>
      </w:r>
      <w:r>
        <w:t xml:space="preserve"> </w:t>
      </w:r>
      <w:r>
        <w:t xml:space="preserve">large-scale, grassroots multi-analyst study of electroencephalography</w:t>
      </w:r>
      <w:r>
        <w:t xml:space="preserve"> </w:t>
      </w:r>
      <w:r>
        <w:t xml:space="preserve">analysis practices in the wild. J. Cogn. Neurosci. 36 (2).</w:t>
      </w:r>
    </w:p>
    <w:p>
      <w:pPr>
        <w:pStyle w:val="BodyText"/>
      </w:pPr>
      <w:r>
        <w:t xml:space="preserve">Vinck, M., Oostenveld, R., van Wingerden, M., Battaglia, F., Pennartz,</w:t>
      </w:r>
      <w:r>
        <w:t xml:space="preserve"> </w:t>
      </w:r>
      <w:r>
        <w:t xml:space="preserve">C.M.A., 2011. An improved index of phase-synchronization for</w:t>
      </w:r>
      <w:r>
        <w:t xml:space="preserve"> </w:t>
      </w:r>
      <w:r>
        <w:t xml:space="preserve">electrophysiological data in the presence of volume-conduction, noise and</w:t>
      </w:r>
      <w:r>
        <w:t xml:space="preserve"> </w:t>
      </w:r>
      <w:r>
        <w:t xml:space="preserve">sample-size bias. NeuroImage 55, 1548–1565.</w:t>
      </w:r>
      <w:r>
        <w:t xml:space="preserve"> </w:t>
      </w:r>
      <w:r>
        <w:t xml:space="preserve">https://doi.org/10.1016/j.neuroimage.2011.01.055</w:t>
      </w:r>
    </w:p>
    <w:p>
      <w:pPr>
        <w:pStyle w:val="BodyText"/>
      </w:pPr>
      <w:r>
        <w:t xml:space="preserve">Widmann, A., Schröger, E., Maess, B., 2015. Digital filter design for</w:t>
      </w:r>
      <w:r>
        <w:t xml:space="preserve"> </w:t>
      </w:r>
      <w:r>
        <w:t xml:space="preserve">electrophysiological data: a practical approach. J. Neurosci. Methods 250,</w:t>
      </w:r>
      <w:r>
        <w:t xml:space="preserve"> </w:t>
      </w:r>
      <w:r>
        <w:t xml:space="preserve">34–46. https://doi.org/10.1016/j.jneumeth.2014.08.002</w:t>
      </w:r>
    </w:p>
    <w:p>
      <w:pPr>
        <w:pStyle w:val="BodyText"/>
      </w:pPr>
      <w:r>
        <w:t xml:space="preserve">Ziyabari, S., Shah, V., Golmohammadi, M., Obeid, I., Picone, J., 2017.</w:t>
      </w:r>
      <w:r>
        <w:t xml:space="preserve"> </w:t>
      </w:r>
      <w:r>
        <w:t xml:space="preserve">Objective evaluation metrics for automatic classification of EEG events</w:t>
      </w:r>
      <w:r>
        <w:t xml:space="preserve"> </w:t>
      </w:r>
      <w:r>
        <w:t xml:space="preserve">[preprint]. arXiv:1712.10107. https://doi.org/10.48550/arXiv.1712.10107</w:t>
      </w:r>
    </w:p>
    <w:bookmarkEnd w:id="49"/>
    <w:bookmarkStart w:id="65" w:name="figure-captions"/>
    <w:p>
      <w:pPr>
        <w:pStyle w:val="Heading2"/>
      </w:pPr>
      <w:r>
        <w:t xml:space="preserve">Figure captions</w:t>
      </w:r>
    </w:p>
    <w:p>
      <w:pPr>
        <w:pStyle w:val="FirstParagraph"/>
      </w:pPr>
      <w:r>
        <w:drawing>
          <wp:inline>
            <wp:extent cx="5334000" cy="244017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fig1_workflow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Cs/>
          <w:b/>
        </w:rPr>
        <w:t xml:space="preserve">Fig. 1.</w:t>
      </w:r>
      <w:r>
        <w:t xml:space="preserve"> </w:t>
      </w:r>
      <w:r>
        <w:t xml:space="preserve">Pipeline, citation contract and validation protocol. (A) The pipeline: each stage writes into a metrics</w:t>
      </w:r>
      <w:r>
        <w:t xml:space="preserve"> </w:t>
      </w:r>
      <w:r>
        <w:t xml:space="preserve">file that is byte-identical across runs. (B) The citation contract: an</w:t>
      </w:r>
      <w:r>
        <w:t xml:space="preserve"> </w:t>
      </w:r>
      <w:r>
        <w:t xml:space="preserve">explanation, from the template or a language model that sees only the</w:t>
      </w:r>
      <w:r>
        <w:t xml:space="preserve"> </w:t>
      </w:r>
      <w:r>
        <w:t xml:space="preserve">metrics, must cite a metric for every number; a rule-based checker accepts</w:t>
      </w:r>
      <w:r>
        <w:t xml:space="preserve"> </w:t>
      </w:r>
      <w:r>
        <w:t xml:space="preserve">it or returns its findings for one repair round, after which rejected text</w:t>
      </w:r>
      <w:r>
        <w:t xml:space="preserve"> </w:t>
      </w:r>
      <w:r>
        <w:t xml:space="preserve">is replaced by the template. (C) The validation-first protocol around both.</w:t>
      </w:r>
    </w:p>
    <w:p>
      <w:pPr>
        <w:pStyle w:val="BodyText"/>
      </w:pPr>
      <w:r>
        <w:drawing>
          <wp:inline>
            <wp:extent cx="5334000" cy="192583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2_detecto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Cs/>
          <w:b/>
        </w:rPr>
        <w:t xml:space="preserve">Fig. 2.</w:t>
      </w:r>
      <w:r>
        <w:t xml:space="preserve"> </w:t>
      </w:r>
      <w:r>
        <w:t xml:space="preserve">Detector performance on synthetic and real recordings. (A) Sensitivity against false detections</w:t>
      </w:r>
      <w:r>
        <w:t xml:space="preserve"> </w:t>
      </w:r>
      <w:r>
        <w:t xml:space="preserve">per hour for the first and final synthetic benchmarks and the two CHB-MIT</w:t>
      </w:r>
      <w:r>
        <w:t xml:space="preserve"> </w:t>
      </w:r>
      <w:r>
        <w:t xml:space="preserve">subjects. Vertical bars: Wilson 95 % intervals; dotted horizontal lines:</w:t>
      </w:r>
      <w:r>
        <w:t xml:space="preserve"> </w:t>
      </w:r>
      <w:r>
        <w:t xml:space="preserve">one-sided 95 % Poisson upper bounds on the false-detection rate. The shaded</w:t>
      </w:r>
      <w:r>
        <w:t xml:space="preserve"> </w:t>
      </w:r>
      <w:r>
        <w:t xml:space="preserve">area is H2’s pass region; the dotted line marks H6’s sensitivity</w:t>
      </w:r>
      <w:r>
        <w:t xml:space="preserve"> </w:t>
      </w:r>
      <w:r>
        <w:t xml:space="preserve">threshold. The first benchmark’s result file is kept at commit 19198f7.</w:t>
      </w:r>
      <w:r>
        <w:t xml:space="preserve"> </w:t>
      </w:r>
      <w:r>
        <w:t xml:space="preserve">(B) Sensitivity by event signal-to-noise ratio on the final synthetic</w:t>
      </w:r>
      <w:r>
        <w:t xml:space="preserve"> </w:t>
      </w:r>
      <w:r>
        <w:t xml:space="preserve">benchmark (200 recordings, 320 events), with Wilson 95 % intervals and hit</w:t>
      </w:r>
      <w:r>
        <w:t xml:space="preserve"> </w:t>
      </w:r>
      <w:r>
        <w:t xml:space="preserve">counts.</w:t>
      </w:r>
    </w:p>
    <w:p>
      <w:pPr>
        <w:pStyle w:val="BodyText"/>
      </w:pPr>
      <w:r>
        <w:drawing>
          <wp:inline>
            <wp:extent cx="2667000" cy="197738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fig3_wpli_bi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7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Cs/>
          <w:b/>
        </w:rPr>
        <w:t xml:space="preserve">Fig. 3.</w:t>
      </w:r>
      <w:r>
        <w:t xml:space="preserve"> </w:t>
      </w:r>
      <w:r>
        <w:t xml:space="preserve">Small-sample bias of plain wPLI. Pure volume conduction (six</w:t>
      </w:r>
      <w:r>
        <w:t xml:space="preserve"> </w:t>
      </w:r>
      <w:r>
        <w:t xml:space="preserve">independent sources mixed into 19 sensors, no coupling). Each point is the</w:t>
      </w:r>
      <w:r>
        <w:t xml:space="preserve"> </w:t>
      </w:r>
      <w:r>
        <w:t xml:space="preserve">95th percentile over sensor pairs for one of 50 simulated recordings; black</w:t>
      </w:r>
      <w:r>
        <w:t xml:space="preserve"> </w:t>
      </w:r>
      <w:r>
        <w:t xml:space="preserve">bars are medians. Dotted lines: the theoretical mean of wPLI without</w:t>
      </w:r>
      <w:r>
        <w:t xml:space="preserve"> </w:t>
      </w:r>
      <w:r>
        <w:t xml:space="preserve">coupling, 2/√(πN) for N epochs. Dashed line: H3’s registered threshold.</w:t>
      </w:r>
    </w:p>
    <w:p>
      <w:pPr>
        <w:pStyle w:val="BodyText"/>
      </w:pPr>
      <w:r>
        <w:drawing>
          <wp:inline>
            <wp:extent cx="4000500" cy="160451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/fig4_aperiodic_confoun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Cs/>
          <w:b/>
        </w:rPr>
        <w:t xml:space="preserve">Fig. 4.</w:t>
      </w:r>
      <w:r>
        <w:t xml:space="preserve"> </w:t>
      </w:r>
      <w:r>
        <w:t xml:space="preserve">The aperiodic confound (H1). The aperiodic exponent was raised by</w:t>
      </w:r>
      <w:r>
        <w:t xml:space="preserve"> </w:t>
      </w:r>
      <w:r>
        <w:t xml:space="preserve">0.5 with the alpha oscillation unchanged (200 recordings). (A) 8-12 Hz band</w:t>
      </w:r>
      <w:r>
        <w:t xml:space="preserve"> </w:t>
      </w:r>
      <w:r>
        <w:t xml:space="preserve">power fell in every case, by a median of 68 %. (B) Change in fitted alpha</w:t>
      </w:r>
      <w:r>
        <w:t xml:space="preserve"> </w:t>
      </w:r>
      <w:r>
        <w:t xml:space="preserve">peak power above the aperiodic fit, with independent noise in the two</w:t>
      </w:r>
      <w:r>
        <w:t xml:space="preserve"> </w:t>
      </w:r>
      <w:r>
        <w:t xml:space="preserve">conditions (as registered) and with the same noise in both (paired, the</w:t>
      </w:r>
      <w:r>
        <w:t xml:space="preserve"> </w:t>
      </w:r>
      <w:r>
        <w:t xml:space="preserve">method’s own bias). Shaded: the registered ± 0.05 log10 tolerance.</w:t>
      </w:r>
    </w:p>
    <w:p>
      <w:pPr>
        <w:pStyle w:val="BodyText"/>
      </w:pPr>
      <w:r>
        <w:drawing>
          <wp:inline>
            <wp:extent cx="5334000" cy="196824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gures/fig5_checker_llm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Cs/>
          <w:b/>
        </w:rPr>
        <w:t xml:space="preserve">Fig. 5.</w:t>
      </w:r>
      <w:r>
        <w:t xml:space="preserve"> </w:t>
      </w:r>
      <w:r>
        <w:t xml:space="preserve">Claim checker under mutation, and language models under the</w:t>
      </w:r>
      <w:r>
        <w:t xml:space="preserve"> </w:t>
      </w:r>
      <w:r>
        <w:t xml:space="preserve">citation contract. (A) Fraction of live</w:t>
      </w:r>
      <w:r>
        <w:t xml:space="preserve"> </w:t>
      </w:r>
      <w:r>
        <w:t xml:space="preserve">mutants rejected per mutation operator (60 faithful explanations, four</w:t>
      </w:r>
      <w:r>
        <w:t xml:space="preserve"> </w:t>
      </w:r>
      <w:r>
        <w:t xml:space="preserve">mutants each), by the checker as first released and by the corrected</w:t>
      </w:r>
      <w:r>
        <w:t xml:space="preserve"> </w:t>
      </w:r>
      <w:r>
        <w:t xml:space="preserve">checker. (B) Explanations accepted by the checker for a cloud</w:t>
      </w:r>
      <w:r>
        <w:t xml:space="preserve"> </w:t>
      </w:r>
      <w:r>
        <w:t xml:space="preserve">(gemini-3.8-flash) and a small local model (qwen2.5:3b), at the first</w:t>
      </w:r>
      <w:r>
        <w:t xml:space="preserve"> </w:t>
      </w:r>
      <w:r>
        <w:t xml:space="preserve">attempt and after at most one repair round; dashed line: H7a’s threshold.</w:t>
      </w:r>
    </w:p>
    <w:bookmarkEnd w:id="65"/>
    <w:sectPr/>
    <w:sectPr>
      <w:footerReference w:type="default" r:id="rIdFooterPage"/>
      <w:pgSz w:w="11906" w:h="16838"/>
      <w:pgMar w:top="1418" w:right="1418" w:bottom="1418" w:left="1418" w:header="709" w:footer="709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Page.xml><?xml version="1.0" encoding="utf-8"?>
<w:ftr xmlns:w="http://schemas.openxmlformats.org/wordprocessingml/2006/main">
  <w:p>
    <w:pPr>
      <w:jc w:val="center"/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  <w:pPrDefault>
      <w:pPr>
        <w:spacing w:line="480" w:lineRule="auto" w:before="0"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line="240" w:lineRule="auto" w:before="0" w:after="0"/>
    </w:pPr>
  </w:style>
  <w:style w:styleId="Title" w:type="paragraph">
    <w:name w:val="Title"/>
    <w:basedOn w:val="Normal"/>
    <w:next w:val="BodyText"/>
    <w:qFormat/>
    <w:pPr>
      <w:keepNext/>
      <w:keepLines/>
      <w:jc w:val="center"/>
    </w:pPr>
    <w:rPr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sz w:val="20"/>
      <w:szCs w:val="20"/>
      <w:b/>
      &gt;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outlineLvl w:val="0"/>
    </w:pPr>
    <w:rPr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outlineLvl w:val="3"/>
    </w:pPr>
    <w:rPr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outlineLvl w:val="4"/>
    </w:pPr>
    <w:rPr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outlineLvl w:val="5"/>
    </w:pPr>
    <w:rPr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outlineLvl w:val="6"/>
    </w:pPr>
    <w:rPr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outlineLvl w:val="7"/>
    </w:pPr>
    <w:rPr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outlineLvl w:val="8"/>
    </w:pPr>
    <w:rPr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/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>
      <w:b/>
    </w:rPr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b/>
      <w:i/>
    </w:rPr>
  </w:style>
  <w:style w:type="character" w:customStyle="1" w:styleId="CommentVarTok">
    <w:name w:val="CommentVarTok"/>
    <w:basedOn w:val="VerbatimChar"/>
    <w:rPr>
      <w:b/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/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</w:rPr>
  </w:style>
  <w:style w:type="character" w:customStyle="1" w:styleId="WarningTok">
    <w:name w:val="WarningTok"/>
    <w:basedOn w:val="VerbatimChar"/>
    <w:rPr>
      <w:b/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Id="rIdFooterPage" Type="http://schemas.openxmlformats.org/officeDocument/2006/relationships/footer" Target="footerPag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Validation-first EEG pipelines: how synthetic benchmarks mislead, and how pre-registration catches it</dc:title>
  <dc:creator/>
  <cp:keywords/>
  <dcterms:created xsi:type="dcterms:W3CDTF">2026-10-29T22:24:06Z</dcterms:created>
  <dcterms:modified xsi:type="dcterms:W3CDTF">2026-10-29T22:24:06Z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