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9E3A5" w14:textId="3630B579" w:rsidR="000A08D5" w:rsidRPr="00A30121" w:rsidRDefault="00872452" w:rsidP="00E57124">
      <w:pPr>
        <w:spacing w:after="0" w:line="240" w:lineRule="auto"/>
        <w:rPr>
          <w:rFonts w:ascii="Times New Roman" w:hAnsi="Times New Roman" w:cs="Times New Roman"/>
          <w:b/>
          <w:bCs/>
        </w:rPr>
      </w:pPr>
      <w:r w:rsidRPr="00A30121">
        <w:rPr>
          <w:rFonts w:ascii="Times New Roman" w:hAnsi="Times New Roman" w:cs="Times New Roman"/>
          <w:b/>
          <w:bCs/>
        </w:rPr>
        <w:t xml:space="preserve">Title: </w:t>
      </w:r>
      <w:r w:rsidR="00F13FAF" w:rsidRPr="00A30121">
        <w:rPr>
          <w:rFonts w:ascii="Times New Roman" w:hAnsi="Times New Roman" w:cs="Times New Roman"/>
          <w:b/>
          <w:bCs/>
        </w:rPr>
        <w:t xml:space="preserve">Impact of </w:t>
      </w:r>
      <w:r w:rsidR="00C91B00" w:rsidRPr="00A30121">
        <w:rPr>
          <w:rFonts w:ascii="Times New Roman" w:hAnsi="Times New Roman" w:cs="Times New Roman"/>
          <w:b/>
          <w:bCs/>
        </w:rPr>
        <w:t xml:space="preserve">a </w:t>
      </w:r>
      <w:r w:rsidR="009F158A" w:rsidRPr="00A30121">
        <w:rPr>
          <w:rFonts w:ascii="Times New Roman" w:hAnsi="Times New Roman" w:cs="Times New Roman"/>
          <w:b/>
          <w:bCs/>
        </w:rPr>
        <w:t xml:space="preserve">nation-wide </w:t>
      </w:r>
      <w:r w:rsidR="00C91B00" w:rsidRPr="00A30121">
        <w:rPr>
          <w:rFonts w:ascii="Times New Roman" w:hAnsi="Times New Roman" w:cs="Times New Roman"/>
          <w:b/>
          <w:bCs/>
        </w:rPr>
        <w:t>priority panel report o</w:t>
      </w:r>
      <w:r w:rsidR="00F13FAF" w:rsidRPr="00A30121">
        <w:rPr>
          <w:rFonts w:ascii="Times New Roman" w:hAnsi="Times New Roman" w:cs="Times New Roman"/>
          <w:b/>
          <w:bCs/>
        </w:rPr>
        <w:t>n naloxone distribution</w:t>
      </w:r>
      <w:r w:rsidR="009F158A" w:rsidRPr="00A30121">
        <w:rPr>
          <w:rFonts w:ascii="Times New Roman" w:hAnsi="Times New Roman" w:cs="Times New Roman"/>
          <w:b/>
          <w:bCs/>
        </w:rPr>
        <w:t xml:space="preserve"> at the United States Veterans Health Administration</w:t>
      </w:r>
    </w:p>
    <w:p w14:paraId="70215AF5" w14:textId="77777777" w:rsidR="00F13FAF" w:rsidRPr="00A30121" w:rsidRDefault="00F13FAF" w:rsidP="00E57124">
      <w:pPr>
        <w:spacing w:after="0" w:line="240" w:lineRule="auto"/>
        <w:rPr>
          <w:rFonts w:ascii="Times New Roman" w:hAnsi="Times New Roman" w:cs="Times New Roman"/>
        </w:rPr>
      </w:pPr>
    </w:p>
    <w:p w14:paraId="5F7B0608" w14:textId="4223344D" w:rsidR="00900958" w:rsidRPr="00A30121" w:rsidRDefault="000C418B" w:rsidP="00E57124">
      <w:pPr>
        <w:spacing w:after="0" w:line="240" w:lineRule="auto"/>
        <w:rPr>
          <w:rFonts w:ascii="Times New Roman" w:hAnsi="Times New Roman" w:cs="Times New Roman"/>
          <w:b/>
          <w:bCs/>
        </w:rPr>
      </w:pPr>
      <w:r w:rsidRPr="00A30121">
        <w:rPr>
          <w:rFonts w:ascii="Times New Roman" w:hAnsi="Times New Roman" w:cs="Times New Roman"/>
          <w:b/>
          <w:bCs/>
        </w:rPr>
        <w:t>Background</w:t>
      </w:r>
    </w:p>
    <w:p w14:paraId="4948E228" w14:textId="109C4E0D" w:rsidR="000C418B" w:rsidRPr="00A30121" w:rsidRDefault="000C418B" w:rsidP="00E57124">
      <w:pPr>
        <w:spacing w:after="0" w:line="240" w:lineRule="auto"/>
        <w:rPr>
          <w:rFonts w:ascii="Times New Roman" w:hAnsi="Times New Roman" w:cs="Times New Roman"/>
        </w:rPr>
      </w:pPr>
      <w:r w:rsidRPr="00A30121">
        <w:rPr>
          <w:rFonts w:ascii="Times New Roman" w:hAnsi="Times New Roman" w:cs="Times New Roman"/>
        </w:rPr>
        <w:t xml:space="preserve">In 2017, the United States (US) Veterans Health administration (VHA) Pharmacy Benefits Management (PBM) Academic Detailing Services (ADS) implemented a </w:t>
      </w:r>
      <w:r w:rsidR="003A0338" w:rsidRPr="00A30121">
        <w:rPr>
          <w:rFonts w:ascii="Times New Roman" w:hAnsi="Times New Roman" w:cs="Times New Roman"/>
        </w:rPr>
        <w:t xml:space="preserve">nation-wide </w:t>
      </w:r>
      <w:r w:rsidRPr="00A30121">
        <w:rPr>
          <w:rFonts w:ascii="Times New Roman" w:hAnsi="Times New Roman" w:cs="Times New Roman"/>
        </w:rPr>
        <w:t xml:space="preserve">priority panel report that identified VHA providers with a large number of veterans who were eligible to receive naloxone for harm reduction treatment for opioid overdose. This was in response to the Comprehensive Addiction Recovery Act (CARA) that was signed into law to address the opioid crisis in the US. </w:t>
      </w:r>
      <w:r w:rsidR="00501B0D" w:rsidRPr="00A30121">
        <w:rPr>
          <w:rFonts w:ascii="Times New Roman" w:hAnsi="Times New Roman" w:cs="Times New Roman"/>
        </w:rPr>
        <w:t>Academic detailing at VHA is a</w:t>
      </w:r>
      <w:r w:rsidR="00356C70" w:rsidRPr="00A30121">
        <w:rPr>
          <w:rFonts w:ascii="Times New Roman" w:hAnsi="Times New Roman" w:cs="Times New Roman"/>
        </w:rPr>
        <w:t>n</w:t>
      </w:r>
      <w:r w:rsidR="00501B0D" w:rsidRPr="00A30121">
        <w:rPr>
          <w:rFonts w:ascii="Times New Roman" w:hAnsi="Times New Roman" w:cs="Times New Roman"/>
        </w:rPr>
        <w:t xml:space="preserve"> educational outreach designed to </w:t>
      </w:r>
      <w:r w:rsidR="008E22B9" w:rsidRPr="00A30121">
        <w:rPr>
          <w:rFonts w:ascii="Times New Roman" w:hAnsi="Times New Roman" w:cs="Times New Roman"/>
        </w:rPr>
        <w:t xml:space="preserve">influence </w:t>
      </w:r>
      <w:r w:rsidR="00501B0D" w:rsidRPr="00A30121">
        <w:rPr>
          <w:rFonts w:ascii="Times New Roman" w:hAnsi="Times New Roman" w:cs="Times New Roman"/>
        </w:rPr>
        <w:t xml:space="preserve">the prescribing behavior of providers through peer-to-peer </w:t>
      </w:r>
      <w:r w:rsidR="00356C70" w:rsidRPr="00A30121">
        <w:rPr>
          <w:rFonts w:ascii="Times New Roman" w:hAnsi="Times New Roman" w:cs="Times New Roman"/>
        </w:rPr>
        <w:t xml:space="preserve">engagement with unbiased synthesis of the evidence-base. Implementation of a priority panel report of providers was </w:t>
      </w:r>
      <w:r w:rsidR="008E22B9" w:rsidRPr="00A30121">
        <w:rPr>
          <w:rFonts w:ascii="Times New Roman" w:hAnsi="Times New Roman" w:cs="Times New Roman"/>
        </w:rPr>
        <w:t xml:space="preserve">designed </w:t>
      </w:r>
      <w:r w:rsidR="00356C70" w:rsidRPr="00A30121">
        <w:rPr>
          <w:rFonts w:ascii="Times New Roman" w:hAnsi="Times New Roman" w:cs="Times New Roman"/>
        </w:rPr>
        <w:t xml:space="preserve">to </w:t>
      </w:r>
      <w:r w:rsidR="00394CD9" w:rsidRPr="00A30121">
        <w:rPr>
          <w:rFonts w:ascii="Times New Roman" w:hAnsi="Times New Roman" w:cs="Times New Roman"/>
        </w:rPr>
        <w:t xml:space="preserve">increase efficiency of academic detailers to improve naloxone prescribing rates. </w:t>
      </w:r>
      <w:r w:rsidRPr="00A30121">
        <w:rPr>
          <w:rFonts w:ascii="Times New Roman" w:hAnsi="Times New Roman" w:cs="Times New Roman"/>
        </w:rPr>
        <w:t xml:space="preserve">Since its implementation, VHA PBM ADS has sought to understand its impact on naloxone prescribing among veterans. </w:t>
      </w:r>
    </w:p>
    <w:p w14:paraId="33BDDC32" w14:textId="77777777" w:rsidR="000C418B" w:rsidRPr="00A30121" w:rsidRDefault="000C418B" w:rsidP="00E57124">
      <w:pPr>
        <w:spacing w:after="0" w:line="240" w:lineRule="auto"/>
        <w:rPr>
          <w:rFonts w:ascii="Times New Roman" w:hAnsi="Times New Roman" w:cs="Times New Roman"/>
        </w:rPr>
      </w:pPr>
    </w:p>
    <w:p w14:paraId="6213792B" w14:textId="77777777" w:rsidR="000C418B" w:rsidRPr="00A30121" w:rsidRDefault="000C418B" w:rsidP="00E57124">
      <w:pPr>
        <w:spacing w:after="0" w:line="240" w:lineRule="auto"/>
        <w:rPr>
          <w:rFonts w:ascii="Times New Roman" w:hAnsi="Times New Roman" w:cs="Times New Roman"/>
        </w:rPr>
      </w:pPr>
    </w:p>
    <w:p w14:paraId="4EA08E8D" w14:textId="51D8BF5B" w:rsidR="00900958" w:rsidRPr="00A30121" w:rsidRDefault="00900958" w:rsidP="00E57124">
      <w:pPr>
        <w:spacing w:after="0" w:line="240" w:lineRule="auto"/>
        <w:rPr>
          <w:rFonts w:ascii="Times New Roman" w:hAnsi="Times New Roman" w:cs="Times New Roman"/>
          <w:b/>
          <w:bCs/>
        </w:rPr>
      </w:pPr>
      <w:r w:rsidRPr="00A30121">
        <w:rPr>
          <w:rFonts w:ascii="Times New Roman" w:hAnsi="Times New Roman" w:cs="Times New Roman"/>
          <w:b/>
          <w:bCs/>
        </w:rPr>
        <w:t>Specific Aims</w:t>
      </w:r>
    </w:p>
    <w:p w14:paraId="5EEFFD1C" w14:textId="77777777" w:rsidR="00900958" w:rsidRPr="00A30121" w:rsidRDefault="00900958" w:rsidP="00E57124">
      <w:pPr>
        <w:spacing w:after="0" w:line="240" w:lineRule="auto"/>
        <w:rPr>
          <w:rFonts w:ascii="Times New Roman" w:hAnsi="Times New Roman" w:cs="Times New Roman"/>
        </w:rPr>
      </w:pPr>
      <w:r w:rsidRPr="00A30121">
        <w:rPr>
          <w:rFonts w:ascii="Times New Roman" w:hAnsi="Times New Roman" w:cs="Times New Roman"/>
        </w:rPr>
        <w:t xml:space="preserve">For Specific Aim 1, we will measure the number of providers that received academic detailing per month. </w:t>
      </w:r>
    </w:p>
    <w:p w14:paraId="37CE0DF6" w14:textId="77777777" w:rsidR="00900958" w:rsidRPr="00A30121" w:rsidRDefault="00900958" w:rsidP="00E57124">
      <w:pPr>
        <w:spacing w:after="0" w:line="240" w:lineRule="auto"/>
        <w:rPr>
          <w:rFonts w:ascii="Times New Roman" w:hAnsi="Times New Roman" w:cs="Times New Roman"/>
        </w:rPr>
      </w:pPr>
    </w:p>
    <w:p w14:paraId="76FA7AB1" w14:textId="77777777" w:rsidR="00900958" w:rsidRPr="00A30121" w:rsidRDefault="00900958" w:rsidP="00E57124">
      <w:pPr>
        <w:spacing w:after="0" w:line="240" w:lineRule="auto"/>
        <w:rPr>
          <w:rFonts w:ascii="Times New Roman" w:hAnsi="Times New Roman" w:cs="Times New Roman"/>
        </w:rPr>
      </w:pPr>
      <w:r w:rsidRPr="00A30121">
        <w:rPr>
          <w:rFonts w:ascii="Times New Roman" w:hAnsi="Times New Roman" w:cs="Times New Roman"/>
        </w:rPr>
        <w:t xml:space="preserve">For Specific Aim 2, we will measure the monthly naloxone prescribing rate. </w:t>
      </w:r>
    </w:p>
    <w:p w14:paraId="22E24EA6" w14:textId="77777777" w:rsidR="00900958" w:rsidRPr="00A30121" w:rsidRDefault="00900958" w:rsidP="00E57124">
      <w:pPr>
        <w:spacing w:after="0" w:line="240" w:lineRule="auto"/>
        <w:rPr>
          <w:rFonts w:ascii="Times New Roman" w:hAnsi="Times New Roman" w:cs="Times New Roman"/>
        </w:rPr>
      </w:pPr>
    </w:p>
    <w:p w14:paraId="3CA7CFF4" w14:textId="77777777" w:rsidR="00124B0D" w:rsidRPr="00A30121" w:rsidRDefault="00124B0D" w:rsidP="00E57124">
      <w:pPr>
        <w:spacing w:after="0" w:line="240" w:lineRule="auto"/>
        <w:rPr>
          <w:rFonts w:ascii="Times New Roman" w:hAnsi="Times New Roman" w:cs="Times New Roman"/>
        </w:rPr>
      </w:pPr>
    </w:p>
    <w:p w14:paraId="46240C33" w14:textId="7ED785F6" w:rsidR="00124B0D" w:rsidRPr="00A30121" w:rsidRDefault="00124B0D" w:rsidP="00E57124">
      <w:pPr>
        <w:spacing w:after="0" w:line="240" w:lineRule="auto"/>
        <w:rPr>
          <w:rFonts w:ascii="Times New Roman" w:hAnsi="Times New Roman" w:cs="Times New Roman"/>
          <w:b/>
          <w:bCs/>
        </w:rPr>
      </w:pPr>
      <w:r w:rsidRPr="00A30121">
        <w:rPr>
          <w:rFonts w:ascii="Times New Roman" w:hAnsi="Times New Roman" w:cs="Times New Roman"/>
          <w:b/>
          <w:bCs/>
        </w:rPr>
        <w:t>Methods</w:t>
      </w:r>
    </w:p>
    <w:p w14:paraId="7C55445F" w14:textId="5F1F7E40" w:rsidR="0003190E" w:rsidRPr="00A30121" w:rsidRDefault="0003190E" w:rsidP="00E57124">
      <w:pPr>
        <w:spacing w:after="0" w:line="240" w:lineRule="auto"/>
        <w:rPr>
          <w:rFonts w:ascii="Times New Roman" w:hAnsi="Times New Roman" w:cs="Times New Roman"/>
          <w:i/>
          <w:iCs/>
        </w:rPr>
      </w:pPr>
      <w:r w:rsidRPr="00A30121">
        <w:rPr>
          <w:rFonts w:ascii="Times New Roman" w:hAnsi="Times New Roman" w:cs="Times New Roman"/>
          <w:i/>
          <w:iCs/>
        </w:rPr>
        <w:t>Design</w:t>
      </w:r>
    </w:p>
    <w:p w14:paraId="1F38686E" w14:textId="1D83886C" w:rsidR="002840D3" w:rsidRPr="00A30121" w:rsidRDefault="009B0461" w:rsidP="00E57124">
      <w:pPr>
        <w:spacing w:after="0" w:line="240" w:lineRule="auto"/>
        <w:rPr>
          <w:rFonts w:ascii="Times New Roman" w:hAnsi="Times New Roman" w:cs="Times New Roman"/>
        </w:rPr>
      </w:pPr>
      <w:r w:rsidRPr="00A30121">
        <w:rPr>
          <w:rFonts w:ascii="Times New Roman" w:hAnsi="Times New Roman" w:cs="Times New Roman"/>
        </w:rPr>
        <w:t xml:space="preserve">An interrupted time series analysis (ITSA) was conducted to compare the differences in naloxone prescribing rate (number per 1000 </w:t>
      </w:r>
      <w:r w:rsidR="00242D58" w:rsidRPr="00A30121">
        <w:rPr>
          <w:rFonts w:ascii="Times New Roman" w:hAnsi="Times New Roman" w:cs="Times New Roman"/>
        </w:rPr>
        <w:t>veterans</w:t>
      </w:r>
      <w:r w:rsidRPr="00A30121">
        <w:rPr>
          <w:rFonts w:ascii="Times New Roman" w:hAnsi="Times New Roman" w:cs="Times New Roman"/>
        </w:rPr>
        <w:t xml:space="preserve">) </w:t>
      </w:r>
      <w:r w:rsidR="00164E04" w:rsidRPr="00A30121">
        <w:rPr>
          <w:rFonts w:ascii="Times New Roman" w:hAnsi="Times New Roman" w:cs="Times New Roman"/>
        </w:rPr>
        <w:t>before and after being included into the priority panel report</w:t>
      </w:r>
      <w:r w:rsidR="00A76F3C" w:rsidRPr="00A30121">
        <w:rPr>
          <w:rFonts w:ascii="Times New Roman" w:hAnsi="Times New Roman" w:cs="Times New Roman"/>
        </w:rPr>
        <w:t xml:space="preserve"> at the United States (US) Veterans Health Administration</w:t>
      </w:r>
      <w:r w:rsidR="00E20047" w:rsidRPr="00A30121">
        <w:rPr>
          <w:rFonts w:ascii="Times New Roman" w:hAnsi="Times New Roman" w:cs="Times New Roman"/>
        </w:rPr>
        <w:t xml:space="preserve"> (VHA)</w:t>
      </w:r>
      <w:r w:rsidR="00164E04" w:rsidRPr="00A30121">
        <w:rPr>
          <w:rFonts w:ascii="Times New Roman" w:hAnsi="Times New Roman" w:cs="Times New Roman"/>
        </w:rPr>
        <w:t xml:space="preserve">. </w:t>
      </w:r>
      <w:r w:rsidR="002840D3" w:rsidRPr="00A30121">
        <w:rPr>
          <w:rFonts w:ascii="Times New Roman" w:hAnsi="Times New Roman" w:cs="Times New Roman"/>
        </w:rPr>
        <w:t xml:space="preserve">The date (month) providers were in the priority panel was defined as the index period. </w:t>
      </w:r>
      <w:r w:rsidR="00720BA8" w:rsidRPr="00A30121">
        <w:rPr>
          <w:rFonts w:ascii="Times New Roman" w:hAnsi="Times New Roman" w:cs="Times New Roman"/>
        </w:rPr>
        <w:t>There were 12 months before the priority panel period, 12 months after the priority panel period, and one month when the provider was entered into the priority panel for a total of 25 months. A month was defined as a 30-day time interval.</w:t>
      </w:r>
    </w:p>
    <w:p w14:paraId="5BC78509" w14:textId="77777777" w:rsidR="004D57D3" w:rsidRPr="00A30121" w:rsidRDefault="004D57D3" w:rsidP="00E57124">
      <w:pPr>
        <w:spacing w:after="0" w:line="240" w:lineRule="auto"/>
        <w:rPr>
          <w:rFonts w:ascii="Times New Roman" w:hAnsi="Times New Roman" w:cs="Times New Roman"/>
        </w:rPr>
      </w:pPr>
    </w:p>
    <w:p w14:paraId="26E846B4" w14:textId="2653166B" w:rsidR="004D57D3" w:rsidRPr="00A30121" w:rsidRDefault="004D57D3" w:rsidP="00E57124">
      <w:pPr>
        <w:spacing w:after="0" w:line="240" w:lineRule="auto"/>
        <w:rPr>
          <w:rFonts w:ascii="Times New Roman" w:hAnsi="Times New Roman" w:cs="Times New Roman"/>
        </w:rPr>
      </w:pPr>
      <w:r w:rsidRPr="00A30121">
        <w:rPr>
          <w:rFonts w:ascii="Times New Roman" w:hAnsi="Times New Roman" w:cs="Times New Roman"/>
        </w:rPr>
        <w:t xml:space="preserve">For the primary aim, the cumulative number of providers who received academic detailing </w:t>
      </w:r>
      <w:r w:rsidR="00BF5727" w:rsidRPr="00A30121">
        <w:rPr>
          <w:rFonts w:ascii="Times New Roman" w:hAnsi="Times New Roman" w:cs="Times New Roman"/>
        </w:rPr>
        <w:t xml:space="preserve">and the average number of academic detailing visits per provider after being on the priority panel report </w:t>
      </w:r>
      <w:r w:rsidR="00242D58" w:rsidRPr="00A30121">
        <w:rPr>
          <w:rFonts w:ascii="Times New Roman" w:hAnsi="Times New Roman" w:cs="Times New Roman"/>
        </w:rPr>
        <w:t>was</w:t>
      </w:r>
      <w:r w:rsidR="00BF5727" w:rsidRPr="00A30121">
        <w:rPr>
          <w:rFonts w:ascii="Times New Roman" w:hAnsi="Times New Roman" w:cs="Times New Roman"/>
        </w:rPr>
        <w:t xml:space="preserve"> estimated. </w:t>
      </w:r>
    </w:p>
    <w:p w14:paraId="6909F92C" w14:textId="77777777" w:rsidR="00A76F3C" w:rsidRPr="00A30121" w:rsidRDefault="00A76F3C" w:rsidP="00E57124">
      <w:pPr>
        <w:spacing w:after="0" w:line="240" w:lineRule="auto"/>
        <w:rPr>
          <w:rFonts w:ascii="Times New Roman" w:hAnsi="Times New Roman" w:cs="Times New Roman"/>
        </w:rPr>
      </w:pPr>
    </w:p>
    <w:p w14:paraId="392C55DC" w14:textId="5A154BFC" w:rsidR="00A76F3C" w:rsidRPr="00A30121" w:rsidRDefault="00A76F3C" w:rsidP="00E57124">
      <w:pPr>
        <w:spacing w:after="0" w:line="240" w:lineRule="auto"/>
        <w:rPr>
          <w:rFonts w:ascii="Times New Roman" w:hAnsi="Times New Roman" w:cs="Times New Roman"/>
        </w:rPr>
      </w:pPr>
      <w:r w:rsidRPr="00A30121">
        <w:rPr>
          <w:rFonts w:ascii="Times New Roman" w:hAnsi="Times New Roman" w:cs="Times New Roman"/>
        </w:rPr>
        <w:t xml:space="preserve">For the </w:t>
      </w:r>
      <w:r w:rsidR="005B21A6" w:rsidRPr="00A30121">
        <w:rPr>
          <w:rFonts w:ascii="Times New Roman" w:hAnsi="Times New Roman" w:cs="Times New Roman"/>
        </w:rPr>
        <w:t>secondary</w:t>
      </w:r>
      <w:r w:rsidRPr="00A30121">
        <w:rPr>
          <w:rFonts w:ascii="Times New Roman" w:hAnsi="Times New Roman" w:cs="Times New Roman"/>
        </w:rPr>
        <w:t xml:space="preserve"> aim, an ITSA using a linear mixed effects model with a random intercept at the provider-level and a random slope at the group-level was constructed to compare the </w:t>
      </w:r>
      <w:r w:rsidR="00EA608C" w:rsidRPr="00A30121">
        <w:rPr>
          <w:rFonts w:ascii="Times New Roman" w:hAnsi="Times New Roman" w:cs="Times New Roman"/>
        </w:rPr>
        <w:t>changes in naloxone prescribe rate before and after inclusion into the priority panel report</w:t>
      </w:r>
      <w:r w:rsidRPr="00A30121">
        <w:rPr>
          <w:rFonts w:ascii="Times New Roman" w:hAnsi="Times New Roman" w:cs="Times New Roman"/>
        </w:rPr>
        <w:t>.</w:t>
      </w:r>
      <w:r w:rsidR="00EE7DEF" w:rsidRPr="00A30121">
        <w:rPr>
          <w:rFonts w:ascii="Times New Roman" w:hAnsi="Times New Roman" w:cs="Times New Roman"/>
        </w:rPr>
        <w:t xml:space="preserve"> We constructed both a crude and adjust model; the adjusted model controlled for </w:t>
      </w:r>
      <w:r w:rsidR="00F86016" w:rsidRPr="00A30121">
        <w:rPr>
          <w:rFonts w:ascii="Times New Roman" w:hAnsi="Times New Roman" w:cs="Times New Roman"/>
        </w:rPr>
        <w:t>age at the time of entry into the priority panel report, facility location, number of years worked at V</w:t>
      </w:r>
      <w:r w:rsidR="00E20047" w:rsidRPr="00A30121">
        <w:rPr>
          <w:rFonts w:ascii="Times New Roman" w:hAnsi="Times New Roman" w:cs="Times New Roman"/>
        </w:rPr>
        <w:t>H</w:t>
      </w:r>
      <w:r w:rsidR="00F86016" w:rsidRPr="00A30121">
        <w:rPr>
          <w:rFonts w:ascii="Times New Roman" w:hAnsi="Times New Roman" w:cs="Times New Roman"/>
        </w:rPr>
        <w:t>A, primary care or specialty, and provider type.</w:t>
      </w:r>
    </w:p>
    <w:p w14:paraId="4F21ECD0" w14:textId="77777777" w:rsidR="00BE1F8D" w:rsidRPr="00A30121" w:rsidRDefault="00BE1F8D" w:rsidP="00E57124">
      <w:pPr>
        <w:spacing w:after="0" w:line="240" w:lineRule="auto"/>
        <w:rPr>
          <w:rFonts w:ascii="Times New Roman" w:hAnsi="Times New Roman" w:cs="Times New Roman"/>
        </w:rPr>
      </w:pPr>
    </w:p>
    <w:p w14:paraId="45A4C7D9" w14:textId="3E277AED" w:rsidR="00BE1F8D" w:rsidRPr="00A30121" w:rsidRDefault="00BE1F8D" w:rsidP="00E57124">
      <w:pPr>
        <w:spacing w:after="0" w:line="240" w:lineRule="auto"/>
        <w:rPr>
          <w:rFonts w:ascii="Times New Roman" w:hAnsi="Times New Roman" w:cs="Times New Roman"/>
          <w:i/>
          <w:iCs/>
        </w:rPr>
      </w:pPr>
      <w:r w:rsidRPr="00A30121">
        <w:rPr>
          <w:rFonts w:ascii="Times New Roman" w:hAnsi="Times New Roman" w:cs="Times New Roman"/>
          <w:i/>
          <w:iCs/>
        </w:rPr>
        <w:t>Sample</w:t>
      </w:r>
    </w:p>
    <w:p w14:paraId="11FCBDD0" w14:textId="6E30440C" w:rsidR="00FD3F1F" w:rsidRPr="00A30121" w:rsidRDefault="00FD3F1F" w:rsidP="00E57124">
      <w:pPr>
        <w:spacing w:after="0" w:line="240" w:lineRule="auto"/>
        <w:rPr>
          <w:rFonts w:ascii="Times New Roman" w:hAnsi="Times New Roman" w:cs="Times New Roman"/>
        </w:rPr>
      </w:pPr>
      <w:r w:rsidRPr="00A30121">
        <w:rPr>
          <w:rFonts w:ascii="Times New Roman" w:hAnsi="Times New Roman" w:cs="Times New Roman"/>
        </w:rPr>
        <w:t xml:space="preserve">A closed cohort of providers who were active 12 months before and after being on the </w:t>
      </w:r>
      <w:r w:rsidR="00E20047" w:rsidRPr="00A30121">
        <w:rPr>
          <w:rFonts w:ascii="Times New Roman" w:hAnsi="Times New Roman" w:cs="Times New Roman"/>
        </w:rPr>
        <w:t>priority panel report</w:t>
      </w:r>
      <w:r w:rsidRPr="00A30121">
        <w:rPr>
          <w:rFonts w:ascii="Times New Roman" w:hAnsi="Times New Roman" w:cs="Times New Roman"/>
        </w:rPr>
        <w:t xml:space="preserve"> were included for analysis. Providers who received </w:t>
      </w:r>
      <w:r w:rsidR="00E20047" w:rsidRPr="00A30121">
        <w:rPr>
          <w:rFonts w:ascii="Times New Roman" w:hAnsi="Times New Roman" w:cs="Times New Roman"/>
        </w:rPr>
        <w:t>naloxone</w:t>
      </w:r>
      <w:r w:rsidRPr="00A30121">
        <w:rPr>
          <w:rFonts w:ascii="Times New Roman" w:hAnsi="Times New Roman" w:cs="Times New Roman"/>
        </w:rPr>
        <w:t xml:space="preserve">-related academic detailing prior to being on the </w:t>
      </w:r>
      <w:r w:rsidR="00E20047" w:rsidRPr="00A30121">
        <w:rPr>
          <w:rFonts w:ascii="Times New Roman" w:hAnsi="Times New Roman" w:cs="Times New Roman"/>
        </w:rPr>
        <w:t>priority panel report</w:t>
      </w:r>
      <w:r w:rsidRPr="00A30121">
        <w:rPr>
          <w:rFonts w:ascii="Times New Roman" w:hAnsi="Times New Roman" w:cs="Times New Roman"/>
        </w:rPr>
        <w:t xml:space="preserve"> were excluded from analysis.</w:t>
      </w:r>
      <w:r w:rsidR="00B2123E" w:rsidRPr="00A30121">
        <w:rPr>
          <w:rFonts w:ascii="Times New Roman" w:hAnsi="Times New Roman" w:cs="Times New Roman"/>
        </w:rPr>
        <w:t xml:space="preserve"> </w:t>
      </w:r>
    </w:p>
    <w:p w14:paraId="3659C195" w14:textId="77777777" w:rsidR="00FD3F1F" w:rsidRPr="00A30121" w:rsidRDefault="00FD3F1F" w:rsidP="00E57124">
      <w:pPr>
        <w:spacing w:after="0" w:line="240" w:lineRule="auto"/>
        <w:rPr>
          <w:rFonts w:ascii="Times New Roman" w:hAnsi="Times New Roman" w:cs="Times New Roman"/>
        </w:rPr>
      </w:pPr>
    </w:p>
    <w:p w14:paraId="219E7BFE" w14:textId="0007128D" w:rsidR="00BE1F8D" w:rsidRPr="00A30121" w:rsidRDefault="00BE1F8D" w:rsidP="00E57124">
      <w:pPr>
        <w:spacing w:after="0" w:line="240" w:lineRule="auto"/>
        <w:rPr>
          <w:rFonts w:ascii="Times New Roman" w:hAnsi="Times New Roman" w:cs="Times New Roman"/>
        </w:rPr>
      </w:pPr>
      <w:r w:rsidRPr="00A30121">
        <w:rPr>
          <w:rFonts w:ascii="Times New Roman" w:hAnsi="Times New Roman" w:cs="Times New Roman"/>
        </w:rPr>
        <w:t>Providers were included for analysis if they were entered into the priority panel report</w:t>
      </w:r>
      <w:r w:rsidR="004A6314" w:rsidRPr="00A30121">
        <w:rPr>
          <w:rFonts w:ascii="Times New Roman" w:hAnsi="Times New Roman" w:cs="Times New Roman"/>
        </w:rPr>
        <w:t xml:space="preserve"> between </w:t>
      </w:r>
      <w:r w:rsidR="00144B7A" w:rsidRPr="00A30121">
        <w:rPr>
          <w:rFonts w:ascii="Times New Roman" w:hAnsi="Times New Roman" w:cs="Times New Roman"/>
        </w:rPr>
        <w:t>01 October 20</w:t>
      </w:r>
      <w:r w:rsidR="00DE2969" w:rsidRPr="00A30121">
        <w:rPr>
          <w:rFonts w:ascii="Times New Roman" w:hAnsi="Times New Roman" w:cs="Times New Roman"/>
        </w:rPr>
        <w:t>1</w:t>
      </w:r>
      <w:r w:rsidR="00144B7A" w:rsidRPr="00A30121">
        <w:rPr>
          <w:rFonts w:ascii="Times New Roman" w:hAnsi="Times New Roman" w:cs="Times New Roman"/>
        </w:rPr>
        <w:t>7 and 01 July 2021</w:t>
      </w:r>
      <w:r w:rsidRPr="00A30121">
        <w:rPr>
          <w:rFonts w:ascii="Times New Roman" w:hAnsi="Times New Roman" w:cs="Times New Roman"/>
        </w:rPr>
        <w:t xml:space="preserve">. </w:t>
      </w:r>
      <w:r w:rsidR="006973DB" w:rsidRPr="00A30121">
        <w:rPr>
          <w:rFonts w:ascii="Times New Roman" w:hAnsi="Times New Roman" w:cs="Times New Roman"/>
        </w:rPr>
        <w:t xml:space="preserve">Additionally, they had to have </w:t>
      </w:r>
      <w:r w:rsidR="00EB5871" w:rsidRPr="00A30121">
        <w:rPr>
          <w:rFonts w:ascii="Times New Roman" w:hAnsi="Times New Roman" w:cs="Times New Roman"/>
        </w:rPr>
        <w:t xml:space="preserve">been active in their role as a provider 12 months before being entered into the priority panel report. </w:t>
      </w:r>
      <w:r w:rsidR="00C95A80" w:rsidRPr="00A30121">
        <w:rPr>
          <w:rFonts w:ascii="Times New Roman" w:hAnsi="Times New Roman" w:cs="Times New Roman"/>
        </w:rPr>
        <w:t xml:space="preserve">Providers were excluded if they had </w:t>
      </w:r>
      <w:r w:rsidR="00064CB9" w:rsidRPr="00A30121">
        <w:rPr>
          <w:rFonts w:ascii="Times New Roman" w:hAnsi="Times New Roman" w:cs="Times New Roman"/>
        </w:rPr>
        <w:t>a history</w:t>
      </w:r>
      <w:r w:rsidR="00C95A80" w:rsidRPr="00A30121">
        <w:rPr>
          <w:rFonts w:ascii="Times New Roman" w:hAnsi="Times New Roman" w:cs="Times New Roman"/>
        </w:rPr>
        <w:t xml:space="preserve"> of a naloxone-related academic detailing visit. </w:t>
      </w:r>
    </w:p>
    <w:p w14:paraId="15897684" w14:textId="77777777" w:rsidR="001509BE" w:rsidRPr="00A30121" w:rsidRDefault="001509BE" w:rsidP="00E57124">
      <w:pPr>
        <w:spacing w:after="0" w:line="240" w:lineRule="auto"/>
        <w:rPr>
          <w:rFonts w:ascii="Times New Roman" w:hAnsi="Times New Roman" w:cs="Times New Roman"/>
        </w:rPr>
      </w:pPr>
    </w:p>
    <w:p w14:paraId="7C05FFF0" w14:textId="4600530B" w:rsidR="009B0461" w:rsidRPr="00A30121" w:rsidRDefault="001509BE" w:rsidP="00E57124">
      <w:pPr>
        <w:spacing w:after="0" w:line="240" w:lineRule="auto"/>
        <w:rPr>
          <w:rFonts w:ascii="Times New Roman" w:hAnsi="Times New Roman" w:cs="Times New Roman"/>
          <w:i/>
          <w:iCs/>
        </w:rPr>
      </w:pPr>
      <w:r w:rsidRPr="00A30121">
        <w:rPr>
          <w:rFonts w:ascii="Times New Roman" w:hAnsi="Times New Roman" w:cs="Times New Roman"/>
          <w:i/>
          <w:iCs/>
        </w:rPr>
        <w:lastRenderedPageBreak/>
        <w:t>Endpoint</w:t>
      </w:r>
      <w:r w:rsidR="002177EB" w:rsidRPr="00A30121">
        <w:rPr>
          <w:rFonts w:ascii="Times New Roman" w:hAnsi="Times New Roman" w:cs="Times New Roman"/>
          <w:i/>
          <w:iCs/>
        </w:rPr>
        <w:t>s</w:t>
      </w:r>
    </w:p>
    <w:p w14:paraId="0D389FDD" w14:textId="66099360" w:rsidR="009B0461" w:rsidRPr="00A30121" w:rsidRDefault="009B0461" w:rsidP="00E57124">
      <w:pPr>
        <w:spacing w:after="0" w:line="240" w:lineRule="auto"/>
        <w:rPr>
          <w:rFonts w:ascii="Times New Roman" w:hAnsi="Times New Roman" w:cs="Times New Roman"/>
        </w:rPr>
      </w:pPr>
      <w:r w:rsidRPr="00A30121">
        <w:rPr>
          <w:rFonts w:ascii="Times New Roman" w:hAnsi="Times New Roman" w:cs="Times New Roman"/>
        </w:rPr>
        <w:t xml:space="preserve">Naloxone prescribing rate was calculated as the number of naloxone prescription ordered divided by the total number of </w:t>
      </w:r>
      <w:r w:rsidR="00E20047" w:rsidRPr="00A30121">
        <w:rPr>
          <w:rFonts w:ascii="Times New Roman" w:hAnsi="Times New Roman" w:cs="Times New Roman"/>
        </w:rPr>
        <w:t xml:space="preserve">veterans eligible to receive naloxone within a </w:t>
      </w:r>
      <w:r w:rsidRPr="00A30121">
        <w:rPr>
          <w:rFonts w:ascii="Times New Roman" w:hAnsi="Times New Roman" w:cs="Times New Roman"/>
        </w:rPr>
        <w:t xml:space="preserve">30-day time </w:t>
      </w:r>
      <w:r w:rsidR="00677182" w:rsidRPr="00A30121">
        <w:rPr>
          <w:rFonts w:ascii="Times New Roman" w:hAnsi="Times New Roman" w:cs="Times New Roman"/>
        </w:rPr>
        <w:t>interval</w:t>
      </w:r>
      <w:r w:rsidRPr="00A30121">
        <w:rPr>
          <w:rFonts w:ascii="Times New Roman" w:hAnsi="Times New Roman" w:cs="Times New Roman"/>
        </w:rPr>
        <w:t>.</w:t>
      </w:r>
    </w:p>
    <w:p w14:paraId="3FF2A936" w14:textId="77777777" w:rsidR="006E504E" w:rsidRPr="00A30121" w:rsidRDefault="006E504E" w:rsidP="00E57124">
      <w:pPr>
        <w:spacing w:after="0" w:line="240" w:lineRule="auto"/>
        <w:rPr>
          <w:rFonts w:ascii="Times New Roman" w:hAnsi="Times New Roman" w:cs="Times New Roman"/>
        </w:rPr>
      </w:pPr>
    </w:p>
    <w:p w14:paraId="7FD7432A" w14:textId="408D6548" w:rsidR="006E504E" w:rsidRPr="00A30121" w:rsidRDefault="00737AD2" w:rsidP="00E57124">
      <w:pPr>
        <w:spacing w:after="0" w:line="240" w:lineRule="auto"/>
        <w:rPr>
          <w:rFonts w:ascii="Times New Roman" w:hAnsi="Times New Roman" w:cs="Times New Roman"/>
          <w:i/>
          <w:iCs/>
        </w:rPr>
      </w:pPr>
      <w:r w:rsidRPr="00A30121">
        <w:rPr>
          <w:rFonts w:ascii="Times New Roman" w:hAnsi="Times New Roman" w:cs="Times New Roman"/>
          <w:i/>
          <w:iCs/>
        </w:rPr>
        <w:t>Provider characteristics</w:t>
      </w:r>
    </w:p>
    <w:p w14:paraId="17F07F27" w14:textId="7C8C498D" w:rsidR="006E504E" w:rsidRPr="00A30121" w:rsidRDefault="006E504E" w:rsidP="00E57124">
      <w:pPr>
        <w:spacing w:after="0" w:line="240" w:lineRule="auto"/>
        <w:rPr>
          <w:rFonts w:ascii="Times New Roman" w:hAnsi="Times New Roman" w:cs="Times New Roman"/>
        </w:rPr>
      </w:pPr>
      <w:r w:rsidRPr="00A30121">
        <w:rPr>
          <w:rFonts w:ascii="Times New Roman" w:hAnsi="Times New Roman" w:cs="Times New Roman"/>
        </w:rPr>
        <w:t xml:space="preserve">Provider characteristic included their age at the time of entry into the priority panel report, </w:t>
      </w:r>
      <w:r w:rsidR="00D82ED8" w:rsidRPr="00A30121">
        <w:rPr>
          <w:rFonts w:ascii="Times New Roman" w:hAnsi="Times New Roman" w:cs="Times New Roman"/>
        </w:rPr>
        <w:t xml:space="preserve">facility location, number of years worked at VA, </w:t>
      </w:r>
      <w:r w:rsidR="006829CA" w:rsidRPr="00A30121">
        <w:rPr>
          <w:rFonts w:ascii="Times New Roman" w:hAnsi="Times New Roman" w:cs="Times New Roman"/>
        </w:rPr>
        <w:t>primary care or specialty</w:t>
      </w:r>
      <w:r w:rsidR="00D82ED8" w:rsidRPr="00A30121">
        <w:rPr>
          <w:rFonts w:ascii="Times New Roman" w:hAnsi="Times New Roman" w:cs="Times New Roman"/>
        </w:rPr>
        <w:t xml:space="preserve">, and provider type. </w:t>
      </w:r>
      <w:r w:rsidR="006829CA" w:rsidRPr="00A30121">
        <w:rPr>
          <w:rFonts w:ascii="Times New Roman" w:hAnsi="Times New Roman" w:cs="Times New Roman"/>
        </w:rPr>
        <w:t xml:space="preserve">Provider type included physicians, </w:t>
      </w:r>
      <w:r w:rsidR="00D31CF1" w:rsidRPr="00A30121">
        <w:rPr>
          <w:rFonts w:ascii="Times New Roman" w:hAnsi="Times New Roman" w:cs="Times New Roman"/>
        </w:rPr>
        <w:t>pharm</w:t>
      </w:r>
      <w:r w:rsidR="00B83F03" w:rsidRPr="00A30121">
        <w:rPr>
          <w:rFonts w:ascii="Times New Roman" w:hAnsi="Times New Roman" w:cs="Times New Roman"/>
        </w:rPr>
        <w:t>a</w:t>
      </w:r>
      <w:r w:rsidR="00D31CF1" w:rsidRPr="00A30121">
        <w:rPr>
          <w:rFonts w:ascii="Times New Roman" w:hAnsi="Times New Roman" w:cs="Times New Roman"/>
        </w:rPr>
        <w:t>cists, nurses</w:t>
      </w:r>
      <w:r w:rsidR="00B83F03" w:rsidRPr="00A30121">
        <w:rPr>
          <w:rFonts w:ascii="Times New Roman" w:hAnsi="Times New Roman" w:cs="Times New Roman"/>
        </w:rPr>
        <w:t>, and physician assistants</w:t>
      </w:r>
      <w:r w:rsidR="00D31CF1" w:rsidRPr="00A30121">
        <w:rPr>
          <w:rFonts w:ascii="Times New Roman" w:hAnsi="Times New Roman" w:cs="Times New Roman"/>
        </w:rPr>
        <w:t>.</w:t>
      </w:r>
      <w:r w:rsidR="00B83F03" w:rsidRPr="00A30121">
        <w:rPr>
          <w:rFonts w:ascii="Times New Roman" w:hAnsi="Times New Roman" w:cs="Times New Roman"/>
        </w:rPr>
        <w:t xml:space="preserve"> At V</w:t>
      </w:r>
      <w:r w:rsidR="00E20047" w:rsidRPr="00A30121">
        <w:rPr>
          <w:rFonts w:ascii="Times New Roman" w:hAnsi="Times New Roman" w:cs="Times New Roman"/>
        </w:rPr>
        <w:t>H</w:t>
      </w:r>
      <w:r w:rsidR="00B83F03" w:rsidRPr="00A30121">
        <w:rPr>
          <w:rFonts w:ascii="Times New Roman" w:hAnsi="Times New Roman" w:cs="Times New Roman"/>
        </w:rPr>
        <w:t xml:space="preserve">A, pharmacists can operate with prescribing privileges, but </w:t>
      </w:r>
      <w:r w:rsidR="008A02CA" w:rsidRPr="00A30121">
        <w:rPr>
          <w:rFonts w:ascii="Times New Roman" w:hAnsi="Times New Roman" w:cs="Times New Roman"/>
        </w:rPr>
        <w:t>represent a smaller number when compared to physicians</w:t>
      </w:r>
      <w:r w:rsidR="00D61CFE" w:rsidRPr="00A30121">
        <w:rPr>
          <w:rFonts w:ascii="Times New Roman" w:hAnsi="Times New Roman" w:cs="Times New Roman"/>
        </w:rPr>
        <w:t xml:space="preserve">. Hence, we </w:t>
      </w:r>
      <w:r w:rsidR="00084162" w:rsidRPr="00A30121">
        <w:rPr>
          <w:rFonts w:ascii="Times New Roman" w:hAnsi="Times New Roman" w:cs="Times New Roman"/>
        </w:rPr>
        <w:t>collapsed</w:t>
      </w:r>
      <w:r w:rsidR="00D61CFE" w:rsidRPr="00A30121">
        <w:rPr>
          <w:rFonts w:ascii="Times New Roman" w:hAnsi="Times New Roman" w:cs="Times New Roman"/>
        </w:rPr>
        <w:t xml:space="preserve"> the pharmacist</w:t>
      </w:r>
      <w:r w:rsidR="00D70849" w:rsidRPr="00A30121">
        <w:rPr>
          <w:rFonts w:ascii="Times New Roman" w:hAnsi="Times New Roman" w:cs="Times New Roman"/>
        </w:rPr>
        <w:t>s</w:t>
      </w:r>
      <w:r w:rsidR="00D61CFE" w:rsidRPr="00A30121">
        <w:rPr>
          <w:rFonts w:ascii="Times New Roman" w:hAnsi="Times New Roman" w:cs="Times New Roman"/>
        </w:rPr>
        <w:t xml:space="preserve"> with the nurses and physician assistant</w:t>
      </w:r>
      <w:r w:rsidR="00D70849" w:rsidRPr="00A30121">
        <w:rPr>
          <w:rFonts w:ascii="Times New Roman" w:hAnsi="Times New Roman" w:cs="Times New Roman"/>
        </w:rPr>
        <w:t>s</w:t>
      </w:r>
      <w:r w:rsidR="00084162" w:rsidRPr="00A30121">
        <w:rPr>
          <w:rFonts w:ascii="Times New Roman" w:hAnsi="Times New Roman" w:cs="Times New Roman"/>
        </w:rPr>
        <w:t xml:space="preserve">, </w:t>
      </w:r>
      <w:r w:rsidR="00D70849" w:rsidRPr="00A30121">
        <w:rPr>
          <w:rFonts w:ascii="Times New Roman" w:hAnsi="Times New Roman" w:cs="Times New Roman"/>
        </w:rPr>
        <w:t>resulting</w:t>
      </w:r>
      <w:r w:rsidR="00084162" w:rsidRPr="00A30121">
        <w:rPr>
          <w:rFonts w:ascii="Times New Roman" w:hAnsi="Times New Roman" w:cs="Times New Roman"/>
        </w:rPr>
        <w:t xml:space="preserve"> in two categories (physicians and non-physicians). </w:t>
      </w:r>
    </w:p>
    <w:sectPr w:rsidR="006E504E" w:rsidRPr="00A30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AF"/>
    <w:rsid w:val="00003BAE"/>
    <w:rsid w:val="00010726"/>
    <w:rsid w:val="00016B4F"/>
    <w:rsid w:val="0003190E"/>
    <w:rsid w:val="000423E2"/>
    <w:rsid w:val="00057B17"/>
    <w:rsid w:val="0006266F"/>
    <w:rsid w:val="00064CB9"/>
    <w:rsid w:val="00082B6E"/>
    <w:rsid w:val="00084162"/>
    <w:rsid w:val="00090D9B"/>
    <w:rsid w:val="000A08D5"/>
    <w:rsid w:val="000A4FE0"/>
    <w:rsid w:val="000B386F"/>
    <w:rsid w:val="000C40B7"/>
    <w:rsid w:val="000C418B"/>
    <w:rsid w:val="000D010F"/>
    <w:rsid w:val="000F2A59"/>
    <w:rsid w:val="00100972"/>
    <w:rsid w:val="001160F3"/>
    <w:rsid w:val="00124B0D"/>
    <w:rsid w:val="0014008C"/>
    <w:rsid w:val="00144B7A"/>
    <w:rsid w:val="001509BE"/>
    <w:rsid w:val="00164E04"/>
    <w:rsid w:val="00171173"/>
    <w:rsid w:val="001A63D2"/>
    <w:rsid w:val="001B1132"/>
    <w:rsid w:val="001B339D"/>
    <w:rsid w:val="001D4BD9"/>
    <w:rsid w:val="001E04A0"/>
    <w:rsid w:val="001E39B2"/>
    <w:rsid w:val="001F58E6"/>
    <w:rsid w:val="00201A08"/>
    <w:rsid w:val="00216488"/>
    <w:rsid w:val="002177EB"/>
    <w:rsid w:val="00242D58"/>
    <w:rsid w:val="0025725A"/>
    <w:rsid w:val="00265987"/>
    <w:rsid w:val="00266782"/>
    <w:rsid w:val="00270EE6"/>
    <w:rsid w:val="002733D1"/>
    <w:rsid w:val="00274591"/>
    <w:rsid w:val="002840D3"/>
    <w:rsid w:val="00284927"/>
    <w:rsid w:val="00285F25"/>
    <w:rsid w:val="00291D5B"/>
    <w:rsid w:val="002A1123"/>
    <w:rsid w:val="00302054"/>
    <w:rsid w:val="0031228E"/>
    <w:rsid w:val="0032032E"/>
    <w:rsid w:val="00343DD8"/>
    <w:rsid w:val="00356C70"/>
    <w:rsid w:val="0036683D"/>
    <w:rsid w:val="00367053"/>
    <w:rsid w:val="00372AF5"/>
    <w:rsid w:val="00390FC6"/>
    <w:rsid w:val="00394CD9"/>
    <w:rsid w:val="003A0338"/>
    <w:rsid w:val="003C3E15"/>
    <w:rsid w:val="003C75EC"/>
    <w:rsid w:val="003D72B6"/>
    <w:rsid w:val="003F4E1F"/>
    <w:rsid w:val="00407DC5"/>
    <w:rsid w:val="00454C96"/>
    <w:rsid w:val="004943DB"/>
    <w:rsid w:val="004A6314"/>
    <w:rsid w:val="004A7367"/>
    <w:rsid w:val="004D219C"/>
    <w:rsid w:val="004D57D3"/>
    <w:rsid w:val="004D6166"/>
    <w:rsid w:val="004F3B05"/>
    <w:rsid w:val="00500F2B"/>
    <w:rsid w:val="00501B0D"/>
    <w:rsid w:val="00553DF4"/>
    <w:rsid w:val="005554CF"/>
    <w:rsid w:val="0059216C"/>
    <w:rsid w:val="005958EF"/>
    <w:rsid w:val="005B21A6"/>
    <w:rsid w:val="005F0D05"/>
    <w:rsid w:val="005F7580"/>
    <w:rsid w:val="00637AC9"/>
    <w:rsid w:val="00651C7C"/>
    <w:rsid w:val="006678D9"/>
    <w:rsid w:val="00677182"/>
    <w:rsid w:val="006829CA"/>
    <w:rsid w:val="0069576D"/>
    <w:rsid w:val="006973DB"/>
    <w:rsid w:val="006A495E"/>
    <w:rsid w:val="006D3DF7"/>
    <w:rsid w:val="006E504E"/>
    <w:rsid w:val="00720BA8"/>
    <w:rsid w:val="00721718"/>
    <w:rsid w:val="0073095C"/>
    <w:rsid w:val="00737AD2"/>
    <w:rsid w:val="00780E29"/>
    <w:rsid w:val="00795C17"/>
    <w:rsid w:val="007C165A"/>
    <w:rsid w:val="007D48E5"/>
    <w:rsid w:val="007D7061"/>
    <w:rsid w:val="007E5F90"/>
    <w:rsid w:val="00811361"/>
    <w:rsid w:val="0081721D"/>
    <w:rsid w:val="00823228"/>
    <w:rsid w:val="00836B22"/>
    <w:rsid w:val="008430BB"/>
    <w:rsid w:val="0084390C"/>
    <w:rsid w:val="00852B89"/>
    <w:rsid w:val="00872452"/>
    <w:rsid w:val="0087476D"/>
    <w:rsid w:val="008A02CA"/>
    <w:rsid w:val="008C2562"/>
    <w:rsid w:val="008D424A"/>
    <w:rsid w:val="008E04B2"/>
    <w:rsid w:val="008E22B9"/>
    <w:rsid w:val="008E3BDC"/>
    <w:rsid w:val="008F5747"/>
    <w:rsid w:val="00900958"/>
    <w:rsid w:val="009121A3"/>
    <w:rsid w:val="009501CD"/>
    <w:rsid w:val="0097205A"/>
    <w:rsid w:val="009A4C22"/>
    <w:rsid w:val="009B0461"/>
    <w:rsid w:val="009F158A"/>
    <w:rsid w:val="009F5226"/>
    <w:rsid w:val="00A17CE7"/>
    <w:rsid w:val="00A2426C"/>
    <w:rsid w:val="00A260CD"/>
    <w:rsid w:val="00A30121"/>
    <w:rsid w:val="00A33244"/>
    <w:rsid w:val="00A54EB7"/>
    <w:rsid w:val="00A60695"/>
    <w:rsid w:val="00A606D7"/>
    <w:rsid w:val="00A76F3C"/>
    <w:rsid w:val="00A90DD1"/>
    <w:rsid w:val="00A92330"/>
    <w:rsid w:val="00AA1E00"/>
    <w:rsid w:val="00AB6197"/>
    <w:rsid w:val="00AD3879"/>
    <w:rsid w:val="00AF06A8"/>
    <w:rsid w:val="00AF111F"/>
    <w:rsid w:val="00AF654F"/>
    <w:rsid w:val="00B01305"/>
    <w:rsid w:val="00B2123E"/>
    <w:rsid w:val="00B27DD4"/>
    <w:rsid w:val="00B642D2"/>
    <w:rsid w:val="00B65B9C"/>
    <w:rsid w:val="00B83F03"/>
    <w:rsid w:val="00BA1CB6"/>
    <w:rsid w:val="00BA26F8"/>
    <w:rsid w:val="00BA61DE"/>
    <w:rsid w:val="00BB6D2B"/>
    <w:rsid w:val="00BE1F8D"/>
    <w:rsid w:val="00BF5727"/>
    <w:rsid w:val="00C05263"/>
    <w:rsid w:val="00C91B00"/>
    <w:rsid w:val="00C95A80"/>
    <w:rsid w:val="00CB054C"/>
    <w:rsid w:val="00D02390"/>
    <w:rsid w:val="00D31CF1"/>
    <w:rsid w:val="00D44361"/>
    <w:rsid w:val="00D51D90"/>
    <w:rsid w:val="00D61CFE"/>
    <w:rsid w:val="00D70849"/>
    <w:rsid w:val="00D82ED8"/>
    <w:rsid w:val="00D83A53"/>
    <w:rsid w:val="00DA5E68"/>
    <w:rsid w:val="00DE2969"/>
    <w:rsid w:val="00DE7EC8"/>
    <w:rsid w:val="00E111D4"/>
    <w:rsid w:val="00E12B0A"/>
    <w:rsid w:val="00E147C2"/>
    <w:rsid w:val="00E20047"/>
    <w:rsid w:val="00E45F21"/>
    <w:rsid w:val="00E567B0"/>
    <w:rsid w:val="00E57124"/>
    <w:rsid w:val="00E857B0"/>
    <w:rsid w:val="00E86E24"/>
    <w:rsid w:val="00E87DAA"/>
    <w:rsid w:val="00EA608C"/>
    <w:rsid w:val="00EB2960"/>
    <w:rsid w:val="00EB5871"/>
    <w:rsid w:val="00EB594F"/>
    <w:rsid w:val="00EE7DEF"/>
    <w:rsid w:val="00F025C5"/>
    <w:rsid w:val="00F13FAF"/>
    <w:rsid w:val="00F408D3"/>
    <w:rsid w:val="00F415F9"/>
    <w:rsid w:val="00F45043"/>
    <w:rsid w:val="00F45CAF"/>
    <w:rsid w:val="00F708C5"/>
    <w:rsid w:val="00F71456"/>
    <w:rsid w:val="00F86016"/>
    <w:rsid w:val="00F9765B"/>
    <w:rsid w:val="00FB106A"/>
    <w:rsid w:val="00FD3F1F"/>
    <w:rsid w:val="00FE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7596"/>
  <w15:chartTrackingRefBased/>
  <w15:docId w15:val="{007B23C2-86DF-4E4C-9BA5-B43AF239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01CD"/>
    <w:rPr>
      <w:sz w:val="16"/>
      <w:szCs w:val="16"/>
    </w:rPr>
  </w:style>
  <w:style w:type="paragraph" w:styleId="CommentText">
    <w:name w:val="annotation text"/>
    <w:basedOn w:val="Normal"/>
    <w:link w:val="CommentTextChar"/>
    <w:uiPriority w:val="99"/>
    <w:unhideWhenUsed/>
    <w:rsid w:val="009501CD"/>
    <w:pPr>
      <w:spacing w:line="240" w:lineRule="auto"/>
    </w:pPr>
    <w:rPr>
      <w:sz w:val="20"/>
      <w:szCs w:val="20"/>
    </w:rPr>
  </w:style>
  <w:style w:type="character" w:customStyle="1" w:styleId="CommentTextChar">
    <w:name w:val="Comment Text Char"/>
    <w:basedOn w:val="DefaultParagraphFont"/>
    <w:link w:val="CommentText"/>
    <w:uiPriority w:val="99"/>
    <w:rsid w:val="009501CD"/>
    <w:rPr>
      <w:sz w:val="20"/>
      <w:szCs w:val="20"/>
    </w:rPr>
  </w:style>
  <w:style w:type="paragraph" w:styleId="CommentSubject">
    <w:name w:val="annotation subject"/>
    <w:basedOn w:val="CommentText"/>
    <w:next w:val="CommentText"/>
    <w:link w:val="CommentSubjectChar"/>
    <w:uiPriority w:val="99"/>
    <w:semiHidden/>
    <w:unhideWhenUsed/>
    <w:rsid w:val="009501CD"/>
    <w:rPr>
      <w:b/>
      <w:bCs/>
    </w:rPr>
  </w:style>
  <w:style w:type="character" w:customStyle="1" w:styleId="CommentSubjectChar">
    <w:name w:val="Comment Subject Char"/>
    <w:basedOn w:val="CommentTextChar"/>
    <w:link w:val="CommentSubject"/>
    <w:uiPriority w:val="99"/>
    <w:semiHidden/>
    <w:rsid w:val="009501CD"/>
    <w:rPr>
      <w:b/>
      <w:bCs/>
      <w:sz w:val="20"/>
      <w:szCs w:val="20"/>
    </w:rPr>
  </w:style>
  <w:style w:type="paragraph" w:styleId="Revision">
    <w:name w:val="Revision"/>
    <w:hidden/>
    <w:uiPriority w:val="99"/>
    <w:semiHidden/>
    <w:rsid w:val="00D70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67614">
      <w:bodyDiv w:val="1"/>
      <w:marLeft w:val="0"/>
      <w:marRight w:val="0"/>
      <w:marTop w:val="0"/>
      <w:marBottom w:val="0"/>
      <w:divBdr>
        <w:top w:val="none" w:sz="0" w:space="0" w:color="auto"/>
        <w:left w:val="none" w:sz="0" w:space="0" w:color="auto"/>
        <w:bottom w:val="none" w:sz="0" w:space="0" w:color="auto"/>
        <w:right w:val="none" w:sz="0" w:space="0" w:color="auto"/>
      </w:divBdr>
    </w:div>
    <w:div w:id="448015596">
      <w:bodyDiv w:val="1"/>
      <w:marLeft w:val="0"/>
      <w:marRight w:val="0"/>
      <w:marTop w:val="0"/>
      <w:marBottom w:val="0"/>
      <w:divBdr>
        <w:top w:val="none" w:sz="0" w:space="0" w:color="auto"/>
        <w:left w:val="none" w:sz="0" w:space="0" w:color="auto"/>
        <w:bottom w:val="none" w:sz="0" w:space="0" w:color="auto"/>
        <w:right w:val="none" w:sz="0" w:space="0" w:color="auto"/>
      </w:divBdr>
    </w:div>
    <w:div w:id="455292287">
      <w:bodyDiv w:val="1"/>
      <w:marLeft w:val="0"/>
      <w:marRight w:val="0"/>
      <w:marTop w:val="0"/>
      <w:marBottom w:val="0"/>
      <w:divBdr>
        <w:top w:val="none" w:sz="0" w:space="0" w:color="auto"/>
        <w:left w:val="none" w:sz="0" w:space="0" w:color="auto"/>
        <w:bottom w:val="none" w:sz="0" w:space="0" w:color="auto"/>
        <w:right w:val="none" w:sz="0" w:space="0" w:color="auto"/>
      </w:divBdr>
    </w:div>
    <w:div w:id="966593087">
      <w:bodyDiv w:val="1"/>
      <w:marLeft w:val="0"/>
      <w:marRight w:val="0"/>
      <w:marTop w:val="0"/>
      <w:marBottom w:val="0"/>
      <w:divBdr>
        <w:top w:val="none" w:sz="0" w:space="0" w:color="auto"/>
        <w:left w:val="none" w:sz="0" w:space="0" w:color="auto"/>
        <w:bottom w:val="none" w:sz="0" w:space="0" w:color="auto"/>
        <w:right w:val="none" w:sz="0" w:space="0" w:color="auto"/>
      </w:divBdr>
    </w:div>
    <w:div w:id="1493066210">
      <w:bodyDiv w:val="1"/>
      <w:marLeft w:val="0"/>
      <w:marRight w:val="0"/>
      <w:marTop w:val="0"/>
      <w:marBottom w:val="0"/>
      <w:divBdr>
        <w:top w:val="none" w:sz="0" w:space="0" w:color="auto"/>
        <w:left w:val="none" w:sz="0" w:space="0" w:color="auto"/>
        <w:bottom w:val="none" w:sz="0" w:space="0" w:color="auto"/>
        <w:right w:val="none" w:sz="0" w:space="0" w:color="auto"/>
      </w:divBdr>
    </w:div>
    <w:div w:id="1777017428">
      <w:bodyDiv w:val="1"/>
      <w:marLeft w:val="0"/>
      <w:marRight w:val="0"/>
      <w:marTop w:val="0"/>
      <w:marBottom w:val="0"/>
      <w:divBdr>
        <w:top w:val="none" w:sz="0" w:space="0" w:color="auto"/>
        <w:left w:val="none" w:sz="0" w:space="0" w:color="auto"/>
        <w:bottom w:val="none" w:sz="0" w:space="0" w:color="auto"/>
        <w:right w:val="none" w:sz="0" w:space="0" w:color="auto"/>
      </w:divBdr>
    </w:div>
    <w:div w:id="1788694144">
      <w:bodyDiv w:val="1"/>
      <w:marLeft w:val="0"/>
      <w:marRight w:val="0"/>
      <w:marTop w:val="0"/>
      <w:marBottom w:val="0"/>
      <w:divBdr>
        <w:top w:val="none" w:sz="0" w:space="0" w:color="auto"/>
        <w:left w:val="none" w:sz="0" w:space="0" w:color="auto"/>
        <w:bottom w:val="none" w:sz="0" w:space="0" w:color="auto"/>
        <w:right w:val="none" w:sz="0" w:space="0" w:color="auto"/>
      </w:divBdr>
    </w:div>
    <w:div w:id="1870794915">
      <w:bodyDiv w:val="1"/>
      <w:marLeft w:val="0"/>
      <w:marRight w:val="0"/>
      <w:marTop w:val="0"/>
      <w:marBottom w:val="0"/>
      <w:divBdr>
        <w:top w:val="none" w:sz="0" w:space="0" w:color="auto"/>
        <w:left w:val="none" w:sz="0" w:space="0" w:color="auto"/>
        <w:bottom w:val="none" w:sz="0" w:space="0" w:color="auto"/>
        <w:right w:val="none" w:sz="0" w:space="0" w:color="auto"/>
      </w:divBdr>
    </w:div>
    <w:div w:id="207080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Bounthavong, Mark</dc:creator>
  <cp:keywords/>
  <dc:description/>
  <cp:lastModifiedBy>Mark Bounthavong</cp:lastModifiedBy>
  <cp:revision>3</cp:revision>
  <dcterms:created xsi:type="dcterms:W3CDTF">2024-10-29T14:12:00Z</dcterms:created>
  <dcterms:modified xsi:type="dcterms:W3CDTF">2024-10-29T14:12:00Z</dcterms:modified>
</cp:coreProperties>
</file>