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ANÁLISE DE PERFORMANCE DE I/O EM HPC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color w:val="2E74B5"/>
          <w:sz w:val="32"/>
          <w:szCs w:val="32"/>
        </w:rPr>
        <w:t xml:space="preserve">MPI-IO com Sistema de Arquivos Lustre</w:t>
      </w:r>
    </w:p>
    <w:p>
      <w:pPr>
        <w:pBdr>
          <w:top w:val="single" w:color="2E74B5" w:sz="8" w:space="4"/>
          <w:bottom w:val="single" w:color="2E74B5" w:sz="8" w:space="4"/>
        </w:pBdr>
        <w:spacing w:after="200" w:before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AWS Lustre (1024 séries)  ·  SDumont Supercomputador (1536 séries)</w:t>
      </w:r>
    </w:p>
    <w:p>
      <w:pPr>
        <w:spacing w:after="160"/>
      </w:pPr>
    </w:p>
    <w:p>
      <w:pPr>
        <w:spacing w:after="160"/>
      </w:pPr>
    </w:p>
    <w:p>
      <w:pPr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Relatório de Insights e Análise Quantitativa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Abril de 2026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Sumário Executivo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Esta pesquisa avalia o impacto de diferentes estratégias de I/O paralelo sobre a performance do algoritmo SDDP rodando em clusters HPC, comparando Standard POSIX I/O, MPI-IO Independente (escrita direta por processo via MPI-IO, sem agregação coletiva) e MPI-IO Assíncrono (não-bloqueante) em dois ambientes: AWS (nuvem) com Lustre gerenciado e o supercomputador Santos Dumont (SDumont). Os experimentos variam de 2 a 32 nós, cobrindo 1024 séries (AWS) e 1536 séries (SDumont).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215 Gb/s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18"/>
                <w:szCs w:val="18"/>
              </w:rPr>
              <w:t xml:space="preserve">Peak BW – AWS MPI-IO Indep.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–53%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EFF"/>
                <w:sz w:val="18"/>
                <w:szCs w:val="18"/>
              </w:rPr>
              <w:t xml:space="preserve">Redução tempo (AWS Async)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641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6.6×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FFDD"/>
                <w:sz w:val="18"/>
                <w:szCs w:val="18"/>
              </w:rPr>
              <w:t xml:space="preserve">Speedup AWS Async (2→32 nós)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96 Gb/s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E0CC"/>
                <w:sz w:val="18"/>
                <w:szCs w:val="18"/>
              </w:rPr>
              <w:t xml:space="preserve">SDumont Async (2 nós)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Contexto e Objetivos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algoritmo SDDP (Stochastic Dual Dynamic Programming) é intensivo em I/O: a cada iteração, centenas de processos leem e escrevem grandes volumes de dados no sistema de arquivos distribuído Lustre. O objetivo principal da pesquisa é quantificar se — e em que medida — o uso de MPI-IO Independente (bloqueante ou assíncrono) reduz o bottleneck de I/O em relação ao Standard POSIX I/O, avaliando também o comportamento de escalabilidade ao aumentar o número de nós.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Metodologia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Configurações de Experimentos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Foram conduzidos experimentos em dois ambientes distintos e com quatro configurações de I/O: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1960"/>
        <w:gridCol w:w="180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Séries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Nós testados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OSTs Lustre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I/O (POSIX)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+ SDumont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1024 / 1536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2, 4, 8, 16, 32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MPI-IO Independente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+ SDumont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1024 / 1536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 4, 8, 16 (SD: até 16)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/ variável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MPI-IO Async Indep.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+ SDumont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1024 / 1536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2, 4, 8, 16, 32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MPI-IO Indep. – 4 OSTs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apenas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16, 32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vs 10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Métricas Avaliadas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Avg_Simulation: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tempo total de simulação em segundos (média de 10 repetições do experimento).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Avg_bandwidth (Gb/s):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banda de I/O agregada por janelas de 300s (bytes de todos os ranks / tempo do rank mais lento na janela × 8 / 1e9). IMPORTANTE: para MPI-IO Async, esta métrica captura o tempo de chamada MPI_File_iwrite_at (não-bloqueante, microsegundos), não o tempo de escrita real no Lustre. Para MPI-IO Bloqueante, captura a banda Lustre efetiva.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Avg_comunication_time_per_process: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soma dos tempos de retorno de MPI_File_iwrite_at por processo. Para MPI-IO Bloqueante: tempo real de espera pelo Lustre (reflete contenção). Para MPI-IO Async: quase zero, pois a chamada retorna imediatamente após postar o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Avg_time_per_recordN: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tempo médio por operação de I/O, segmentado por tamanho de buffer (4 faixas: &lt;1KB, 1–128KB, 128KB–1MB, ≥1MB).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Avg_mpiComunication: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tempo acumulado por processo do par MPI_File_open + MPI_File_close (via mpiio-open-{rank}.log). No fechamento, registra o tempo de MPI_Waitall (flush dos requests assíncronos pendentes) + MPI_File_close. Para MPI-IO Async, este é o ponto onde o custo real de I/O se manifesta.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Speedup: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razão entre o tempo de simulação com 2 nós e o tempo com N nós (mede eficiência de escalabilidade).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Análise da Implementação (PSRGrafResultParallel.cpp)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análise do código-fonte revela detalhes precisos sobre a estratégia de I/O implementada e ilumina causas diretas dos comportamentos observados nos experimentos.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Estrutura de Classes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arquivo implementa duas classes distintas: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PSRIOGrafResultParallel: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escrita em formato CSV/texto. Usa MPI_File_write_at (bloqueante, independente) com MPI_INFO_NULL. Corresponde ao modo Standard I/O dos experimentos (formato texto, sem otimizações MPI-IO explícitas).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PSRIOGrafResultSDDPParallel: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escrita em formato binário. Usa MPI_File_iwrite_at (não-bloqueante) com double-buffering. Esta é a classe usada em TODOS os experimentos MPI-IO (bloqueante e assíncrono), diferindo apenas na forma como os requests pendentes são gerenciados.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O Mecanismo de Double Buffering (MPI-IO Async)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implementação usa dois buffers alternados (bufferstage[0] e bufferstage[1]) com um array de pending_requests[2]. A lógica 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Antes de usar o slot buf_index: aguarda conclusão do request anterior naquele slot (MPI_Wait) — garante que o buffer não está mais em uso pelo I/O.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Posta MPI_File_iwrite_at no slot buf_index e retorna imediatamente.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Alterna buf_index para o outro slot (buf_index = 1 - buf_index).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 próxima iteração, o cômputo ocorre enquanto o I/O da iteração anterior ainda está em voo — overlap real entre cômputo e I/O.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Consequência direta para as métricas: o log mpiio-{rank}.log registra send_s e send_e como os timestamps de início e fim da CHAMADA MPI_File_iwrite_at, que retorna em microssegundos. Por isso Avg_comunication_time_per_process para o modo Async é quasi-zero (~0.06–0.14s no total por processo), enquanto para o modo Bloqueante é o tempo real de espera pelo Lustre (10.8s em 32 nós na AWS).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O Custo Real do Async está no closeSave()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custo de I/O diferido do modo Async se materializa em closeSave():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MPI_Waitall(2, pending_requests, ...) — aguarda os últimos 1-2 requests pendentes.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MPI_File_close(fh) — fecha o arquivo, que no Lustre pode incluir flush de buffers do sistema.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Este tempo (close_s a close_e) é registrado no mpiio-open-{rank}.log e compõe Avg_mpiComunication. Portanto, para o modo Async, é Avg_mpiComunication que captura a maior parte do custo real de I/O — não Avg_comunication_time_per_process. Com 32 nós na AWS, esse overhead chega a 143.5s por processo (total acumulado de todos os files abertos), representando ~10% do tempo total de simulação.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3.4 Tamanho de Escrita: O Gargalo Fundamental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dimensão crítica revelada pelo código é o tamanho de cada chamada de escrita: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write_size = registrysize × last_block_number = (n_agentes × 4 bytes) × n_patamares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Patamares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 da escrita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Vs. stripe Lustre (1MB)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1.6 KB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640× menor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6.2 KB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164× menor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12.5 KB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82× menor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18.8 KB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54× menor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Cada processo escreve blocos de 1.6–19 KB por chamada MPI-IO. O stripe padrão do Lustre é 1MB (às vezes 4MB). Isso significa que dezenas a centenas de processos distintos escrevem em regiões que caem dentro do mesmo stripe Lustre — mesmo com byte ranges não sobrepostos. O LDLM (Lustre Distributed Lock Manager) precisa gerenciar extent locks para cada escrita, e locks de escrita em regiões do mesmo stripe entram em conflito mesmo que os bytes sejam distintos. Este é o mecanismo central de contenção.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3.5 Padrão de Offset e Stripe Contention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offset de cada escrita é calculado como: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offset = irec × registrysize, onde irec = (etapa - estagio_inicial) × total_series × total_patamares + (serie - 1) × total_patamares + ...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Para um dado estágio, séries adjacentes têm offsets separados por total_patamares × registrysize ≈ 6KB. Portanto, séries de 1 a 160 (aproximadamente 1MB / 6KB) caem dentro do mesmo stripe Lustre. Em um cenário com 32 nós e 512 processos, até 160 processos diferentes competem por write locks no mesmo stripe simultaneamente. Esse padrão explica por que o MPI-IO Bloqueante não escala no SDumont: o Lustre compartilhado do SDumont serializa esses locks; o AWS FSx Lustre dedidcado consegue servir mais locks concorrentes.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3.6 Hints MPI-IO e Configuração Lustre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código configura apenas um hint explícito: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romio_no_indep_rw = false: correto — desabilita o upgrade automático de escrita independente para coletiva pelo ROMIO.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Hints importantes ausentes que poderiam melhorar significativamente a performance, especialmente no SDumont: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striping_unit: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tamanho do stripe Lustre em bytes. Se configurado para coincidir com write_size × n_processos_por_nó, alinharia as escritas aos boundaries de stripe, evitando que múltiplos processos caiam no mesmo 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striping_factor: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número de OSTs que o arquivo usa. Aumentar este valor distribuiria os writes por mais OSTs, reduzindo a contenção por 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romio_lustre_start_iosize: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tamanho mínimo de I/O para o módulo Lustre do ROMIO. Configurar para o write_size real pode melhorar o alinhamento de buffers internos.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romio_ds_write: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 'disable', desativa o data sieving para writes — pode evitar write amplification para padrões de acesso não-contíguos.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Resultados – AWS (1024 Séries, Lustre)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Tempo Total de Simulação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gráfico abaixo compara o tempo total de simulação para as três configurações de I/O na AWS. A linha de Standard I/O mostra comportamento não-monotônico: reduz até 8 nós, mas cresce com 32 nós, indicando que escritas POSIX não-coordenadas geram contenção crescente de locks no Lustre quando muitos processos acessam os mesmos arquivos simultaneamente.</w:t>
      </w:r>
    </w:p>
    <w:p>
      <w:pPr>
        <w:spacing w:after="60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Figura 1 – Tempo Total de Simulação vs. Nós (AWS e SDumont)" descr="Figura 1 – Tempo Total de Simulação vs. Nós (AWS e SDumont)" title="Figura 1 – Tempo Total de Simulação vs. Nós (AWS e SDumon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Figura 1 – Tempo Total de Simulação vs. Nós (AWS e SDumont)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Pontos-chave observados na AWS: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Standard I/O: tempo mínimo ~2613s (16 nós), mas sobe para ~2974s com 32 nós — regressão de performance ao escalar, evidenciando contenção de locks Lustre (LDLM).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MPI-IO Independente: redução consistente até 32 nós (1449s), ganho de 51% sobre Standard I/O com 32 nós. Cada processo escreve em sua própria região do arquivo via file views, reduzindo drasticamente conflitos de lock no Lustre.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MPI-IO Async Independente: menor tempo absoluto em 32 nós (1391s), ganho de 53% sobre Standard I/O. O I/O não-bloqueante permite que o cômputo avance enquanto as escritas são processadas em background.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diferença entre MPI-IO Independente e MPI-IO Async em 32 nós é pequena (~4%), sugerindo que o bottleneck residual está no cômputo e na sincronização MPI, e não no tempo de espera pelo I/O.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Largura de Banda de I/O Agregada</w:t>
      </w:r>
    </w:p>
    <w:p>
      <w:pPr>
        <w:spacing w:after="60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Figura 2 – Largura de Banda Agregada de I/O vs. Nós (AWS e SDumont)" descr="Figura 2 – Largura de Banda Agregada de I/O vs. Nós (AWS e SDumont)" title="Figura 2 – Largura de Banda Agregada de I/O vs. Nós (AWS e SDumon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Figura 2 – Largura de Banda Agregada de I/O vs. Nós (AWS e SDumont)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bandwidth é calculado como banda agregada de todos os ranks em janelas de 300s (Gb/s). Os resultados revelam disparidade de magnitude entre as abordagens: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Standard I/O na AWS: cai de 45.8 Gb/s (2 nós) para 1.8 Gb/s (32 nós) — queda de 96%. Com mais processos disputando os mesmos arquivos via POSIX, o gerenciador de locks distribuído do Lustre (LDLM) serializa as escritas, destruindo o paralelismo.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MPI-IO Independente escala muito bem: 27→215 Gb/s de 2 para 32 nós, crescimento de 8×. Com file views e byte offsets explícitos, cada processo escreve em sua região exclusiva — o Lustre concede locks por intervalo de bytes sem conflito entre ranks, permitindo I/O verdadeiramente paralelo.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MPI-IO Async Independente mantém bandwidth estável entre 76–94 Gb/s independente do número de nós. O I/O não-bloqueante oculta latência (pipeline de cômputo + I/O), mas como cada processo ainda escreve de forma independente, o throughput efetivo não cresce linearmente — o ganho vem da sobreposição com cômputo, não do volume absoluto de dados transferidos.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Escalabilidade (Speedup)</w:t>
      </w:r>
    </w:p>
    <w:p>
      <w:pPr>
        <w:spacing w:after="60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Figura 3 – Speedup de Simulação Relativo a 2 Nós (AWS e SDumont)" descr="Figura 3 – Speedup de Simulação Relativo a 2 Nós (AWS e SDumont)" title="Figura 3 – Speedup de Simulação Relativo a 2 Nós (AWS e SDumon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Figura 3 – Speedup de Simulação Relativo a 2 Nós (AWS e SDumont)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análise de speedup evidencia os limites de escalabilidade de cada abordagem: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Ideal linear: ao dobrar os nós, o speedup deve dobrar. Nenhuma configuração atinge o ideal — comportamento esperado pela Lei de Amdahl, dado que há uma fração sequencial no SDDP (comunicação master-worker, sincronização de cortes Benders).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MPI-IO Async Independente na AWS: speedup de 6.6× com 32 nós (ideal: 16×) — eficiência paralela de ~41%. Melhor resultado absoluto de tempo total.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MPI-IO Independente AWS: speedup de 6.5× — praticamente idêntico ao Async em tempo total, porém com bandwidth 2.3× maior (215 vs 94 Gb/s). O cômputo, e não o I/O, é o fator limitante nessa escala.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Standard I/O AWS: speedup de apenas 3.2× com 16 nós, com regressão em 32 nós. A contenção de locks no Lustre introduz serialização crescente que anula o benefício de adicionar mais nós.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Resultados – SDumont (1536 Séries, Lustre)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Comportamento Divergente do SDumont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SDumont apresenta padrões notavelmente diferentes da AWS, especialmente no MPI-IO Independente bloqueante: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Standard I/O SDumont: tempo de simulação AUMENTA com mais nós (9377s→11312s de 2 para 32 nós). O Lustre compartilhado do SDumont sofre contenção severa de metadados sob escritas POSIX não-coordenadas de muitos processos.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MPI-IO Independente SDumont: não entrega os ganhos observados na AWS. O tempo vai de 10344s (2 nós) para 7593s (16 nós). O overhead de MPI_File_open/close por processo cresce de 229s para 498s, mas o problema principal é que o bandwidth efetivo permanece baixíssimo (~1.9–2.8 Gb/s) — muito aquém dos 27–215 Gb/s da AWS. Isso sugere que a configuração do Lustre no SDumont (striping, número de OSTs, hints MPI-IO) não está otimizada para escritas independentes paralelas.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MPI-IO Async Independente SDumont: única configuração com scaling razoável, indo de 8919s (2 nós) para 4663s (8 nós), speedup de ~1.9×. Com 16 nós, o tempo volta a subir para 5941s, sugerindo saturação do filesystem ou overhead crescente de MPI_File_open/close (566s com 16 nós).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Comparação de Bandwidth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diferença de bandwidth entre Standard I/O e MPI-IO Async Independente no SDumont é dramática: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Standard I/O SDumont (32 nós): apenas 1.2 Gb/s — pior resultado de toda a pesquisa e queda de 74% em relação aos 4.6 Gb/s com 2 nós.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MPI-IO Async Independente SDumont (2 nós): 95.6 Gb/s — comparável à AWS (94.1 Gb/s). Com poucos processos, a vantagem do I/O não-bloqueante se manifesta plenamente em ambas as plataformas.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MPI-IO Independente SDumont: bandwidth muito baixo (1.9–2.8 Gb/s), surpreendentemente similar ao Standard I/O. Isso é inesperado para MPI-IO com file views — sugere que, no SDumont, escritas independentes MPI-IO ainda resultam em conflitos de lock no Lustre, possivelmente porque múltiplos processos estão escrevendo no mesmo arquivo físico com offsets que caem no mesmo stripe Lustre.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5.3 Variabilidade nos Experimentos do SDumont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variabilidade (desvio padrão do tempo de simulação) é substancialmente maior no SDumont do que na AWS. Por exemplo, com MPI-IO Coletivo e 8 nós no SDumont, o desvio padrão é de 2484s — quase 40% da média de 6342s. Isso indica condições de sistema menos controladas e possivelmente interferência de outros jobs rodando no supercomputador compartilhado.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Impacto do Número de OSTs no Lustre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Um experimento específico na AWS comparou MPI-IO Independente com 4 OSTs vs. 10 OSTs para 16 e 32 nós:</w:t>
      </w:r>
    </w:p>
    <w:p>
      <w:pPr>
        <w:spacing w:after="60"/>
        <w:jc w:val="center"/>
      </w:pPr>
      <w:r>
        <w:drawing>
          <wp:inline distT="0" distB="0" distL="0" distR="0">
            <wp:extent cx="5334000" cy="1857375"/>
            <wp:effectExtent t="0" r="0" b="0" l="0"/>
            <wp:docPr id="1" name="Figura 4 – Comparação 4 OSTs vs. 10 OSTs (AWS MPI-IO Coletivo)" descr="Figura 4 – Comparação 4 OSTs vs. 10 OSTs (AWS MPI-IO Coletivo)" title="Figura 4 – Comparação 4 OSTs vs. 10 OSTs (AWS MPI-IO Coletiv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Figura 4 – Comparação 4 OSTs vs. 10 OSTs (AWS MPI-IO Coletivo)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Sim. (s)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BW (MB/s)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I/O/proc (s)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Diferença BW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 nós – 10 OSTs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1682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133.9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 nós – 4 OSTs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1717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134.4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16.1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+0.3% (irrelevante)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 nós – 10 OSTs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1449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215.5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 nós – 4 OSTs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1477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202.9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–5.8%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diferença entre 4 e 10 OSTs é praticamente nula para 16 nós (+0.3%) e modesta para 32 nós (–5.8%). Isso sugere que, com 1024 séries e escritas independentes por processo no padrão de acesso do SDDP, o gargalo não está na capacidade de throughput dos OSTs do Lustre. O fator limitante está na coordenação entre os processos MPI e no overhead de file open/close — adicionar OSTs além de 4 oferece retorno decrescente neste workload específico.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Análise de I/O por Faixa de Tamanho de Mensagem</w:t>
      </w:r>
    </w:p>
    <w:p>
      <w:pPr>
        <w:spacing w:after="60"/>
        <w:jc w:val="center"/>
      </w:pPr>
      <w:r>
        <w:drawing>
          <wp:inline distT="0" distB="0" distL="0" distR="0">
            <wp:extent cx="5334000" cy="1857375"/>
            <wp:effectExtent t="0" r="0" b="0" l="0"/>
            <wp:docPr id="1" name="Figura 5 – Tempo de I/O por Faixa de Tamanho de Mensagem" descr="Figura 5 – Tempo de I/O por Faixa de Tamanho de Mensagem" title="Figura 5 – Tempo de I/O por Faixa de Tamanho de Mens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Figura 5 – Tempo de I/O por Faixa de Tamanho de Mensagem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distribuição de tempo por faixa de tamanho revela padrões de acesso que explicam o bottleneck: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faixa ≥1MB (record4) domina o tempo de I/O em ambas as plataformas com MPI-IO Coletivo, especialmente no SDumont onde esse tempo ultrapassa 2s por acesso médio com 16 nós.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AWS MPI-IO, o tempo por mensagem grande (≥1MB) cresce proporcionalmente com os nós — de 0.017s (2 nós) para 0.030s (32 nós) —, indicando alguma serialização.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mensagens pequenas (&lt;1KB e 1–128KB), o tempo é praticamente desprezível em todos os cenários com MPI-IO (abaixo de 0.003s), confirmando que MPI-IO agrega escritas pequenas de forma eficiente.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Standard I/O, a métrica de tempo por registro não captura adequadamente a contenção, pois esses tempos são calculados por processo individual. A contenção se manifesta no tempo total de simulação, não por operação.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Overhead de MPI_File_open/close</w:t>
      </w:r>
    </w:p>
    <w:p>
      <w:pPr>
        <w:spacing w:after="60"/>
        <w:jc w:val="center"/>
      </w:pPr>
      <w:r>
        <w:drawing>
          <wp:inline distT="0" distB="0" distL="0" distR="0">
            <wp:extent cx="5334000" cy="1857375"/>
            <wp:effectExtent t="0" r="0" b="0" l="0"/>
            <wp:docPr id="1" name="Figura 6 – Overhead de MPI_File_open/close por Processo vs. Nós" descr="Figura 6 – Overhead de MPI_File_open/close por Processo vs. Nós" title="Figura 6 – Overhead de MPI_File_open/close por Processo vs. Nó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Figura 6 – Overhead de MPI_File_open/close por Processo vs. Nós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métrica Avg_mpiComunication mede o tempo acumulado de MPI_File_open até MPI_File_close por processo — ou seja, quanto tempo cada processo passa com handles de arquivo MPI abertos. Esse overhead inclui o custo de aquisição de locks Lustre para abertura, o tempo de espera por outros processos acessando o mesmo arquivo, e o flush/close final. É zero no Standard I/O (que não usa MPI-IO).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AWS MPI-IO Independente: overhead cresce de 38.5s (2 nós) para 158.8s (32 nós). Como fração do tempo total, sobe de 0.4% para 11% — significativo, mas não o fator dominante em nenhuma escala.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AWS MPI-IO Async Independente: overhead similar em magnitude (31s→143.5s). O crescimento em escala logarítmica reflete o aumento de contention de metadados Lustre no momento de open/close com mais processos simultâneos.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SDumont MPI-IO Async: overhead já elevado com 2 nós (231.7s) e cresce para 566s com 16 nós. Esse valor alto desde 2 nós indica que o Lustre do SDumont tem latência de metadados significativamente maior do que o FSx da AWS. É um fator crítico para a saturação observada com 16+ nós.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SDumont MPI-IO Independente: overhead de 228s (2 nós) a 497s (16 nós) — proporcionalmente muito maior em relação ao tempo total do que na AWS. No SDumont, o overhead de file management representa uma fração do problema, mas o baixo bandwidth de I/O é o fator dominante.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AWS vs. SDumont – Comparação Direta</w:t>
      </w:r>
    </w:p>
    <w:p>
      <w:pPr>
        <w:spacing w:after="60"/>
        <w:jc w:val="center"/>
      </w:pPr>
      <w:r>
        <w:drawing>
          <wp:inline distT="0" distB="0" distL="0" distR="0">
            <wp:extent cx="5334000" cy="1857375"/>
            <wp:effectExtent t="0" r="0" b="0" l="0"/>
            <wp:docPr id="1" name="Figura 7 – AWS vs. SDumont no modo MPI-IO Async Independente" descr="Figura 7 – AWS vs. SDumont no modo MPI-IO Async Independente" title="Figura 7 – AWS vs. SDumont no modo MPI-IO Async Independ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Figura 7 – AWS vs. SDumont no modo MPI-IO Async Independente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2nós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8nós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32nós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2nós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8nós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16nós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Tempo sim. (s) – Async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9227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2681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1391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8919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4663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5941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Bandwidth (Gb/s) – Async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94.1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76.1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94.1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95.6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87.2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80.0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Tempo sim. (s) – Std I/O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9553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2806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2974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9377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6981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9082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Bandwidth (Gb/s) – Std I/O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45.8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16.6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Observações da comparação direta: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 2 nós, AWS e SDumont têm performance quase idêntica no modo MPI-IO Async Independente (~94–96 Gb/s). O ponto de divergência é o comportamento ao escalar.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AWS escala bem com MPI-IO Independente bloqueante (215 Gb/s em 32 nós), enquanto o SDumont estagna em ~2 Gb/s nessa mesma configuração. Isso aponta para uma diferença fundamental de como os dois ambientes Lustre respondem a escritas independentes simultâneas.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Standard I/O no SDumont degrada gravemente com mais nós (4.6→0.8 Gb/s de 2 para 16 nós) — o Lustre compartilhado do SDumont sofre severa contenção de locks sob I/O POSIX não-coordenado.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causa mais provável da diferença entre plataformas é a natureza do filesystem: na AWS, o FSx for Lustre é provisionado de forma dedicada com configuração otimizada; no SDumont, o Lustre é compartilhado entre múltiplos usuários e jobs, com configuração de striping potencialmente não alinhada ao padrão de acesso do SDDP.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Insights Principais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10.1 MPI-IO Independente é essencial para escalar o I/O além de 8 nós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Standard I/O entra em colapso de performance ao escalar: na AWS, o bandwidth cai de 45 Gb/s (2 nós) para 1.8 Gb/s (32 nós). A razão é estrutural — escritas POSIX para arquivos compartilhados no Lustre disparam o LDLM (Lustre Distributed Lock Manager), que serializa os acessos quando múltiplos processos disputam o mesmo stripe. O MPI-IO Independente, usando file views com byte ranges exclusivos por processo, elimina esse conflito e restaura o paralelismo de I/O.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10.2 MPI-IO Independente bloqueante supera o Async em throughput na AWS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 32 nós na AWS, o MPI-IO Independente bloqueante atinge 215 Gb/s versus 94 Gb/s do Async — 2.3× mais throughput bruto. Apesar disso, os tempos totais de simulação são quase iguais (1449s vs 1391s), pois o SDDP já não é mais limitado pelo I/O nessa escala: o cômputo e a sincronização MPI passam a ser os bottlenecks dominantes. O Async entrega seu benefício ocultando a latência de I/O com sobreposição de cômputo, não aumentando o throughput.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10.3 MPI-IO Async Independente é mais robusto e portável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MPI-IO Async mantém bandwidth estável (~80–96 Gb/s) de forma consistente em ambas as plataformas e em todos os tamanhos de cluster testados. O desvio padrão de tempo de simulação é muito menor do que no MPI-IO Independente bloqueante (especialmente no SDumont). Essa previsibilidade é valiosa em produção: permite estimar o tempo de conclusão com confiança, independente do estado de carga do filesystem.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10.4 O número de OSTs tem impacto marginal para este workload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Reduzir de 10 para 4 OSTs afeta apenas 5.8% o bandwidth em 32 nós e é imperceptível em 16 nós. Com escritas independentes por processo e 1024 séries, o striping Lustre não é o gargalo — o fator limitante está no overhead de MPI_File_open/close e na sincronização entre processos. Mais OSTs não ajudam quando o bottleneck não é a capacidade de I/O física do filesystem.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10.5 O MPI-IO Independente bloqueante não escala no SDumont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SDumont, o MPI-IO Independente bloqueante entrega bandwidth de ~1.9–2.8 Gb/s — praticamente igual ao Standard I/O. Isso é surpreendente e aponta para um problema de configuração: provavelmente os processos estão escrevendo em regiões que caem no mesmo OST stripe, recriando conflitos de lock mesmo com file views MPI-IO. Verificar o layout de stripe (lfs getstripe) e ajustar o stripe count para distribuir os offsets dos processos por OSTs diferentes seria o próximo passo prioritário.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10.6 Mensagens ≥1MB dominam o custo total de I/O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 todas as configurações com MPI-IO, mais de 90% do tempo de I/O por operação está concentrado na faixa de buffers ≥1MB. Operações com buffers &lt;128KB são essencialmente gratuitas com MPI-IO. Isso significa que otimizações focadas no padrão de acesso a grandes buffers — como ajustar o stripe size do Lustre para coincidir com o tamanho de buffer mais frequente, ou implementar read-ahead agressivo — teriam o maior impacto potencial no tempo total de I/O.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Recomendações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11.1 Para Deployments em 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Use MPI-IO Independente bloqueante com 16+ nós: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performance de bandwidth (215 Gb/s agregados) supera todas as alternativas. Garanta que os byte offsets de cada processo sejam exclusivos e não-sobrepostos para evitar lock contention no Lustre.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Mantenha 4–6 OSTs: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além de 4 OSTs, os ganhos são marginais para o padrão de acesso do SDDP. Economize custo de provisioning sem perda de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Use MPI-IO Async para jobs de alta prioridade: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consistência e menor variabilidade compensam o throughput ligeiramente inferior. Previsibilidade de tempo de conclusão é especialmente valiosa em ambientes de produção.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11.2 Para Deployments no SDumont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Priorize MPI-IO Async Independente: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única configuração com scaling positivo no SDumont (speedup ~1.9× de 2 para 8 nós). Evite MPI-IO Independente bloqueante até otimizar o striping Lustre.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Limite a 8 nós por job: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 16+ nós no SDumont, o overhead de MPI_File_open/close (566s) e a saturação do filesystem cancelam os benefícios do paralelismo adicional.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Investigue o striping Lustre com lfs getstripe: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verificar se os processos estão gravando em regiões mapeadas para o mesmo OST. Ajustar o stripe count para o número de processos por nó pode desbloquear o MPI-IO Independente bloqueante no SDumont.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Configure hints MPI-IO explicitamente: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definir MPI_Info hints como romio_lustre_start_iosize, cb_nodes e striping_unit alinhados ao padrão de acesso pode eliminar a lacuna de performance entre AWS e SDumont.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11.3 Para Pesquisa Futura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Separar I/O de cômputo nas métricas: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os tempos de simulação incluem tanto cômputo quanto I/O. Isolar os dois componentes (já possível nos logs sddptimer) definiria com precisão qual fração do tempo total ainda pode ser otimizada via I/O.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Benchmark com 64+ nós na AWS: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os dados sugerem que o MPI-IO Independente ainda não atingiu saturação com 32 nós. Experimentos com 64 nós definiriam o teto real do FSx Lustre para este workload.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Profiling de MDTs Lustre: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adicionar métricas de operações de metadados (stat, open, close por MDT) para determinar se a contenção crescente com mais nós está nos OSTs (dados) ou nos MDTs (metadados) — o que direciona a solução de forma diferente.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Testar MPI-IO com um arquivo por processo: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comparar o padrão atual (múltiplos processos em arquivo(s) compartilhado(s)) com um arquivo separado por processo eliminaria completamente o lock contention do Lustre e serviria como baseline de throughput máximo teórico.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Tabela Consolidada de Resultados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12.1 AWS – 1024 Séries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200"/>
        <w:gridCol w:w="1200"/>
        <w:gridCol w:w="1200"/>
        <w:gridCol w:w="1200"/>
        <w:gridCol w:w="1200"/>
        <w:gridCol w:w="1600"/>
      </w:tblGrid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nós (s)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nós (s)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 nós (s)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 nós (s)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32 nós (s)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BW 32nós (Gb/s)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I/O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9553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4874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2806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2613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2974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1.8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MPI-IO Independente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9406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4664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2876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1682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1449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215.5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MPI-IO Async Indep.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9227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4815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2681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1710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1391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94.1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12.2 SDumont – 1536 Séries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300"/>
        <w:gridCol w:w="1300"/>
        <w:gridCol w:w="1300"/>
        <w:gridCol w:w="1300"/>
        <w:gridCol w:w="24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nós (s)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nós (s)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 nós (s)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 nós (s)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BW máx. (Gb/s)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I/O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9377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6842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6981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4.6 (2 nós)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MPI-IO Independente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10344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6431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6343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7593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2.8 (4 nós)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MPI-IO Async Indep.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8919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6043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4663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5941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95.6 (2 nós)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Conclusão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pesquisa demonstra de forma inequívoca que a escolha da estratégia de I/O tem impacto transformador na performance do SDDP em ambientes HPC. A transição de Standard POSIX I/O para MPI-IO Independente (bloqueante ou assíncrono) reduz o tempo total de simulação em 51–53% na AWS com 32 nós, e em 34% no SDumont com 16 nós — ganhos obtidos sem qualquer alteração no cômputo, apenas pela mudança na forma como os processos acessam o filesystem.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mecanismo central dos ganhos é bem definido: o Standard POSIX I/O com arquivos compartilhados no Lustre gera contenção no LDLM que serializa as escritas e colapsa o bandwidth (45→1.8 Gb/s de 2 para 32 nós na AWS). O MPI-IO Independente elimina esse problema ao usar file views com byte ranges exclusivos por processo, permitindo que o Lustre conceda locks não-conflitantes e mantenha paralelismo real de I/O. O MPI-IO Assíncrono adiciona um segundo benefício: sobreposição de cômputo e I/O, o que reduz o tempo total mesmo sem aumentar o throughput bruto.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divergência de resultados entre AWS e SDumont no MPI-IO Independente bloqueante é o achado mais intrigante da pesquisa: a AWS escala para 215 Gb/s com 32 nós, enquanto o SDumont estagna em ~2 Gb/s — valor que não supera nem o Standard I/O. Isso aponta para um problema de configuração de striping no Lustre do SDumont, onde os offsets dos processos independentes provavelmente caem no mesmo OST stripe, recriando conflitos de lock que o MPI-IO deveria prevenir. Resolver esse problema de configuração é o próximo passo mais impactante para a pesquisa.</w:t>
      </w:r>
    </w:p>
    <w:p>
      <w:pPr>
        <w:spacing w:after="160"/>
      </w:pPr>
    </w:p>
    <w:p>
      <w:pPr>
        <w:spacing w:after="160"/>
      </w:pPr>
    </w:p>
    <w:p>
      <w:pPr>
        <w:pBdr>
          <w:top w:val="single" w:color="CCCCCC" w:sz="4" w:space="4"/>
        </w:pBd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— Fim do Relatório —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2E74B5"/>
        <w:sz w:val="18"/>
        <w:szCs w:val="18"/>
      </w:rPr>
      <w:t xml:space="preserve">Análise de Performance de I/O em HPC – MPI-IO / Lustre</w:t>
    </w:r>
    <w:r>
      <w:rPr>
        <w:rFonts w:ascii="Arial" w:cs="Arial" w:eastAsia="Arial" w:hAnsi="Arial"/>
        <w:color w:val="888888"/>
        <w:sz w:val="18"/>
        <w:szCs w:val="18"/>
      </w:rPr>
      <w:t xml:space="preserve">	14/04/2026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337c3008929e6834b088795a4f51da302d510f7.png"/><Relationship Id="rId10" Type="http://schemas.openxmlformats.org/officeDocument/2006/relationships/image" Target="media/ec4627f46c1391fbdb78fe625c52e7a8d3d02834.png"/><Relationship Id="rId11" Type="http://schemas.openxmlformats.org/officeDocument/2006/relationships/image" Target="media/d2a3cd14aad73b37b78916b6bc9be5719a1cccdc.png"/><Relationship Id="rId12" Type="http://schemas.openxmlformats.org/officeDocument/2006/relationships/image" Target="media/d5efff0ec572178033493ea7903827abdb8f93ab.png"/><Relationship Id="rId13" Type="http://schemas.openxmlformats.org/officeDocument/2006/relationships/image" Target="media/b19724352af13ddcefbd166879fce7e55b1c9e69.png"/><Relationship Id="rId14" Type="http://schemas.openxmlformats.org/officeDocument/2006/relationships/image" Target="media/1cba86e0ae7b968726d34454a1c71e462c1972d3.png"/><Relationship Id="rId15" Type="http://schemas.openxmlformats.org/officeDocument/2006/relationships/image" Target="media/ad3554edef7bbb6d5d6e3a70b9e2b6761b8e497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2026-04-15T00:26:30.415Z</dcterms:created>
  <dcterms:modified xsi:type="dcterms:W3CDTF">2026-04-15T00:26:30.415Z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