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9855" w14:textId="77777777" w:rsidR="006E41C2" w:rsidRDefault="006E41C2" w:rsidP="009860DD">
      <w:pPr>
        <w:pStyle w:val="Body"/>
        <w:rPr>
          <w:rFonts w:ascii="Arial" w:eastAsia="Arial" w:hAnsi="Arial" w:cs="Arial"/>
          <w:b/>
          <w:bCs/>
          <w:color w:val="515557"/>
          <w:sz w:val="58"/>
          <w:szCs w:val="58"/>
          <w:u w:color="515557"/>
        </w:rPr>
      </w:pPr>
    </w:p>
    <w:p w14:paraId="0D38F1A3" w14:textId="77777777" w:rsidR="006E41C2" w:rsidRDefault="006E41C2" w:rsidP="009860DD">
      <w:pPr>
        <w:pStyle w:val="Body"/>
        <w:rPr>
          <w:rFonts w:ascii="Calibri" w:eastAsia="Calibri" w:hAnsi="Calibri" w:cs="Calibri"/>
          <w:b/>
          <w:bCs/>
          <w:color w:val="FF0000"/>
          <w:sz w:val="35"/>
          <w:szCs w:val="35"/>
          <w:u w:color="FF0000"/>
        </w:rPr>
      </w:pPr>
    </w:p>
    <w:p w14:paraId="5C9ABE40" w14:textId="25F993C6" w:rsidR="006E41C2" w:rsidRPr="00F731CA" w:rsidRDefault="006E41C2" w:rsidP="009860DD">
      <w:pPr>
        <w:pStyle w:val="Body"/>
        <w:rPr>
          <w:rFonts w:ascii="Arial" w:eastAsia="Calibri" w:hAnsi="Arial" w:cs="Arial"/>
          <w:b/>
          <w:bCs/>
          <w:color w:val="auto"/>
          <w:sz w:val="28"/>
          <w:szCs w:val="28"/>
          <w:u w:color="FF0000"/>
        </w:rPr>
      </w:pPr>
    </w:p>
    <w:p w14:paraId="6BE43899" w14:textId="77777777" w:rsidR="001270AE" w:rsidRPr="001270AE" w:rsidRDefault="001270AE" w:rsidP="001270AE">
      <w:pPr>
        <w:rPr>
          <w:rFonts w:ascii="Arial" w:hAnsi="Arial" w:cs="Arial"/>
          <w:b/>
          <w:sz w:val="28"/>
          <w:szCs w:val="28"/>
        </w:rPr>
      </w:pPr>
      <w:r w:rsidRPr="001270AE">
        <w:rPr>
          <w:rFonts w:ascii="Arial" w:hAnsi="Arial" w:cs="Arial"/>
          <w:b/>
          <w:sz w:val="28"/>
          <w:szCs w:val="28"/>
        </w:rPr>
        <w:t>Sodexo Named to 2019 Best Employers: Excellence in Health &amp; Well-Being List</w:t>
      </w:r>
    </w:p>
    <w:p w14:paraId="25A77F4F" w14:textId="77777777" w:rsidR="005432F7" w:rsidRDefault="005432F7" w:rsidP="0075001A">
      <w:pPr>
        <w:rPr>
          <w:rFonts w:ascii="Arial" w:hAnsi="Arial" w:cs="Arial"/>
          <w:sz w:val="28"/>
          <w:szCs w:val="28"/>
        </w:rPr>
      </w:pPr>
    </w:p>
    <w:p w14:paraId="175A6AF3" w14:textId="77777777" w:rsidR="00057A91" w:rsidRPr="00057A91" w:rsidRDefault="00057A91" w:rsidP="00057A91">
      <w:pPr>
        <w:pStyle w:val="NormalWeb"/>
        <w:rPr>
          <w:rFonts w:ascii="Arial" w:hAnsi="Arial" w:cs="Arial"/>
          <w:sz w:val="24"/>
          <w:szCs w:val="24"/>
        </w:rPr>
      </w:pPr>
      <w:r w:rsidRPr="00057A91">
        <w:rPr>
          <w:rFonts w:ascii="Arial" w:hAnsi="Arial" w:cs="Arial"/>
          <w:b/>
          <w:sz w:val="24"/>
          <w:szCs w:val="24"/>
        </w:rPr>
        <w:t>GAITHERSBURG, Md., Sept. 26, 2019</w:t>
      </w:r>
      <w:r w:rsidRPr="00057A91">
        <w:rPr>
          <w:rFonts w:ascii="Arial" w:hAnsi="Arial" w:cs="Arial"/>
          <w:sz w:val="24"/>
          <w:szCs w:val="24"/>
        </w:rPr>
        <w:t xml:space="preserve"> -- </w:t>
      </w:r>
      <w:hyperlink r:id="rId11" w:history="1">
        <w:r w:rsidRPr="00057A91">
          <w:rPr>
            <w:rStyle w:val="Hyperlink"/>
            <w:rFonts w:ascii="Arial" w:hAnsi="Arial" w:cs="Arial"/>
            <w:sz w:val="24"/>
            <w:szCs w:val="24"/>
          </w:rPr>
          <w:t>Sodexo</w:t>
        </w:r>
      </w:hyperlink>
      <w:r w:rsidRPr="00057A91">
        <w:rPr>
          <w:rFonts w:ascii="Arial" w:hAnsi="Arial" w:cs="Arial"/>
          <w:sz w:val="24"/>
          <w:szCs w:val="24"/>
        </w:rPr>
        <w:t xml:space="preserve">, a food services and facilities management company committed to improving Quality of Life, announced today that it has been named by The National Business Group on Health’s 2019 </w:t>
      </w:r>
      <w:r w:rsidRPr="00057A91">
        <w:rPr>
          <w:rFonts w:ascii="Arial" w:hAnsi="Arial" w:cs="Arial"/>
          <w:i/>
          <w:sz w:val="24"/>
          <w:szCs w:val="24"/>
        </w:rPr>
        <w:t xml:space="preserve">Best Employers: Excellence in Health &amp; Well-Being </w:t>
      </w:r>
      <w:r w:rsidRPr="00057A91">
        <w:rPr>
          <w:rFonts w:ascii="Arial" w:hAnsi="Arial" w:cs="Arial"/>
          <w:sz w:val="24"/>
          <w:szCs w:val="24"/>
        </w:rPr>
        <w:t>list as a gold level award winner. Special recognition was also awarded for linking health and well-being to business performance.</w:t>
      </w:r>
      <w:r w:rsidRPr="00057A91">
        <w:rPr>
          <w:rFonts w:ascii="Arial" w:hAnsi="Arial" w:cs="Arial"/>
          <w:sz w:val="24"/>
          <w:szCs w:val="24"/>
        </w:rPr>
        <w:br/>
      </w:r>
      <w:r w:rsidRPr="00057A91">
        <w:rPr>
          <w:rFonts w:ascii="Arial" w:hAnsi="Arial" w:cs="Arial"/>
          <w:sz w:val="24"/>
          <w:szCs w:val="24"/>
        </w:rPr>
        <w:br/>
        <w:t xml:space="preserve">“Sodexo is dedicated to its employees who are at the root of our success,” said Stephanie Payne, Chief Human Resources Officer, North America. “We are excited to be recognized by The National Business Group on Health for our commitment to supporting employees’ well-being.” </w:t>
      </w:r>
    </w:p>
    <w:p w14:paraId="02C5B975" w14:textId="77777777" w:rsidR="00057A91" w:rsidRPr="00057A91" w:rsidRDefault="00057A91" w:rsidP="00057A91">
      <w:pPr>
        <w:autoSpaceDE w:val="0"/>
        <w:autoSpaceDN w:val="0"/>
        <w:adjustRightInd w:val="0"/>
        <w:rPr>
          <w:rFonts w:ascii="Arial" w:eastAsia="Times New Roman" w:hAnsi="Arial" w:cs="Arial"/>
        </w:rPr>
      </w:pPr>
      <w:r w:rsidRPr="00057A91">
        <w:rPr>
          <w:rFonts w:ascii="Arial" w:eastAsia="Times New Roman" w:hAnsi="Arial" w:cs="Arial"/>
        </w:rPr>
        <w:t xml:space="preserve">As the world’s 19th largest employer, Sodexo is dedicated to improving the quality of life of its employees, clients, and customers. Central to this commitment is Sodexo’s corporate responsibility roadmap, Better Tomorrow 2025, which guides the organization to make life better for individuals, communities, and the environment. </w:t>
      </w:r>
    </w:p>
    <w:p w14:paraId="6E27BF88" w14:textId="77777777" w:rsidR="00483439" w:rsidRDefault="00483439" w:rsidP="00057A91">
      <w:pPr>
        <w:autoSpaceDE w:val="0"/>
        <w:autoSpaceDN w:val="0"/>
        <w:adjustRightInd w:val="0"/>
        <w:rPr>
          <w:rFonts w:ascii="Arial" w:eastAsia="Times New Roman" w:hAnsi="Arial" w:cs="Arial"/>
        </w:rPr>
      </w:pPr>
    </w:p>
    <w:p w14:paraId="7668746C" w14:textId="10CB9BE1" w:rsidR="00057A91" w:rsidRPr="00057A91" w:rsidRDefault="00057A91" w:rsidP="00057A91">
      <w:pPr>
        <w:autoSpaceDE w:val="0"/>
        <w:autoSpaceDN w:val="0"/>
        <w:adjustRightInd w:val="0"/>
        <w:rPr>
          <w:rFonts w:ascii="Arial" w:eastAsia="Times New Roman" w:hAnsi="Arial" w:cs="Arial"/>
        </w:rPr>
      </w:pPr>
      <w:r w:rsidRPr="00057A91">
        <w:rPr>
          <w:rFonts w:ascii="Arial" w:eastAsia="Times New Roman" w:hAnsi="Arial" w:cs="Arial"/>
        </w:rPr>
        <w:t>Sodexo provides a range of offerings to support and empower its employees to take charge of their own quality of life. Offerings include health screenings and assessments, online coaching and tools, a smoking cessation program, an employee assistance program, wellness fairs, flu vaccinations</w:t>
      </w:r>
      <w:r w:rsidR="00C62CFF">
        <w:rPr>
          <w:rFonts w:ascii="Arial" w:eastAsia="Times New Roman" w:hAnsi="Arial" w:cs="Arial"/>
        </w:rPr>
        <w:t xml:space="preserve">, </w:t>
      </w:r>
      <w:r w:rsidRPr="00057A91">
        <w:rPr>
          <w:rFonts w:ascii="Arial" w:eastAsia="Times New Roman" w:hAnsi="Arial" w:cs="Arial"/>
        </w:rPr>
        <w:t>webinars, and toolkits that address all dimensions of well-being. Sodexo also helps its employees make a difference for themselves through volunteering, energy-saving tips, and payroll giving.</w:t>
      </w:r>
    </w:p>
    <w:p w14:paraId="70F8E9D2" w14:textId="77777777" w:rsidR="00483439" w:rsidRDefault="00057A91" w:rsidP="00057A91">
      <w:pPr>
        <w:pStyle w:val="NormalWeb"/>
        <w:rPr>
          <w:rFonts w:ascii="Arial" w:hAnsi="Arial" w:cs="Arial"/>
          <w:sz w:val="24"/>
          <w:szCs w:val="24"/>
        </w:rPr>
      </w:pPr>
      <w:r w:rsidRPr="00057A91">
        <w:rPr>
          <w:rFonts w:ascii="Arial" w:hAnsi="Arial" w:cs="Arial"/>
          <w:sz w:val="24"/>
          <w:szCs w:val="24"/>
        </w:rPr>
        <w:t xml:space="preserve">The National Business Group on Health selected 50 companies on platinum, gold, and silver levels for exceptional commitment to improving their employees’ overall well-being, productivity and quality of life. Companies were chosen based on a wide range of well-being contributors including financial security, mental and physical health, social connectedness and community involvement. Gold level status indicates organizations with strong commitment to holistic well-being and related metrics. Four special recognitions awards were also presented to companies that have demonstrated exceptional engagement and impact within one area of well-being.  </w:t>
      </w:r>
      <w:r w:rsidRPr="00057A91">
        <w:rPr>
          <w:rFonts w:ascii="Arial" w:hAnsi="Arial" w:cs="Arial"/>
          <w:sz w:val="24"/>
          <w:szCs w:val="24"/>
        </w:rPr>
        <w:br/>
      </w:r>
    </w:p>
    <w:p w14:paraId="204758E9" w14:textId="24EE9C8F" w:rsidR="00057A91" w:rsidRPr="00483439" w:rsidRDefault="00057A91" w:rsidP="00057A91">
      <w:pPr>
        <w:pStyle w:val="NormalWeb"/>
        <w:rPr>
          <w:rFonts w:ascii="Arial" w:hAnsi="Arial" w:cs="Arial"/>
          <w:color w:val="000000" w:themeColor="text1"/>
          <w:sz w:val="24"/>
          <w:szCs w:val="24"/>
        </w:rPr>
      </w:pPr>
      <w:r w:rsidRPr="00057A91">
        <w:rPr>
          <w:rFonts w:ascii="Arial" w:hAnsi="Arial" w:cs="Arial"/>
          <w:color w:val="000000" w:themeColor="text1"/>
          <w:sz w:val="24"/>
          <w:szCs w:val="24"/>
        </w:rPr>
        <w:lastRenderedPageBreak/>
        <w:t xml:space="preserve">Sodexo is consistently recognized as an employer of choice by highly regarded external organizations, earning coveted spots on </w:t>
      </w:r>
      <w:r w:rsidRPr="00057A91">
        <w:rPr>
          <w:rFonts w:ascii="Arial" w:hAnsi="Arial" w:cs="Arial"/>
          <w:i/>
          <w:color w:val="000000" w:themeColor="text1"/>
          <w:sz w:val="24"/>
          <w:szCs w:val="24"/>
        </w:rPr>
        <w:t>FORTUNE’</w:t>
      </w:r>
      <w:r w:rsidRPr="00057A91">
        <w:rPr>
          <w:rFonts w:ascii="Arial" w:hAnsi="Arial" w:cs="Arial"/>
          <w:color w:val="000000" w:themeColor="text1"/>
          <w:sz w:val="24"/>
          <w:szCs w:val="24"/>
        </w:rPr>
        <w:t xml:space="preserve">s list of the World’s Most Admired Companies and </w:t>
      </w:r>
      <w:r w:rsidRPr="00057A91">
        <w:rPr>
          <w:rFonts w:ascii="Arial" w:hAnsi="Arial" w:cs="Arial"/>
          <w:i/>
          <w:color w:val="000000" w:themeColor="text1"/>
          <w:sz w:val="24"/>
          <w:szCs w:val="24"/>
        </w:rPr>
        <w:t>Bloomberg</w:t>
      </w:r>
      <w:r w:rsidRPr="00057A91">
        <w:rPr>
          <w:rFonts w:ascii="Arial" w:hAnsi="Arial" w:cs="Arial"/>
          <w:color w:val="000000" w:themeColor="text1"/>
          <w:sz w:val="24"/>
          <w:szCs w:val="24"/>
        </w:rPr>
        <w:t xml:space="preserve">’s Gender Equality Index, as well as a perfect score on the Human Rights Campaign’s Corporate Equality Index.  Visit </w:t>
      </w:r>
      <w:hyperlink r:id="rId12" w:history="1">
        <w:r w:rsidRPr="00057A91">
          <w:rPr>
            <w:rStyle w:val="Hyperlink"/>
            <w:rFonts w:ascii="Arial" w:hAnsi="Arial" w:cs="Arial"/>
            <w:sz w:val="24"/>
            <w:szCs w:val="24"/>
          </w:rPr>
          <w:t>SodexoUSA.com</w:t>
        </w:r>
      </w:hyperlink>
      <w:r w:rsidRPr="00057A91">
        <w:rPr>
          <w:rFonts w:ascii="Arial" w:hAnsi="Arial" w:cs="Arial"/>
          <w:color w:val="000000" w:themeColor="text1"/>
          <w:sz w:val="24"/>
          <w:szCs w:val="24"/>
        </w:rPr>
        <w:t xml:space="preserve"> for a complete list of </w:t>
      </w:r>
      <w:hyperlink r:id="rId13" w:history="1">
        <w:r w:rsidRPr="00057A91">
          <w:rPr>
            <w:rStyle w:val="Hyperlink"/>
            <w:rFonts w:ascii="Arial" w:hAnsi="Arial" w:cs="Arial"/>
            <w:sz w:val="24"/>
            <w:szCs w:val="24"/>
          </w:rPr>
          <w:t>awards and recognition</w:t>
        </w:r>
      </w:hyperlink>
      <w:r w:rsidRPr="00057A91">
        <w:rPr>
          <w:rFonts w:ascii="Arial" w:hAnsi="Arial" w:cs="Arial"/>
          <w:color w:val="000000" w:themeColor="text1"/>
          <w:sz w:val="24"/>
          <w:szCs w:val="24"/>
        </w:rPr>
        <w:t>.</w:t>
      </w:r>
    </w:p>
    <w:p w14:paraId="6C2AAEFE" w14:textId="31A8F907" w:rsidR="00057A91" w:rsidRPr="00057A91" w:rsidRDefault="00057A91" w:rsidP="00057A91">
      <w:pPr>
        <w:jc w:val="center"/>
        <w:rPr>
          <w:rFonts w:ascii="Arial" w:hAnsi="Arial" w:cs="Arial"/>
        </w:rPr>
      </w:pPr>
      <w:r w:rsidRPr="00057A91">
        <w:rPr>
          <w:rFonts w:ascii="Arial" w:hAnsi="Arial" w:cs="Arial"/>
        </w:rPr>
        <w:t>XXX</w:t>
      </w:r>
    </w:p>
    <w:p w14:paraId="3C8849FF" w14:textId="77777777" w:rsidR="00057A91" w:rsidRPr="00057A91" w:rsidRDefault="00057A91" w:rsidP="00057A91">
      <w:pPr>
        <w:rPr>
          <w:rFonts w:ascii="Arial" w:hAnsi="Arial" w:cs="Arial"/>
          <w:b/>
        </w:rPr>
      </w:pPr>
    </w:p>
    <w:p w14:paraId="538BA210" w14:textId="77777777" w:rsidR="00057A91" w:rsidRPr="00057A91" w:rsidRDefault="00057A91" w:rsidP="00057A91">
      <w:pPr>
        <w:rPr>
          <w:rFonts w:ascii="Arial" w:hAnsi="Arial" w:cs="Arial"/>
          <w:b/>
        </w:rPr>
      </w:pPr>
    </w:p>
    <w:p w14:paraId="2ED52544" w14:textId="77777777" w:rsidR="00057A91" w:rsidRPr="00057A91" w:rsidRDefault="00057A91" w:rsidP="00057A91">
      <w:pPr>
        <w:rPr>
          <w:rFonts w:ascii="Arial" w:hAnsi="Arial" w:cs="Arial"/>
          <w:b/>
        </w:rPr>
      </w:pPr>
      <w:r w:rsidRPr="00057A91">
        <w:rPr>
          <w:rFonts w:ascii="Arial" w:hAnsi="Arial" w:cs="Arial"/>
          <w:b/>
        </w:rPr>
        <w:t xml:space="preserve">About the National Business Group on Health® </w:t>
      </w:r>
    </w:p>
    <w:p w14:paraId="4203794B" w14:textId="77777777" w:rsidR="00057A91" w:rsidRPr="00057A91" w:rsidRDefault="00057A91" w:rsidP="00057A91">
      <w:pPr>
        <w:rPr>
          <w:rStyle w:val="Strong"/>
          <w:rFonts w:ascii="Arial" w:hAnsi="Arial" w:cs="Arial"/>
        </w:rPr>
      </w:pPr>
      <w:r w:rsidRPr="00057A91">
        <w:rPr>
          <w:rFonts w:ascii="Arial" w:hAnsi="Arial" w:cs="Arial"/>
        </w:rPr>
        <w:t>The National Business Group on Health is the only non-profit organization devoted exclusively to representing large employers' perspective on health policy issues and optimizing workforce strategy through innovative health, benefits and well-being solutions. The Business Group keeps its membership on the leading edge of innovation, thinking and action to address health care cost and the delivery, financing, affordability and consumer experience with the health care system. Business Group members, many of whom have operations globally, include 73 Fortune 100 companies, and provide health coverage for more than 60 million workers, retirees and their families in over 200 countries. For more information, visit www.businessgrouphealth.org.</w:t>
      </w:r>
      <w:r w:rsidRPr="00057A91">
        <w:rPr>
          <w:rFonts w:ascii="Arial" w:hAnsi="Arial" w:cs="Arial"/>
        </w:rPr>
        <w:br/>
      </w:r>
    </w:p>
    <w:p w14:paraId="1A51190D" w14:textId="77777777" w:rsidR="00057A91" w:rsidRPr="00057A91" w:rsidRDefault="00057A91" w:rsidP="00057A91">
      <w:pPr>
        <w:rPr>
          <w:rFonts w:ascii="Arial" w:hAnsi="Arial" w:cs="Arial"/>
        </w:rPr>
      </w:pPr>
      <w:r w:rsidRPr="00057A91">
        <w:rPr>
          <w:rStyle w:val="Strong"/>
          <w:rFonts w:ascii="Arial" w:hAnsi="Arial" w:cs="Arial"/>
        </w:rPr>
        <w:t>About Sodexo North America</w:t>
      </w:r>
    </w:p>
    <w:p w14:paraId="343AC34B" w14:textId="77777777" w:rsidR="00057A91" w:rsidRPr="00057A91" w:rsidRDefault="00057A91" w:rsidP="00057A91">
      <w:pPr>
        <w:pStyle w:val="NormalWeb"/>
        <w:shd w:val="clear" w:color="auto" w:fill="FFFFFF"/>
        <w:rPr>
          <w:rFonts w:ascii="Arial" w:hAnsi="Arial" w:cs="Arial"/>
          <w:sz w:val="24"/>
          <w:szCs w:val="24"/>
        </w:rPr>
      </w:pPr>
      <w:r w:rsidRPr="00057A91">
        <w:rPr>
          <w:rFonts w:ascii="Arial" w:hAnsi="Arial" w:cs="Arial"/>
          <w:sz w:val="24"/>
          <w:szCs w:val="24"/>
        </w:rPr>
        <w:t>Sodexo North America is part of a global, Fortune 500 company with a presence in 72 countries. Sodexo is a leading provider of integrated food, facilities management and other services that enhance organizational performance, contribute to local communities and improve quality of life for millions of customers in corporate, education, healthcare, senior living, sports and leisure, government and other environments daily. The company employs 160,000 people at 13,000 sites in all 50 U.S. states and Canada, and indirectly supports tens of thousands of additional jobs through its annual purchases of $19 billion in goods and services from small to large businesses. Sodexo is committed to supporting diversity and inclusion and safety, while upholding the highest standards of corporate responsibility and ethical business conduct. In support of local communities across the U.S., in 2018, Sodexo contributed over 159,500 in volunteer hours, and since 1996, the Stop Hunger Foundation has contributed nearly $34.5 million to help feed children in America impacted by hunger. To learn more about Sodexo, visit </w:t>
      </w:r>
      <w:hyperlink r:id="rId14" w:tgtFrame="_blank" w:history="1">
        <w:r w:rsidRPr="00057A91">
          <w:rPr>
            <w:rStyle w:val="Hyperlink"/>
            <w:rFonts w:ascii="Arial" w:hAnsi="Arial" w:cs="Arial"/>
            <w:sz w:val="24"/>
            <w:szCs w:val="24"/>
          </w:rPr>
          <w:t>SodexoUSA.com</w:t>
        </w:r>
      </w:hyperlink>
      <w:r w:rsidRPr="00057A91">
        <w:rPr>
          <w:rFonts w:ascii="Arial" w:hAnsi="Arial" w:cs="Arial"/>
          <w:sz w:val="24"/>
          <w:szCs w:val="24"/>
        </w:rPr>
        <w:t>, </w:t>
      </w:r>
      <w:hyperlink r:id="rId15" w:tgtFrame="_blank" w:history="1">
        <w:r w:rsidRPr="00057A91">
          <w:rPr>
            <w:rStyle w:val="Hyperlink"/>
            <w:rFonts w:ascii="Arial" w:hAnsi="Arial" w:cs="Arial"/>
            <w:sz w:val="24"/>
            <w:szCs w:val="24"/>
          </w:rPr>
          <w:t>SodexoInsights.com</w:t>
        </w:r>
      </w:hyperlink>
      <w:r w:rsidRPr="00057A91">
        <w:rPr>
          <w:rFonts w:ascii="Arial" w:hAnsi="Arial" w:cs="Arial"/>
          <w:sz w:val="24"/>
          <w:szCs w:val="24"/>
        </w:rPr>
        <w:t> and connect with us on </w:t>
      </w:r>
      <w:hyperlink r:id="rId16" w:tgtFrame="_blank" w:history="1">
        <w:r w:rsidRPr="00057A91">
          <w:rPr>
            <w:rStyle w:val="Hyperlink"/>
            <w:rFonts w:ascii="Arial" w:hAnsi="Arial" w:cs="Arial"/>
            <w:sz w:val="24"/>
            <w:szCs w:val="24"/>
          </w:rPr>
          <w:t>Facebook</w:t>
        </w:r>
      </w:hyperlink>
      <w:r w:rsidRPr="00057A91">
        <w:rPr>
          <w:rFonts w:ascii="Arial" w:hAnsi="Arial" w:cs="Arial"/>
          <w:sz w:val="24"/>
          <w:szCs w:val="24"/>
        </w:rPr>
        <w:t>, </w:t>
      </w:r>
      <w:hyperlink r:id="rId17" w:tgtFrame="_blank" w:history="1">
        <w:r w:rsidRPr="00057A91">
          <w:rPr>
            <w:rStyle w:val="Hyperlink"/>
            <w:rFonts w:ascii="Arial" w:hAnsi="Arial" w:cs="Arial"/>
            <w:sz w:val="24"/>
            <w:szCs w:val="24"/>
          </w:rPr>
          <w:t>Instagram</w:t>
        </w:r>
      </w:hyperlink>
      <w:r w:rsidRPr="00057A91">
        <w:rPr>
          <w:rFonts w:ascii="Arial" w:hAnsi="Arial" w:cs="Arial"/>
          <w:sz w:val="24"/>
          <w:szCs w:val="24"/>
        </w:rPr>
        <w:t>, </w:t>
      </w:r>
      <w:hyperlink r:id="rId18" w:tgtFrame="_blank" w:history="1">
        <w:r w:rsidRPr="00057A91">
          <w:rPr>
            <w:rStyle w:val="Hyperlink"/>
            <w:rFonts w:ascii="Arial" w:hAnsi="Arial" w:cs="Arial"/>
            <w:sz w:val="24"/>
            <w:szCs w:val="24"/>
          </w:rPr>
          <w:t>LinkedIn</w:t>
        </w:r>
      </w:hyperlink>
      <w:r w:rsidRPr="00057A91">
        <w:rPr>
          <w:rFonts w:ascii="Arial" w:hAnsi="Arial" w:cs="Arial"/>
          <w:sz w:val="24"/>
          <w:szCs w:val="24"/>
        </w:rPr>
        <w:t>, </w:t>
      </w:r>
      <w:hyperlink r:id="rId19" w:tgtFrame="_blank" w:history="1">
        <w:r w:rsidRPr="00057A91">
          <w:rPr>
            <w:rStyle w:val="Hyperlink"/>
            <w:rFonts w:ascii="Arial" w:hAnsi="Arial" w:cs="Arial"/>
            <w:sz w:val="24"/>
            <w:szCs w:val="24"/>
          </w:rPr>
          <w:t>Twitter</w:t>
        </w:r>
      </w:hyperlink>
      <w:r w:rsidRPr="00057A91">
        <w:rPr>
          <w:rFonts w:ascii="Arial" w:hAnsi="Arial" w:cs="Arial"/>
          <w:sz w:val="24"/>
          <w:szCs w:val="24"/>
        </w:rPr>
        <w:t> and </w:t>
      </w:r>
      <w:hyperlink r:id="rId20" w:tgtFrame="_blank" w:history="1">
        <w:r w:rsidRPr="00057A91">
          <w:rPr>
            <w:rStyle w:val="Hyperlink"/>
            <w:rFonts w:ascii="Arial" w:hAnsi="Arial" w:cs="Arial"/>
            <w:sz w:val="24"/>
            <w:szCs w:val="24"/>
          </w:rPr>
          <w:t>YouTube</w:t>
        </w:r>
      </w:hyperlink>
      <w:r w:rsidRPr="00057A91">
        <w:rPr>
          <w:rFonts w:ascii="Arial" w:hAnsi="Arial" w:cs="Arial"/>
          <w:sz w:val="24"/>
          <w:szCs w:val="24"/>
        </w:rPr>
        <w:t>.</w:t>
      </w:r>
    </w:p>
    <w:p w14:paraId="6A9D60BD" w14:textId="79D8EF1B" w:rsidR="00EF3B4F" w:rsidRPr="00483439" w:rsidRDefault="00057A91" w:rsidP="00483439">
      <w:pPr>
        <w:pStyle w:val="NormalWeb"/>
        <w:shd w:val="clear" w:color="auto" w:fill="FFFFFF"/>
        <w:rPr>
          <w:rStyle w:val="Strong"/>
          <w:rFonts w:ascii="Arial" w:hAnsi="Arial" w:cs="Arial"/>
          <w:b w:val="0"/>
          <w:bCs w:val="0"/>
          <w:sz w:val="24"/>
          <w:szCs w:val="24"/>
        </w:rPr>
      </w:pPr>
      <w:r w:rsidRPr="00057A91">
        <w:rPr>
          <w:rFonts w:ascii="Arial" w:hAnsi="Arial" w:cs="Arial"/>
          <w:sz w:val="24"/>
          <w:szCs w:val="24"/>
        </w:rPr>
        <w:t>Media Contact: Madi Brennan, Sodexo Inc., </w:t>
      </w:r>
      <w:hyperlink r:id="rId21" w:history="1">
        <w:r w:rsidRPr="00057A91">
          <w:rPr>
            <w:rStyle w:val="Hyperlink"/>
            <w:rFonts w:ascii="Arial" w:hAnsi="Arial" w:cs="Arial"/>
            <w:sz w:val="24"/>
            <w:szCs w:val="24"/>
          </w:rPr>
          <w:t>Madison.Brennan@sodexo.com</w:t>
        </w:r>
      </w:hyperlink>
      <w:r w:rsidRPr="00057A91">
        <w:rPr>
          <w:rFonts w:ascii="Arial" w:hAnsi="Arial" w:cs="Arial"/>
          <w:sz w:val="24"/>
          <w:szCs w:val="24"/>
        </w:rPr>
        <w:t xml:space="preserve"> </w:t>
      </w:r>
      <w:bookmarkStart w:id="0" w:name="_GoBack"/>
      <w:bookmarkEnd w:id="0"/>
    </w:p>
    <w:sectPr w:rsidR="00EF3B4F" w:rsidRPr="00483439">
      <w:headerReference w:type="default" r:id="rId22"/>
      <w:footerReference w:type="default" r:id="rId23"/>
      <w:headerReference w:type="first" r:id="rId24"/>
      <w:footerReference w:type="first" r:id="rId25"/>
      <w:pgSz w:w="12240" w:h="15840"/>
      <w:pgMar w:top="2552" w:right="1361" w:bottom="1758" w:left="907" w:header="68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57233" w14:textId="77777777" w:rsidR="004B2FF7" w:rsidRDefault="004B2FF7">
      <w:r>
        <w:separator/>
      </w:r>
    </w:p>
  </w:endnote>
  <w:endnote w:type="continuationSeparator" w:id="0">
    <w:p w14:paraId="74940FB0" w14:textId="77777777" w:rsidR="004B2FF7" w:rsidRDefault="004B2FF7">
      <w:r>
        <w:continuationSeparator/>
      </w:r>
    </w:p>
  </w:endnote>
  <w:endnote w:type="continuationNotice" w:id="1">
    <w:p w14:paraId="58439CB7" w14:textId="77777777" w:rsidR="004B2FF7" w:rsidRDefault="004B2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E4306" w14:textId="77777777" w:rsidR="006E41C2" w:rsidRDefault="006E41C2">
    <w:pPr>
      <w:pStyle w:val="Footer"/>
      <w:tabs>
        <w:tab w:val="left" w:pos="832"/>
      </w:tabs>
      <w:ind w:firstLine="360"/>
    </w:pPr>
  </w:p>
  <w:p w14:paraId="1B0E172C" w14:textId="3B38775F" w:rsidR="006E41C2" w:rsidRPr="007125EF" w:rsidRDefault="009E63AD">
    <w:pPr>
      <w:pStyle w:val="Footer"/>
      <w:tabs>
        <w:tab w:val="left" w:pos="832"/>
      </w:tabs>
      <w:rPr>
        <w:rFonts w:ascii="Arial" w:hAnsi="Arial" w:cs="Arial"/>
        <w:sz w:val="20"/>
        <w:szCs w:val="20"/>
      </w:rPr>
    </w:pPr>
    <w:r w:rsidRPr="007125EF">
      <w:rPr>
        <w:rFonts w:ascii="Arial" w:hAnsi="Arial" w:cs="Arial"/>
        <w:b/>
        <w:bCs/>
        <w:sz w:val="20"/>
        <w:szCs w:val="20"/>
      </w:rPr>
      <w:fldChar w:fldCharType="begin"/>
    </w:r>
    <w:r w:rsidRPr="007125EF">
      <w:rPr>
        <w:rFonts w:ascii="Arial" w:hAnsi="Arial" w:cs="Arial"/>
        <w:b/>
        <w:bCs/>
        <w:sz w:val="20"/>
        <w:szCs w:val="20"/>
      </w:rPr>
      <w:instrText xml:space="preserve"> PAGE </w:instrText>
    </w:r>
    <w:r w:rsidRPr="007125EF">
      <w:rPr>
        <w:rFonts w:ascii="Arial" w:hAnsi="Arial" w:cs="Arial"/>
        <w:b/>
        <w:bCs/>
        <w:sz w:val="20"/>
        <w:szCs w:val="20"/>
      </w:rPr>
      <w:fldChar w:fldCharType="separate"/>
    </w:r>
    <w:r w:rsidR="002453CC">
      <w:rPr>
        <w:rFonts w:ascii="Arial" w:hAnsi="Arial" w:cs="Arial"/>
        <w:b/>
        <w:bCs/>
        <w:noProof/>
        <w:sz w:val="20"/>
        <w:szCs w:val="20"/>
      </w:rPr>
      <w:t>2</w:t>
    </w:r>
    <w:r w:rsidRPr="007125EF">
      <w:rPr>
        <w:rFonts w:ascii="Arial" w:hAnsi="Arial" w:cs="Arial"/>
        <w:b/>
        <w:bCs/>
        <w:sz w:val="20"/>
        <w:szCs w:val="20"/>
      </w:rPr>
      <w:fldChar w:fldCharType="end"/>
    </w:r>
    <w:r w:rsidRPr="007125EF">
      <w:rPr>
        <w:rFonts w:ascii="Arial" w:hAnsi="Arial" w:cs="Arial"/>
        <w:b/>
        <w:bCs/>
        <w:sz w:val="20"/>
        <w:szCs w:val="20"/>
      </w:rPr>
      <w:t>/</w:t>
    </w:r>
    <w:r w:rsidR="00C915CE" w:rsidRPr="007125EF">
      <w:rPr>
        <w:rFonts w:ascii="Arial" w:hAnsi="Arial" w:cs="Arial"/>
        <w:sz w:val="20"/>
        <w:szCs w:val="20"/>
      </w:rPr>
      <w:fldChar w:fldCharType="begin"/>
    </w:r>
    <w:r w:rsidR="00C915CE" w:rsidRPr="007125EF">
      <w:rPr>
        <w:rFonts w:ascii="Arial" w:hAnsi="Arial" w:cs="Arial"/>
        <w:sz w:val="20"/>
        <w:szCs w:val="20"/>
      </w:rPr>
      <w:instrText xml:space="preserve"> NUMPAGES </w:instrText>
    </w:r>
    <w:r w:rsidR="00C915CE" w:rsidRPr="007125EF">
      <w:rPr>
        <w:rFonts w:ascii="Arial" w:hAnsi="Arial" w:cs="Arial"/>
        <w:sz w:val="20"/>
        <w:szCs w:val="20"/>
      </w:rPr>
      <w:fldChar w:fldCharType="separate"/>
    </w:r>
    <w:r w:rsidR="002453CC">
      <w:rPr>
        <w:rFonts w:ascii="Arial" w:hAnsi="Arial" w:cs="Arial"/>
        <w:noProof/>
        <w:sz w:val="20"/>
        <w:szCs w:val="20"/>
      </w:rPr>
      <w:t>3</w:t>
    </w:r>
    <w:r w:rsidR="00C915CE" w:rsidRPr="007125EF">
      <w:rPr>
        <w:rFonts w:ascii="Arial" w:hAnsi="Arial" w:cs="Arial"/>
        <w:noProof/>
        <w:sz w:val="20"/>
        <w:szCs w:val="20"/>
      </w:rPr>
      <w:fldChar w:fldCharType="end"/>
    </w:r>
    <w:r w:rsidRPr="007125EF">
      <w:rPr>
        <w:rFonts w:ascii="Arial" w:hAnsi="Arial" w:cs="Arial"/>
        <w:b/>
        <w:bCs/>
        <w:sz w:val="20"/>
        <w:szCs w:val="20"/>
      </w:rPr>
      <w:t xml:space="preserve"> -</w:t>
    </w:r>
    <w:r w:rsidRPr="007125EF">
      <w:rPr>
        <w:rFonts w:ascii="Arial" w:hAnsi="Arial" w:cs="Arial"/>
        <w:sz w:val="20"/>
        <w:szCs w:val="20"/>
      </w:rPr>
      <w:t xml:space="preserve"> www.sodexoUSA.com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9CB84" w14:textId="77777777" w:rsidR="006E41C2" w:rsidRDefault="006E41C2">
    <w:pPr>
      <w:pStyle w:val="Footer"/>
      <w:tabs>
        <w:tab w:val="left" w:pos="832"/>
      </w:tabs>
      <w:ind w:firstLine="360"/>
    </w:pPr>
  </w:p>
  <w:p w14:paraId="3D817672" w14:textId="098E7091" w:rsidR="006E41C2" w:rsidRPr="007125EF" w:rsidRDefault="009E63AD">
    <w:pPr>
      <w:pStyle w:val="Footer"/>
      <w:tabs>
        <w:tab w:val="left" w:pos="832"/>
      </w:tabs>
      <w:rPr>
        <w:rFonts w:ascii="Arial" w:hAnsi="Arial" w:cs="Arial"/>
        <w:sz w:val="20"/>
        <w:szCs w:val="20"/>
      </w:rPr>
    </w:pPr>
    <w:r w:rsidRPr="007125EF">
      <w:rPr>
        <w:rFonts w:ascii="Arial" w:eastAsia="Arial" w:hAnsi="Arial" w:cs="Arial"/>
        <w:b/>
        <w:bCs/>
        <w:sz w:val="20"/>
        <w:szCs w:val="20"/>
      </w:rPr>
      <w:fldChar w:fldCharType="begin"/>
    </w:r>
    <w:r w:rsidRPr="007125EF">
      <w:rPr>
        <w:rFonts w:ascii="Arial" w:eastAsia="Arial" w:hAnsi="Arial" w:cs="Arial"/>
        <w:b/>
        <w:bCs/>
        <w:sz w:val="20"/>
        <w:szCs w:val="20"/>
      </w:rPr>
      <w:instrText xml:space="preserve"> PAGE </w:instrText>
    </w:r>
    <w:r w:rsidRPr="007125EF">
      <w:rPr>
        <w:rFonts w:ascii="Arial" w:eastAsia="Arial" w:hAnsi="Arial" w:cs="Arial"/>
        <w:b/>
        <w:bCs/>
        <w:sz w:val="20"/>
        <w:szCs w:val="20"/>
      </w:rPr>
      <w:fldChar w:fldCharType="separate"/>
    </w:r>
    <w:r w:rsidR="002453CC">
      <w:rPr>
        <w:rFonts w:ascii="Arial" w:eastAsia="Arial" w:hAnsi="Arial" w:cs="Arial"/>
        <w:b/>
        <w:bCs/>
        <w:noProof/>
        <w:sz w:val="20"/>
        <w:szCs w:val="20"/>
      </w:rPr>
      <w:t>1</w:t>
    </w:r>
    <w:r w:rsidRPr="007125EF">
      <w:rPr>
        <w:rFonts w:ascii="Arial" w:eastAsia="Arial" w:hAnsi="Arial" w:cs="Arial"/>
        <w:b/>
        <w:bCs/>
        <w:sz w:val="20"/>
        <w:szCs w:val="20"/>
      </w:rPr>
      <w:fldChar w:fldCharType="end"/>
    </w:r>
    <w:r w:rsidRPr="007125EF">
      <w:rPr>
        <w:rFonts w:ascii="Arial" w:hAnsi="Arial" w:cs="Arial"/>
        <w:b/>
        <w:bCs/>
        <w:sz w:val="20"/>
        <w:szCs w:val="20"/>
      </w:rPr>
      <w:t>/</w:t>
    </w:r>
    <w:r w:rsidR="00C915CE" w:rsidRPr="007125EF">
      <w:rPr>
        <w:rFonts w:ascii="Arial" w:hAnsi="Arial" w:cs="Arial"/>
        <w:sz w:val="20"/>
        <w:szCs w:val="20"/>
      </w:rPr>
      <w:fldChar w:fldCharType="begin"/>
    </w:r>
    <w:r w:rsidR="00C915CE" w:rsidRPr="007125EF">
      <w:rPr>
        <w:rFonts w:ascii="Arial" w:hAnsi="Arial" w:cs="Arial"/>
        <w:sz w:val="20"/>
        <w:szCs w:val="20"/>
      </w:rPr>
      <w:instrText xml:space="preserve"> NUMPAGES </w:instrText>
    </w:r>
    <w:r w:rsidR="00C915CE" w:rsidRPr="007125EF">
      <w:rPr>
        <w:rFonts w:ascii="Arial" w:hAnsi="Arial" w:cs="Arial"/>
        <w:sz w:val="20"/>
        <w:szCs w:val="20"/>
      </w:rPr>
      <w:fldChar w:fldCharType="separate"/>
    </w:r>
    <w:r w:rsidR="002453CC">
      <w:rPr>
        <w:rFonts w:ascii="Arial" w:hAnsi="Arial" w:cs="Arial"/>
        <w:noProof/>
        <w:sz w:val="20"/>
        <w:szCs w:val="20"/>
      </w:rPr>
      <w:t>3</w:t>
    </w:r>
    <w:r w:rsidR="00C915CE" w:rsidRPr="007125EF">
      <w:rPr>
        <w:rFonts w:ascii="Arial" w:hAnsi="Arial" w:cs="Arial"/>
        <w:noProof/>
        <w:sz w:val="20"/>
        <w:szCs w:val="20"/>
      </w:rPr>
      <w:fldChar w:fldCharType="end"/>
    </w:r>
    <w:r w:rsidRPr="007125EF">
      <w:rPr>
        <w:rFonts w:ascii="Arial" w:hAnsi="Arial" w:cs="Arial"/>
        <w:b/>
        <w:bCs/>
        <w:sz w:val="20"/>
        <w:szCs w:val="20"/>
      </w:rPr>
      <w:t xml:space="preserve"> -</w:t>
    </w:r>
    <w:r w:rsidRPr="007125EF">
      <w:rPr>
        <w:rFonts w:ascii="Arial" w:hAnsi="Arial" w:cs="Arial"/>
        <w:sz w:val="20"/>
        <w:szCs w:val="20"/>
      </w:rPr>
      <w:t xml:space="preserve"> www.sodexo.com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8BC9" w14:textId="77777777" w:rsidR="004B2FF7" w:rsidRDefault="004B2FF7">
      <w:r>
        <w:separator/>
      </w:r>
    </w:p>
  </w:footnote>
  <w:footnote w:type="continuationSeparator" w:id="0">
    <w:p w14:paraId="20E17FFF" w14:textId="77777777" w:rsidR="004B2FF7" w:rsidRDefault="004B2FF7">
      <w:r>
        <w:continuationSeparator/>
      </w:r>
    </w:p>
  </w:footnote>
  <w:footnote w:type="continuationNotice" w:id="1">
    <w:p w14:paraId="1B7D1C48" w14:textId="77777777" w:rsidR="004B2FF7" w:rsidRDefault="004B2F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E17A" w14:textId="77777777" w:rsidR="006E41C2" w:rsidRDefault="009E63AD">
    <w:pPr>
      <w:pStyle w:val="Header"/>
    </w:pPr>
    <w:r>
      <w:rPr>
        <w:noProof/>
      </w:rPr>
      <w:drawing>
        <wp:anchor distT="152400" distB="152400" distL="152400" distR="152400" simplePos="0" relativeHeight="251657216" behindDoc="1" locked="0" layoutInCell="1" allowOverlap="1" wp14:anchorId="21CA422B" wp14:editId="67592311">
          <wp:simplePos x="0" y="0"/>
          <wp:positionH relativeFrom="page">
            <wp:posOffset>5200650</wp:posOffset>
          </wp:positionH>
          <wp:positionV relativeFrom="page">
            <wp:posOffset>635</wp:posOffset>
          </wp:positionV>
          <wp:extent cx="2354580" cy="107696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2354580" cy="1076960"/>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B2495" w14:textId="77777777" w:rsidR="006E41C2" w:rsidRDefault="009E63AD">
    <w:pPr>
      <w:pStyle w:val="Header"/>
    </w:pPr>
    <w:r>
      <w:rPr>
        <w:noProof/>
      </w:rPr>
      <w:drawing>
        <wp:anchor distT="152400" distB="152400" distL="152400" distR="152400" simplePos="0" relativeHeight="251658240" behindDoc="1" locked="0" layoutInCell="1" allowOverlap="1" wp14:anchorId="61A32CE6" wp14:editId="4BFE58B5">
          <wp:simplePos x="0" y="0"/>
          <wp:positionH relativeFrom="page">
            <wp:posOffset>0</wp:posOffset>
          </wp:positionH>
          <wp:positionV relativeFrom="page">
            <wp:posOffset>-19049</wp:posOffset>
          </wp:positionV>
          <wp:extent cx="7894269" cy="2439483"/>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1">
                    <a:extLst/>
                  </a:blip>
                  <a:stretch>
                    <a:fillRect/>
                  </a:stretch>
                </pic:blipFill>
                <pic:spPr>
                  <a:xfrm>
                    <a:off x="0" y="0"/>
                    <a:ext cx="7894269" cy="2439483"/>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5E99"/>
    <w:multiLevelType w:val="multilevel"/>
    <w:tmpl w:val="9FB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B0DA1"/>
    <w:multiLevelType w:val="hybridMultilevel"/>
    <w:tmpl w:val="3A1A72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1C41"/>
    <w:multiLevelType w:val="hybridMultilevel"/>
    <w:tmpl w:val="D3226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23105"/>
    <w:multiLevelType w:val="hybridMultilevel"/>
    <w:tmpl w:val="885A900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58476492"/>
    <w:multiLevelType w:val="hybridMultilevel"/>
    <w:tmpl w:val="17DA4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0A56AC"/>
    <w:multiLevelType w:val="hybridMultilevel"/>
    <w:tmpl w:val="8F86A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D0CE5"/>
    <w:multiLevelType w:val="hybridMultilevel"/>
    <w:tmpl w:val="9A6CA2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8731EB1"/>
    <w:multiLevelType w:val="hybridMultilevel"/>
    <w:tmpl w:val="2634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defaultTabStop w:val="708"/>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C2"/>
    <w:rsid w:val="00002222"/>
    <w:rsid w:val="00021D3A"/>
    <w:rsid w:val="000401FB"/>
    <w:rsid w:val="00051145"/>
    <w:rsid w:val="000519E6"/>
    <w:rsid w:val="00051AE7"/>
    <w:rsid w:val="00056C41"/>
    <w:rsid w:val="000574C3"/>
    <w:rsid w:val="00057846"/>
    <w:rsid w:val="00057A91"/>
    <w:rsid w:val="00066177"/>
    <w:rsid w:val="000741DC"/>
    <w:rsid w:val="00095FCE"/>
    <w:rsid w:val="000B1064"/>
    <w:rsid w:val="000B64A9"/>
    <w:rsid w:val="000D3313"/>
    <w:rsid w:val="000D37F4"/>
    <w:rsid w:val="000F4E3D"/>
    <w:rsid w:val="0011218F"/>
    <w:rsid w:val="001270AE"/>
    <w:rsid w:val="001274B2"/>
    <w:rsid w:val="0013338F"/>
    <w:rsid w:val="00167B13"/>
    <w:rsid w:val="00173768"/>
    <w:rsid w:val="00186F50"/>
    <w:rsid w:val="001A5CF7"/>
    <w:rsid w:val="001C2EFD"/>
    <w:rsid w:val="002015C8"/>
    <w:rsid w:val="00241818"/>
    <w:rsid w:val="002443FF"/>
    <w:rsid w:val="002453CC"/>
    <w:rsid w:val="002503BE"/>
    <w:rsid w:val="00263BBF"/>
    <w:rsid w:val="00265779"/>
    <w:rsid w:val="002B6524"/>
    <w:rsid w:val="002C63E4"/>
    <w:rsid w:val="002F1983"/>
    <w:rsid w:val="002F5161"/>
    <w:rsid w:val="002F6CC3"/>
    <w:rsid w:val="002F7E3D"/>
    <w:rsid w:val="00303732"/>
    <w:rsid w:val="003079B4"/>
    <w:rsid w:val="003228BA"/>
    <w:rsid w:val="00361CC6"/>
    <w:rsid w:val="00374882"/>
    <w:rsid w:val="00376308"/>
    <w:rsid w:val="00381742"/>
    <w:rsid w:val="00394622"/>
    <w:rsid w:val="003C3037"/>
    <w:rsid w:val="003C37ED"/>
    <w:rsid w:val="003C4E3B"/>
    <w:rsid w:val="00403817"/>
    <w:rsid w:val="00410FF4"/>
    <w:rsid w:val="004443C8"/>
    <w:rsid w:val="00456723"/>
    <w:rsid w:val="00460285"/>
    <w:rsid w:val="00483439"/>
    <w:rsid w:val="00491DDB"/>
    <w:rsid w:val="004B2FF7"/>
    <w:rsid w:val="004B549C"/>
    <w:rsid w:val="004C193F"/>
    <w:rsid w:val="004D1289"/>
    <w:rsid w:val="004F30A5"/>
    <w:rsid w:val="004F7963"/>
    <w:rsid w:val="0050158F"/>
    <w:rsid w:val="00513250"/>
    <w:rsid w:val="00524DF2"/>
    <w:rsid w:val="005334D5"/>
    <w:rsid w:val="005432F7"/>
    <w:rsid w:val="0054486A"/>
    <w:rsid w:val="00547A01"/>
    <w:rsid w:val="00555421"/>
    <w:rsid w:val="00555607"/>
    <w:rsid w:val="00562C69"/>
    <w:rsid w:val="00570A55"/>
    <w:rsid w:val="00572416"/>
    <w:rsid w:val="005761A8"/>
    <w:rsid w:val="00577C72"/>
    <w:rsid w:val="00583084"/>
    <w:rsid w:val="00591FAA"/>
    <w:rsid w:val="0059717F"/>
    <w:rsid w:val="005A33C3"/>
    <w:rsid w:val="005A4404"/>
    <w:rsid w:val="005A6C74"/>
    <w:rsid w:val="005D55D5"/>
    <w:rsid w:val="005E6455"/>
    <w:rsid w:val="005F0808"/>
    <w:rsid w:val="00603A57"/>
    <w:rsid w:val="00626074"/>
    <w:rsid w:val="00632281"/>
    <w:rsid w:val="0064139C"/>
    <w:rsid w:val="0064493B"/>
    <w:rsid w:val="006461C4"/>
    <w:rsid w:val="00660597"/>
    <w:rsid w:val="00674168"/>
    <w:rsid w:val="0067540C"/>
    <w:rsid w:val="00691179"/>
    <w:rsid w:val="00692FEF"/>
    <w:rsid w:val="0069679A"/>
    <w:rsid w:val="006A5D72"/>
    <w:rsid w:val="006B2CA9"/>
    <w:rsid w:val="006C7B24"/>
    <w:rsid w:val="006E41C2"/>
    <w:rsid w:val="006E4AF2"/>
    <w:rsid w:val="006F1F5E"/>
    <w:rsid w:val="006F6339"/>
    <w:rsid w:val="007125EF"/>
    <w:rsid w:val="00713CF4"/>
    <w:rsid w:val="00715F4B"/>
    <w:rsid w:val="007220A9"/>
    <w:rsid w:val="0075001A"/>
    <w:rsid w:val="007548D0"/>
    <w:rsid w:val="00784F94"/>
    <w:rsid w:val="0078581B"/>
    <w:rsid w:val="007B1E13"/>
    <w:rsid w:val="007C5435"/>
    <w:rsid w:val="007D1635"/>
    <w:rsid w:val="007F31C3"/>
    <w:rsid w:val="00810612"/>
    <w:rsid w:val="008255E0"/>
    <w:rsid w:val="00836259"/>
    <w:rsid w:val="0085193E"/>
    <w:rsid w:val="00854F1C"/>
    <w:rsid w:val="00865D09"/>
    <w:rsid w:val="0087499C"/>
    <w:rsid w:val="00881033"/>
    <w:rsid w:val="00885BE1"/>
    <w:rsid w:val="008933C6"/>
    <w:rsid w:val="008A11F4"/>
    <w:rsid w:val="008B3033"/>
    <w:rsid w:val="008F26E8"/>
    <w:rsid w:val="008F32D7"/>
    <w:rsid w:val="00914CDC"/>
    <w:rsid w:val="00932FA5"/>
    <w:rsid w:val="009512E3"/>
    <w:rsid w:val="00951531"/>
    <w:rsid w:val="00964F94"/>
    <w:rsid w:val="0097031D"/>
    <w:rsid w:val="0097263F"/>
    <w:rsid w:val="009860DD"/>
    <w:rsid w:val="0098654E"/>
    <w:rsid w:val="00997C11"/>
    <w:rsid w:val="009E63AD"/>
    <w:rsid w:val="009F691D"/>
    <w:rsid w:val="00A058CB"/>
    <w:rsid w:val="00A254C6"/>
    <w:rsid w:val="00A32E3B"/>
    <w:rsid w:val="00A622B3"/>
    <w:rsid w:val="00A7350F"/>
    <w:rsid w:val="00AB4593"/>
    <w:rsid w:val="00AE6BBB"/>
    <w:rsid w:val="00AE7143"/>
    <w:rsid w:val="00AF4D62"/>
    <w:rsid w:val="00B14E87"/>
    <w:rsid w:val="00B150E9"/>
    <w:rsid w:val="00B27DAB"/>
    <w:rsid w:val="00B46C0E"/>
    <w:rsid w:val="00B51AF8"/>
    <w:rsid w:val="00B52172"/>
    <w:rsid w:val="00B55B23"/>
    <w:rsid w:val="00B73713"/>
    <w:rsid w:val="00B91C86"/>
    <w:rsid w:val="00B92E9D"/>
    <w:rsid w:val="00B940C4"/>
    <w:rsid w:val="00B97F99"/>
    <w:rsid w:val="00BA385D"/>
    <w:rsid w:val="00BA4587"/>
    <w:rsid w:val="00BA72E2"/>
    <w:rsid w:val="00BB2383"/>
    <w:rsid w:val="00BC3D95"/>
    <w:rsid w:val="00BC5CB9"/>
    <w:rsid w:val="00BE507D"/>
    <w:rsid w:val="00C069AA"/>
    <w:rsid w:val="00C25F9B"/>
    <w:rsid w:val="00C3133A"/>
    <w:rsid w:val="00C33F3E"/>
    <w:rsid w:val="00C40CCB"/>
    <w:rsid w:val="00C4267F"/>
    <w:rsid w:val="00C62CFF"/>
    <w:rsid w:val="00C83456"/>
    <w:rsid w:val="00C878FE"/>
    <w:rsid w:val="00C915CE"/>
    <w:rsid w:val="00CA68F1"/>
    <w:rsid w:val="00CE6734"/>
    <w:rsid w:val="00CF28F7"/>
    <w:rsid w:val="00D037D3"/>
    <w:rsid w:val="00D0644C"/>
    <w:rsid w:val="00D22C4D"/>
    <w:rsid w:val="00D27947"/>
    <w:rsid w:val="00D401A0"/>
    <w:rsid w:val="00D5015A"/>
    <w:rsid w:val="00D73149"/>
    <w:rsid w:val="00DA6969"/>
    <w:rsid w:val="00DE67FC"/>
    <w:rsid w:val="00E20D22"/>
    <w:rsid w:val="00E62A0E"/>
    <w:rsid w:val="00E6566C"/>
    <w:rsid w:val="00E676D6"/>
    <w:rsid w:val="00E75F78"/>
    <w:rsid w:val="00E76042"/>
    <w:rsid w:val="00E8016E"/>
    <w:rsid w:val="00E976F2"/>
    <w:rsid w:val="00EB125B"/>
    <w:rsid w:val="00EC7A9E"/>
    <w:rsid w:val="00ED26F8"/>
    <w:rsid w:val="00EE1BAB"/>
    <w:rsid w:val="00EF3B4F"/>
    <w:rsid w:val="00F16038"/>
    <w:rsid w:val="00F363E0"/>
    <w:rsid w:val="00F373D4"/>
    <w:rsid w:val="00F515D6"/>
    <w:rsid w:val="00F5669D"/>
    <w:rsid w:val="00F707E7"/>
    <w:rsid w:val="00F731CA"/>
    <w:rsid w:val="00F73D00"/>
    <w:rsid w:val="00F73D7C"/>
    <w:rsid w:val="00F8321B"/>
    <w:rsid w:val="00F867CF"/>
    <w:rsid w:val="00F934CC"/>
    <w:rsid w:val="00FA05FB"/>
    <w:rsid w:val="00FA2B57"/>
    <w:rsid w:val="00FA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57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3">
    <w:name w:val="heading 3"/>
    <w:basedOn w:val="Normal"/>
    <w:next w:val="Normal"/>
    <w:link w:val="Heading3Char"/>
    <w:uiPriority w:val="1"/>
    <w:qFormat/>
    <w:rsid w:val="005432F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20" w:after="120"/>
      <w:ind w:left="72" w:right="72"/>
      <w:outlineLvl w:val="2"/>
    </w:pPr>
    <w:rPr>
      <w:rFonts w:asciiTheme="majorHAnsi" w:eastAsiaTheme="majorEastAsia" w:hAnsiTheme="majorHAnsi" w:cstheme="majorBidi"/>
      <w:caps/>
      <w:color w:val="76923C" w:themeColor="accent3" w:themeShade="BF"/>
      <w:kern w:val="22"/>
      <w:sz w:val="22"/>
      <w:szCs w:val="22"/>
      <w:bdr w:val="none" w:sz="0" w:space="0" w:color="auto"/>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Cambria" w:eastAsia="Cambria" w:hAnsi="Cambria" w:cs="Cambria"/>
      <w:color w:val="000000"/>
      <w:sz w:val="24"/>
      <w:szCs w:val="24"/>
      <w:u w:color="000000"/>
    </w:rPr>
  </w:style>
  <w:style w:type="paragraph" w:styleId="Footer">
    <w:name w:val="footer"/>
    <w:pPr>
      <w:tabs>
        <w:tab w:val="center" w:pos="4536"/>
        <w:tab w:val="right" w:pos="9072"/>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00"/>
      <w:sz w:val="24"/>
      <w:szCs w:val="24"/>
      <w:u w:val="single" w:color="0000FF"/>
    </w:rPr>
  </w:style>
  <w:style w:type="character" w:customStyle="1" w:styleId="Hyperlink1">
    <w:name w:val="Hyperlink.1"/>
    <w:basedOn w:val="Link"/>
    <w:rPr>
      <w:rFonts w:ascii="Arial" w:eastAsia="Arial" w:hAnsi="Arial" w:cs="Arial"/>
      <w:color w:val="0000FF"/>
      <w:u w:val="single" w:color="0000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0612"/>
    <w:rPr>
      <w:rFonts w:ascii="Tahoma" w:hAnsi="Tahoma" w:cs="Tahoma"/>
      <w:sz w:val="16"/>
      <w:szCs w:val="16"/>
    </w:rPr>
  </w:style>
  <w:style w:type="character" w:customStyle="1" w:styleId="BalloonTextChar">
    <w:name w:val="Balloon Text Char"/>
    <w:basedOn w:val="DefaultParagraphFont"/>
    <w:link w:val="BalloonText"/>
    <w:uiPriority w:val="99"/>
    <w:semiHidden/>
    <w:rsid w:val="0081061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5607"/>
    <w:rPr>
      <w:b/>
      <w:bCs/>
    </w:rPr>
  </w:style>
  <w:style w:type="character" w:customStyle="1" w:styleId="CommentSubjectChar">
    <w:name w:val="Comment Subject Char"/>
    <w:basedOn w:val="CommentTextChar"/>
    <w:link w:val="CommentSubject"/>
    <w:uiPriority w:val="99"/>
    <w:semiHidden/>
    <w:rsid w:val="00555607"/>
    <w:rPr>
      <w:b/>
      <w:bCs/>
    </w:rPr>
  </w:style>
  <w:style w:type="paragraph" w:styleId="Revision">
    <w:name w:val="Revision"/>
    <w:hidden/>
    <w:uiPriority w:val="99"/>
    <w:semiHidden/>
    <w:rsid w:val="009860D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ListParagraph">
    <w:name w:val="List Paragraph"/>
    <w:basedOn w:val="Normal"/>
    <w:uiPriority w:val="34"/>
    <w:qFormat/>
    <w:rsid w:val="002C63E4"/>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FollowedHyperlink">
    <w:name w:val="FollowedHyperlink"/>
    <w:basedOn w:val="DefaultParagraphFont"/>
    <w:uiPriority w:val="99"/>
    <w:semiHidden/>
    <w:unhideWhenUsed/>
    <w:rsid w:val="00C878FE"/>
    <w:rPr>
      <w:color w:val="FF00FF" w:themeColor="followedHyperlink"/>
      <w:u w:val="single"/>
    </w:rPr>
  </w:style>
  <w:style w:type="character" w:customStyle="1" w:styleId="UnresolvedMention1">
    <w:name w:val="Unresolved Mention1"/>
    <w:basedOn w:val="DefaultParagraphFont"/>
    <w:uiPriority w:val="99"/>
    <w:rsid w:val="00BB2383"/>
    <w:rPr>
      <w:color w:val="808080"/>
      <w:shd w:val="clear" w:color="auto" w:fill="E6E6E6"/>
    </w:rPr>
  </w:style>
  <w:style w:type="character" w:styleId="Strong">
    <w:name w:val="Strong"/>
    <w:basedOn w:val="DefaultParagraphFont"/>
    <w:uiPriority w:val="22"/>
    <w:qFormat/>
    <w:rsid w:val="004F7963"/>
    <w:rPr>
      <w:b/>
      <w:bCs/>
    </w:rPr>
  </w:style>
  <w:style w:type="character" w:styleId="UnresolvedMention">
    <w:name w:val="Unresolved Mention"/>
    <w:basedOn w:val="DefaultParagraphFont"/>
    <w:uiPriority w:val="99"/>
    <w:semiHidden/>
    <w:unhideWhenUsed/>
    <w:rsid w:val="000519E6"/>
    <w:rPr>
      <w:color w:val="605E5C"/>
      <w:shd w:val="clear" w:color="auto" w:fill="E1DFDD"/>
    </w:rPr>
  </w:style>
  <w:style w:type="paragraph" w:styleId="NormalWeb">
    <w:name w:val="Normal (Web)"/>
    <w:basedOn w:val="Normal"/>
    <w:uiPriority w:val="99"/>
    <w:unhideWhenUsed/>
    <w:rsid w:val="001274B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Calibri" w:eastAsiaTheme="minorHAnsi" w:hAnsi="Calibri" w:cs="Calibri"/>
      <w:sz w:val="22"/>
      <w:szCs w:val="22"/>
      <w:bdr w:val="none" w:sz="0" w:space="0" w:color="auto"/>
    </w:rPr>
  </w:style>
  <w:style w:type="paragraph" w:customStyle="1" w:styleId="paragraph">
    <w:name w:val="paragraph"/>
    <w:basedOn w:val="Normal"/>
    <w:rsid w:val="00EF3B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textrun">
    <w:name w:val="normaltextrun"/>
    <w:basedOn w:val="DefaultParagraphFont"/>
    <w:rsid w:val="00EF3B4F"/>
  </w:style>
  <w:style w:type="character" w:customStyle="1" w:styleId="eop">
    <w:name w:val="eop"/>
    <w:basedOn w:val="DefaultParagraphFont"/>
    <w:rsid w:val="00EF3B4F"/>
  </w:style>
  <w:style w:type="character" w:customStyle="1" w:styleId="scxw139181000">
    <w:name w:val="scxw139181000"/>
    <w:basedOn w:val="DefaultParagraphFont"/>
    <w:rsid w:val="00EF3B4F"/>
  </w:style>
  <w:style w:type="character" w:customStyle="1" w:styleId="gmail-m3490359178479051741normaltextrun">
    <w:name w:val="gmail-m_3490359178479051741normaltextrun"/>
    <w:basedOn w:val="DefaultParagraphFont"/>
    <w:rsid w:val="005334D5"/>
  </w:style>
  <w:style w:type="paragraph" w:customStyle="1" w:styleId="gmail-m3490359178479051741paragraph">
    <w:name w:val="gmail-m_3490359178479051741paragraph"/>
    <w:basedOn w:val="Normal"/>
    <w:rsid w:val="005334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Calibri" w:eastAsiaTheme="minorHAnsi" w:hAnsi="Calibri" w:cs="Calibri"/>
      <w:sz w:val="22"/>
      <w:szCs w:val="22"/>
      <w:bdr w:val="none" w:sz="0" w:space="0" w:color="auto"/>
    </w:rPr>
  </w:style>
  <w:style w:type="character" w:customStyle="1" w:styleId="gmail-m3490359178479051741eop">
    <w:name w:val="gmail-m_3490359178479051741eop"/>
    <w:basedOn w:val="DefaultParagraphFont"/>
    <w:rsid w:val="005334D5"/>
  </w:style>
  <w:style w:type="paragraph" w:customStyle="1" w:styleId="m-7613361656960310891msolistparagraph">
    <w:name w:val="m_-7613361656960310891msolistparagraph"/>
    <w:basedOn w:val="Normal"/>
    <w:rsid w:val="0064139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Calibri" w:eastAsiaTheme="minorHAnsi" w:hAnsi="Calibri" w:cs="Calibri"/>
      <w:sz w:val="22"/>
      <w:szCs w:val="22"/>
      <w:bdr w:val="none" w:sz="0" w:space="0" w:color="auto"/>
    </w:rPr>
  </w:style>
  <w:style w:type="character" w:customStyle="1" w:styleId="Heading3Char">
    <w:name w:val="Heading 3 Char"/>
    <w:basedOn w:val="DefaultParagraphFont"/>
    <w:link w:val="Heading3"/>
    <w:uiPriority w:val="1"/>
    <w:rsid w:val="005432F7"/>
    <w:rPr>
      <w:rFonts w:asciiTheme="majorHAnsi" w:eastAsiaTheme="majorEastAsia" w:hAnsiTheme="majorHAnsi" w:cstheme="majorBidi"/>
      <w:caps/>
      <w:color w:val="76923C" w:themeColor="accent3" w:themeShade="BF"/>
      <w:kern w:val="22"/>
      <w:sz w:val="22"/>
      <w:szCs w:val="22"/>
      <w:bdr w:val="none" w:sz="0" w:space="0" w:color="auto"/>
      <w:lang w:eastAsia="ja-JP"/>
      <w14:ligatures w14:val="standard"/>
    </w:rPr>
  </w:style>
  <w:style w:type="character" w:customStyle="1" w:styleId="normaltextrun1">
    <w:name w:val="normaltextrun1"/>
    <w:basedOn w:val="DefaultParagraphFont"/>
    <w:rsid w:val="00B51AF8"/>
  </w:style>
  <w:style w:type="character" w:customStyle="1" w:styleId="spellingerror">
    <w:name w:val="spellingerror"/>
    <w:basedOn w:val="DefaultParagraphFont"/>
    <w:rsid w:val="00B5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203">
      <w:bodyDiv w:val="1"/>
      <w:marLeft w:val="0"/>
      <w:marRight w:val="0"/>
      <w:marTop w:val="0"/>
      <w:marBottom w:val="0"/>
      <w:divBdr>
        <w:top w:val="none" w:sz="0" w:space="0" w:color="auto"/>
        <w:left w:val="none" w:sz="0" w:space="0" w:color="auto"/>
        <w:bottom w:val="none" w:sz="0" w:space="0" w:color="auto"/>
        <w:right w:val="none" w:sz="0" w:space="0" w:color="auto"/>
      </w:divBdr>
    </w:div>
    <w:div w:id="648637388">
      <w:bodyDiv w:val="1"/>
      <w:marLeft w:val="0"/>
      <w:marRight w:val="0"/>
      <w:marTop w:val="0"/>
      <w:marBottom w:val="0"/>
      <w:divBdr>
        <w:top w:val="none" w:sz="0" w:space="0" w:color="auto"/>
        <w:left w:val="none" w:sz="0" w:space="0" w:color="auto"/>
        <w:bottom w:val="none" w:sz="0" w:space="0" w:color="auto"/>
        <w:right w:val="none" w:sz="0" w:space="0" w:color="auto"/>
      </w:divBdr>
    </w:div>
    <w:div w:id="1169369519">
      <w:bodyDiv w:val="1"/>
      <w:marLeft w:val="0"/>
      <w:marRight w:val="0"/>
      <w:marTop w:val="0"/>
      <w:marBottom w:val="0"/>
      <w:divBdr>
        <w:top w:val="none" w:sz="0" w:space="0" w:color="auto"/>
        <w:left w:val="none" w:sz="0" w:space="0" w:color="auto"/>
        <w:bottom w:val="none" w:sz="0" w:space="0" w:color="auto"/>
        <w:right w:val="none" w:sz="0" w:space="0" w:color="auto"/>
      </w:divBdr>
    </w:div>
    <w:div w:id="1234896395">
      <w:bodyDiv w:val="1"/>
      <w:marLeft w:val="0"/>
      <w:marRight w:val="0"/>
      <w:marTop w:val="0"/>
      <w:marBottom w:val="0"/>
      <w:divBdr>
        <w:top w:val="none" w:sz="0" w:space="0" w:color="auto"/>
        <w:left w:val="none" w:sz="0" w:space="0" w:color="auto"/>
        <w:bottom w:val="none" w:sz="0" w:space="0" w:color="auto"/>
        <w:right w:val="none" w:sz="0" w:space="0" w:color="auto"/>
      </w:divBdr>
    </w:div>
    <w:div w:id="1366322737">
      <w:bodyDiv w:val="1"/>
      <w:marLeft w:val="0"/>
      <w:marRight w:val="0"/>
      <w:marTop w:val="0"/>
      <w:marBottom w:val="0"/>
      <w:divBdr>
        <w:top w:val="none" w:sz="0" w:space="0" w:color="auto"/>
        <w:left w:val="none" w:sz="0" w:space="0" w:color="auto"/>
        <w:bottom w:val="none" w:sz="0" w:space="0" w:color="auto"/>
        <w:right w:val="none" w:sz="0" w:space="0" w:color="auto"/>
      </w:divBdr>
    </w:div>
    <w:div w:id="1425421171">
      <w:bodyDiv w:val="1"/>
      <w:marLeft w:val="0"/>
      <w:marRight w:val="0"/>
      <w:marTop w:val="0"/>
      <w:marBottom w:val="0"/>
      <w:divBdr>
        <w:top w:val="none" w:sz="0" w:space="0" w:color="auto"/>
        <w:left w:val="none" w:sz="0" w:space="0" w:color="auto"/>
        <w:bottom w:val="none" w:sz="0" w:space="0" w:color="auto"/>
        <w:right w:val="none" w:sz="0" w:space="0" w:color="auto"/>
      </w:divBdr>
    </w:div>
    <w:div w:id="1609654675">
      <w:bodyDiv w:val="1"/>
      <w:marLeft w:val="0"/>
      <w:marRight w:val="0"/>
      <w:marTop w:val="0"/>
      <w:marBottom w:val="0"/>
      <w:divBdr>
        <w:top w:val="none" w:sz="0" w:space="0" w:color="auto"/>
        <w:left w:val="none" w:sz="0" w:space="0" w:color="auto"/>
        <w:bottom w:val="none" w:sz="0" w:space="0" w:color="auto"/>
        <w:right w:val="none" w:sz="0" w:space="0" w:color="auto"/>
      </w:divBdr>
    </w:div>
    <w:div w:id="1625234797">
      <w:bodyDiv w:val="1"/>
      <w:marLeft w:val="0"/>
      <w:marRight w:val="0"/>
      <w:marTop w:val="0"/>
      <w:marBottom w:val="0"/>
      <w:divBdr>
        <w:top w:val="none" w:sz="0" w:space="0" w:color="auto"/>
        <w:left w:val="none" w:sz="0" w:space="0" w:color="auto"/>
        <w:bottom w:val="none" w:sz="0" w:space="0" w:color="auto"/>
        <w:right w:val="none" w:sz="0" w:space="0" w:color="auto"/>
      </w:divBdr>
    </w:div>
    <w:div w:id="1908034432">
      <w:bodyDiv w:val="1"/>
      <w:marLeft w:val="0"/>
      <w:marRight w:val="0"/>
      <w:marTop w:val="0"/>
      <w:marBottom w:val="0"/>
      <w:divBdr>
        <w:top w:val="none" w:sz="0" w:space="0" w:color="auto"/>
        <w:left w:val="none" w:sz="0" w:space="0" w:color="auto"/>
        <w:bottom w:val="none" w:sz="0" w:space="0" w:color="auto"/>
        <w:right w:val="none" w:sz="0" w:space="0" w:color="auto"/>
      </w:divBdr>
    </w:div>
    <w:div w:id="1919556781">
      <w:bodyDiv w:val="1"/>
      <w:marLeft w:val="0"/>
      <w:marRight w:val="0"/>
      <w:marTop w:val="0"/>
      <w:marBottom w:val="0"/>
      <w:divBdr>
        <w:top w:val="none" w:sz="0" w:space="0" w:color="auto"/>
        <w:left w:val="none" w:sz="0" w:space="0" w:color="auto"/>
        <w:bottom w:val="none" w:sz="0" w:space="0" w:color="auto"/>
        <w:right w:val="none" w:sz="0" w:space="0" w:color="auto"/>
      </w:divBdr>
    </w:div>
    <w:div w:id="2030645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sodexo.com/about-us/awards.html" TargetMode="External"/><Relationship Id="rId18" Type="http://schemas.openxmlformats.org/officeDocument/2006/relationships/hyperlink" Target="https://www.linkedin.com/company/sodex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Madison.Brennan@sodexo.com" TargetMode="External"/><Relationship Id="rId7" Type="http://schemas.openxmlformats.org/officeDocument/2006/relationships/settings" Target="settings.xml"/><Relationship Id="rId12" Type="http://schemas.openxmlformats.org/officeDocument/2006/relationships/hyperlink" Target="http://www.SodexoUSA.com" TargetMode="External"/><Relationship Id="rId17" Type="http://schemas.openxmlformats.org/officeDocument/2006/relationships/hyperlink" Target="https://www.instagram.com/sodexonorthameric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facebook.com/sodexomain/" TargetMode="External"/><Relationship Id="rId20" Type="http://schemas.openxmlformats.org/officeDocument/2006/relationships/hyperlink" Target="https://www.youtube.com/user/SodexoChann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sodexo.com/home.html"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odexoinsights.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witter.com/sodexoU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dexousa.com/home.html"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B15486A50E264889665D86A564A53F" ma:contentTypeVersion="8" ma:contentTypeDescription="Create a new document." ma:contentTypeScope="" ma:versionID="eb4796d576318ea1001a5c60b3979ca2">
  <xsd:schema xmlns:xsd="http://www.w3.org/2001/XMLSchema" xmlns:xs="http://www.w3.org/2001/XMLSchema" xmlns:p="http://schemas.microsoft.com/office/2006/metadata/properties" xmlns:ns3="1a284bea-4691-42df-b605-a71c14053792" targetNamespace="http://schemas.microsoft.com/office/2006/metadata/properties" ma:root="true" ma:fieldsID="5b00de20fbf48e6c3cdd52843ba5dfe6" ns3:_="">
    <xsd:import namespace="1a284bea-4691-42df-b605-a71c140537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84bea-4691-42df-b605-a71c14053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509E-3C13-4F71-8B04-CC70E636B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84bea-4691-42df-b605-a71c14053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CF6B8-8F70-4ED6-A9A4-1F77726707E8}">
  <ds:schemaRefs>
    <ds:schemaRef ds:uri="http://schemas.microsoft.com/sharepoint/v3/contenttype/forms"/>
  </ds:schemaRefs>
</ds:datastoreItem>
</file>

<file path=customXml/itemProps3.xml><?xml version="1.0" encoding="utf-8"?>
<ds:datastoreItem xmlns:ds="http://schemas.openxmlformats.org/officeDocument/2006/customXml" ds:itemID="{DADFDAC8-5333-488F-84AA-DECBB4BC88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0671C-C073-400F-AC9D-E79DD909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Sodexo</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Heidi</dc:creator>
  <cp:lastModifiedBy>Brennan, Madison</cp:lastModifiedBy>
  <cp:revision>3</cp:revision>
  <cp:lastPrinted>2018-02-15T21:43:00Z</cp:lastPrinted>
  <dcterms:created xsi:type="dcterms:W3CDTF">2019-10-01T20:00:00Z</dcterms:created>
  <dcterms:modified xsi:type="dcterms:W3CDTF">2019-10-01T20:01:00Z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0x0101001EB15486A50E264889665D86A564A53F</vt:lpwstr>
  </property>
</Properties>
</file>