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2E75B6"/>
          <w:sz w:val="56"/>
          <w:szCs w:val="56"/>
        </w:rPr>
        <w:t xml:space="preserve">TOP-DOWN RACER v02</w:t>
      </w:r>
    </w:p>
    <w:p>
      <w:pPr>
        <w:spacing w:after="200"/>
      </w:pPr>
    </w:p>
    <w:p>
      <w:pPr>
        <w:spacing w:after="200"/>
        <w:jc w:val="center"/>
      </w:pPr>
      <w:r>
        <w:rPr>
          <w:rFonts w:ascii="Arial" w:cs="Arial" w:eastAsia="Arial" w:hAnsi="Arial"/>
          <w:color w:val="6B7280"/>
          <w:sz w:val="28"/>
          <w:szCs w:val="28"/>
        </w:rPr>
        <w:t xml:space="preserve">Autonomous Development Evidence Package</w:t>
      </w:r>
    </w:p>
    <w:p>
      <w:pPr>
        <w:spacing w:after="600"/>
      </w:pPr>
    </w:p>
    <w:p>
      <w:pPr>
        <w:spacing w:after="200"/>
        <w:jc w:val="center"/>
      </w:pPr>
      <w:r>
        <w:rPr>
          <w:rFonts w:ascii="Arial" w:cs="Arial" w:eastAsia="Arial" w:hAnsi="Arial"/>
          <w:b/>
          <w:bCs/>
          <w:color w:val="1F2937"/>
          <w:sz w:val="36"/>
          <w:szCs w:val="36"/>
        </w:rPr>
        <w:t xml:space="preserve">DOCUMENT 5: AI TRAINING EVIDENCE</w:t>
      </w:r>
    </w:p>
    <w:p>
      <w:pPr>
        <w:spacing w:after="200"/>
      </w:pPr>
    </w:p>
    <w:p>
      <w:pPr>
        <w:spacing w:after="200"/>
        <w:jc w:val="center"/>
      </w:pPr>
      <w:r>
        <w:rPr>
          <w:rFonts w:ascii="Arial" w:cs="Arial" w:eastAsia="Arial" w:hAnsi="Arial"/>
          <w:color w:val="6B7280"/>
          <w:sz w:val="24"/>
          <w:szCs w:val="24"/>
        </w:rPr>
        <w:t xml:space="preserve">Observation design, reward shaping, training pipeline,</w:t>
      </w:r>
    </w:p>
    <w:p>
      <w:pPr>
        <w:spacing w:after="200"/>
        <w:jc w:val="center"/>
      </w:pPr>
      <w:r>
        <w:rPr>
          <w:rFonts w:ascii="Arial" w:cs="Arial" w:eastAsia="Arial" w:hAnsi="Arial"/>
          <w:color w:val="6B7280"/>
          <w:sz w:val="24"/>
          <w:szCs w:val="24"/>
        </w:rPr>
        <w:t xml:space="preserve">PPO results, ONNX export, and browser inference</w:t>
      </w:r>
    </w:p>
    <w:p>
      <w:pPr>
        <w:spacing w:after="1200"/>
      </w:pPr>
    </w:p>
    <w:p>
      <w:pPr>
        <w:spacing w:after="200"/>
        <w:jc w:val="center"/>
      </w:pPr>
      <w:r>
        <w:rPr>
          <w:rFonts w:ascii="Arial" w:cs="Arial" w:eastAsia="Arial" w:hAnsi="Arial"/>
          <w:color w:val="1F2937"/>
          <w:sz w:val="24"/>
          <w:szCs w:val="24"/>
        </w:rPr>
        <w:t xml:space="preserve">Prepared by Briggsy</w:t>
      </w:r>
    </w:p>
    <w:p>
      <w:pPr>
        <w:spacing w:after="200"/>
        <w:jc w:val="center"/>
      </w:pPr>
      <w:r>
        <w:rPr>
          <w:rFonts w:ascii="Arial" w:cs="Arial" w:eastAsia="Arial" w:hAnsi="Arial"/>
          <w:color w:val="6B7280"/>
          <w:sz w:val="24"/>
          <w:szCs w:val="24"/>
        </w:rPr>
        <w:t xml:space="preserve">March 2026</w:t>
      </w:r>
    </w:p>
    <w:p>
      <w:pPr>
        <w:spacing w:after="200"/>
      </w:pPr>
      <w:r>
        <w:br w:type="page"/>
      </w:r>
    </w:p>
    <w:p>
      <w:pPr>
        <w:pStyle w:val="Heading1"/>
      </w:pPr>
      <w:r>
        <w:rPr>
          <w:rFonts w:ascii="Arial" w:cs="Arial" w:eastAsia="Arial" w:hAnsi="Arial"/>
          <w:b/>
          <w:bCs/>
          <w:color w:val="1F2937"/>
          <w:sz w:val="24"/>
          <w:szCs w:val="24"/>
        </w:rPr>
        <w:t xml:space="preserve">1. AI Pipeline Overview</w:t>
      </w:r>
    </w:p>
    <w:p>
      <w:pPr>
        <w:spacing w:after="200"/>
      </w:pPr>
      <w:r>
        <w:rPr>
          <w:rFonts w:ascii="Arial" w:cs="Arial" w:eastAsia="Arial" w:hAnsi="Arial"/>
          <w:color w:val="1F2937"/>
          <w:sz w:val="24"/>
          <w:szCs w:val="24"/>
        </w:rPr>
        <w:t xml:space="preserve">The Top-Down Racer v02 AI pipeline spans three phases of the build (Phases 4, 5, and 6) and three runtime contexts. It was designed before any code was written, war-gamed across 7 design decisions, and built by Claude Code subagents executing GSD plans. Every plan was deepened before execution. The AI pipeline caught 0 surprises during execution because the deepen-plan process caught all of them first.</w:t>
      </w:r>
    </w:p>
    <w:p>
      <w:pPr>
        <w:spacing w:after="200"/>
      </w:pPr>
      <w:r>
        <w:rPr>
          <w:rFonts w:ascii="Arial" w:cs="Arial" w:eastAsia="Arial" w:hAnsi="Arial"/>
          <w:color w:val="1F2937"/>
          <w:sz w:val="24"/>
          <w:szCs w:val="24"/>
        </w:rPr>
        <w:t xml:space="preserve">The pipeline has three stages, each corresponding to a build phase: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Phase</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Stage</w:t>
            </w:r>
          </w:p>
        </w:tc>
        <w:tc>
          <w:tcPr>
            <w:tcW w:type="dxa" w:w="5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What It Delivers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Phase 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Gymnasium Environment Wrapper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Headless simulation, WebSocket bridge, observation generation, reward computation, 68 new tests</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Phase 5</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AI Training Pipeline</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PPO training scripts, evaluation, TensorBoard logging, trained models, 12 Python tests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Phase 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AI vs Human Mode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ONNX export, browser inference, ghost racing, spectator mode, leaderboard, 62 new tests</w:t>
            </w:r>
          </w:p>
        </w:tc>
      </w:tr>
    </w:tbl>
    <w:p>
      <w:pPr>
        <w:spacing w:after="100"/>
      </w:pPr>
    </w:p>
    <w:p>
      <w:pPr>
        <w:pBdr>
          <w:left w:val="single" w:color="34A853" w:sz="12"/>
        </w:pBdr>
        <w:shd w:fill="E6F4EA" w:val="clear"/>
        <w:spacing w:after="0"/>
        <w:ind w:left="240" w:right="240"/>
      </w:pPr>
      <w:r>
        <w:rPr>
          <w:rFonts w:ascii="Arial" w:cs="Arial" w:eastAsia="Arial" w:hAnsi="Arial"/>
          <w:i/>
          <w:iCs/>
          <w:color w:val="1F2937"/>
          <w:sz w:val="22"/>
          <w:szCs w:val="22"/>
        </w:rPr>
        <w:t xml:space="preserve">The AI pipeline reuses the exact same SimulationEngine that powers human play. No separate AI physics, no simplified model, no shortcuts. The AI learns to drive the same car the human drives, with the same physics, on the same tracks.</w:t>
      </w:r>
    </w:p>
    <w:p>
      <w:pPr>
        <w:spacing w:after="200"/>
      </w:pPr>
    </w:p>
    <w:p>
      <w:pPr>
        <w:pStyle w:val="Heading1"/>
      </w:pPr>
      <w:r>
        <w:rPr>
          <w:rFonts w:ascii="Arial" w:cs="Arial" w:eastAsia="Arial" w:hAnsi="Arial"/>
          <w:b/>
          <w:bCs/>
          <w:color w:val="1F2937"/>
          <w:sz w:val="24"/>
          <w:szCs w:val="24"/>
        </w:rPr>
        <w:t xml:space="preserve">2. Three Runtime Contexts, One Engine</w:t>
      </w:r>
    </w:p>
    <w:p>
      <w:pPr>
        <w:spacing w:after="200"/>
      </w:pPr>
      <w:r>
        <w:rPr>
          <w:rFonts w:ascii="Arial" w:cs="Arial" w:eastAsia="Arial" w:hAnsi="Arial"/>
          <w:color w:val="1F2937"/>
          <w:sz w:val="24"/>
          <w:szCs w:val="24"/>
        </w:rPr>
        <w:t xml:space="preserve">The simulation engine runs in three completely different contexts. This is not an accident—it is the architectural payoff of the zero-external-dependency engine design locked in before Phase 1.</w:t>
      </w:r>
    </w:p>
    <w:p>
      <w:pPr>
        <w:spacing w:after="100"/>
      </w:pPr>
    </w:p>
    <w:p>
      <w:pPr>
        <w:spacing w:after="200"/>
      </w:pPr>
      <w:r>
        <w:rPr>
          <w:rFonts w:ascii="Arial" w:cs="Arial" w:eastAsia="Arial" w:hAnsi="Arial"/>
          <w:b/>
          <w:bCs/>
          <w:color w:val="1F2937"/>
          <w:sz w:val="26"/>
          <w:szCs w:val="26"/>
        </w:rPr>
        <w:t xml:space="preserve">2.1 Human Play Mode (Browser)</w:t>
      </w:r>
    </w:p>
    <w:p>
      <w:pPr>
        <w:spacing w:after="100"/>
      </w:pPr>
    </w:p>
    <w:p>
      <w:pPr>
        <w:spacing w:after="200"/>
      </w:pPr>
      <w:r>
        <w:rPr>
          <w:rFonts w:ascii="Arial" w:cs="Arial" w:eastAsia="Arial" w:hAnsi="Arial"/>
          <w:color w:val="1F2937"/>
          <w:sz w:val="24"/>
          <w:szCs w:val="24"/>
        </w:rPr>
        <w:t xml:space="preserve">Keyboard or gamepad input feeds through the InputProcessor into SimulationEngine.step(). The resulting WorldState is read by the PixiJS renderer, which draws the frame. Fixed timestep with render interpolation. The renderer never writes back to the engine.</w:t>
      </w:r>
    </w:p>
    <w:p>
      <w:pPr>
        <w:spacing w:after="200"/>
      </w:pPr>
    </w:p>
    <w:p>
      <w:pPr>
        <w:spacing w:after="200"/>
      </w:pPr>
      <w:r>
        <w:rPr>
          <w:rFonts w:ascii="Arial" w:cs="Arial" w:eastAsia="Arial" w:hAnsi="Arial"/>
          <w:b/>
          <w:bCs/>
          <w:color w:val="1F2937"/>
          <w:sz w:val="26"/>
          <w:szCs w:val="26"/>
        </w:rPr>
        <w:t xml:space="preserve">2.2 AI Training Mode (Headless Node.js)</w:t>
      </w:r>
    </w:p>
    <w:p>
      <w:pPr>
        <w:spacing w:after="100"/>
      </w:pPr>
    </w:p>
    <w:p>
      <w:pPr>
        <w:spacing w:after="200"/>
      </w:pPr>
      <w:r>
        <w:rPr>
          <w:rFonts w:ascii="Arial" w:cs="Arial" w:eastAsia="Arial" w:hAnsi="Arial"/>
          <w:color w:val="1F2937"/>
          <w:sz w:val="24"/>
          <w:szCs w:val="24"/>
        </w:rPr>
        <w:t xml:space="preserve">Python sends an action vector [steer, throttle, brake] over WebSocket. The bridge-server.ts receives it, steps the SimulationEngine, generates observations via observations.ts, computes reward via reward.ts, and returns the observation + reward + done + info dict back over WebSocket. No PixiJS, no browser, no rendering. This mode achieves approximately 3,980 steps per second through the bridge and 13,000+ ticks per second in pure headless simulation.</w:t>
      </w:r>
    </w:p>
    <w:p>
      <w:pPr>
        <w:spacing w:after="200"/>
      </w:pPr>
    </w:p>
    <w:p>
      <w:pPr>
        <w:spacing w:after="200"/>
      </w:pPr>
      <w:r>
        <w:rPr>
          <w:rFonts w:ascii="Arial" w:cs="Arial" w:eastAsia="Arial" w:hAnsi="Arial"/>
          <w:b/>
          <w:bCs/>
          <w:color w:val="1F2937"/>
          <w:sz w:val="26"/>
          <w:szCs w:val="26"/>
        </w:rPr>
        <w:t xml:space="preserve">2.3 vs AI Mode (Browser + ONNX)</w:t>
      </w:r>
    </w:p>
    <w:p>
      <w:pPr>
        <w:spacing w:after="100"/>
      </w:pPr>
    </w:p>
    <w:p>
      <w:pPr>
        <w:spacing w:after="200"/>
      </w:pPr>
      <w:r>
        <w:rPr>
          <w:rFonts w:ascii="Arial" w:cs="Arial" w:eastAsia="Arial" w:hAnsi="Arial"/>
          <w:color w:val="1F2937"/>
          <w:sz w:val="24"/>
          <w:szCs w:val="24"/>
        </w:rPr>
        <w:t xml:space="preserve">Two SimulationEngine instances run simultaneously. The human car gets standard keyboard/gamepad input. The AI car gets actions from a BrowserAIRunner that loads the exported ONNX model and VecNormalize statistics, reads the AI’s WorldState, normalizes observations, runs ONNX inference via onnxruntime-web, clamps the action outputs, and feeds them to the AI’s SimulationEngine. The GameLoop coordinates both worlds with a shared race clock. The renderer draws both cars—the AI as a cyan ghost with glow effect.</w:t>
      </w:r>
    </w:p>
    <w:p>
      <w:pPr>
        <w:spacing w:after="100"/>
      </w:pPr>
    </w:p>
    <w:p>
      <w:pPr>
        <w:pBdr>
          <w:left w:val="single" w:color="34A853" w:sz="12"/>
        </w:pBdr>
        <w:shd w:fill="E6F4EA" w:val="clear"/>
        <w:spacing w:after="0"/>
        <w:ind w:left="240" w:right="240"/>
      </w:pPr>
      <w:r>
        <w:rPr>
          <w:rFonts w:ascii="Arial" w:cs="Arial" w:eastAsia="Arial" w:hAnsi="Arial"/>
          <w:i/>
          <w:iCs/>
          <w:color w:val="1F2937"/>
          <w:sz w:val="22"/>
          <w:szCs w:val="22"/>
        </w:rPr>
        <w:t xml:space="preserve">All three modes use identical physics. The only difference is what provides input (keyboard, Python bridge, or ONNX model) and what consumes output (renderer, Python training loop, or both). This is verified by the determinism test: 100 runs of 10,000 ticks produce identical state hashes regardless of context.</w:t>
      </w:r>
    </w:p>
    <w:p>
      <w:pPr>
        <w:spacing w:after="200"/>
      </w:pPr>
    </w:p>
    <w:p>
      <w:pPr>
        <w:pStyle w:val="Heading1"/>
      </w:pPr>
      <w:r>
        <w:rPr>
          <w:rFonts w:ascii="Arial" w:cs="Arial" w:eastAsia="Arial" w:hAnsi="Arial"/>
          <w:b/>
          <w:bCs/>
          <w:color w:val="1F2937"/>
          <w:sz w:val="24"/>
          <w:szCs w:val="24"/>
        </w:rPr>
        <w:t xml:space="preserve">3. Observation Space Design</w:t>
      </w:r>
    </w:p>
    <w:p>
      <w:pPr>
        <w:spacing w:after="200"/>
      </w:pPr>
      <w:r>
        <w:rPr>
          <w:rFonts w:ascii="Arial" w:cs="Arial" w:eastAsia="Arial" w:hAnsi="Arial"/>
          <w:color w:val="1F2937"/>
          <w:sz w:val="24"/>
          <w:szCs w:val="24"/>
        </w:rPr>
        <w:t xml:space="preserve">The AI observes the world through a 14-value vector computed every simulation tick. This design was war-gamed in the GSD interview phase and locked as Decision #18–20 before any code was written.</w:t>
      </w:r>
    </w:p>
    <w:p>
      <w:pPr>
        <w:spacing w:after="100"/>
      </w:pPr>
    </w:p>
    <w:p>
      <w:pPr>
        <w:spacing w:after="200"/>
      </w:pPr>
      <w:r>
        <w:rPr>
          <w:rFonts w:ascii="Arial" w:cs="Arial" w:eastAsia="Arial" w:hAnsi="Arial"/>
          <w:b/>
          <w:bCs/>
          <w:color w:val="1F2937"/>
          <w:sz w:val="26"/>
          <w:szCs w:val="26"/>
        </w:rPr>
        <w:t xml:space="preserve">3.1 The 14-Value Observation Vector</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800"/>
        <w:gridCol w:w="33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Index</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Value</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Range</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Source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0–8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Ray distances (9 rays)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[0.0, 1.0]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raycaster.ts — 9 rays across 180° at 22.5° intervals</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9</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Speed (normalized)</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[0.0, 1.0]</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Car speed / max speed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Yaw rate (normalized)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[−1.0, 1.0]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Angular velocity, clamped</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11</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Steering angle</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[−1.0, 1.0]</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Current steering input from previous tick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12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Lap progress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[0.0, 1.0]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Arc length position / total track length</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13</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Centerline distance</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[0.0, 1.0]</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Distance from track center / half-width, clamped</w:t>
            </w:r>
          </w:p>
        </w:tc>
      </w:tr>
    </w:tbl>
    <w:p>
      <w:pPr>
        <w:spacing w:after="200"/>
      </w:pPr>
    </w:p>
    <w:p>
      <w:pPr>
        <w:spacing w:after="200"/>
      </w:pPr>
      <w:r>
        <w:rPr>
          <w:rFonts w:ascii="Arial" w:cs="Arial" w:eastAsia="Arial" w:hAnsi="Arial"/>
          <w:b/>
          <w:bCs/>
          <w:color w:val="1F2937"/>
          <w:sz w:val="26"/>
          <w:szCs w:val="26"/>
        </w:rPr>
        <w:t xml:space="preserve">3.2 Ray Casting System</w:t>
      </w:r>
    </w:p>
    <w:p>
      <w:pPr>
        <w:spacing w:after="100"/>
      </w:pPr>
    </w:p>
    <w:p>
      <w:pPr>
        <w:spacing w:after="200"/>
      </w:pPr>
      <w:r>
        <w:rPr>
          <w:rFonts w:ascii="Arial" w:cs="Arial" w:eastAsia="Arial" w:hAnsi="Arial"/>
          <w:color w:val="1F2937"/>
          <w:sz w:val="24"/>
          <w:szCs w:val="24"/>
        </w:rPr>
        <w:t xml:space="preserve">The raycaster fires 9 rays from the car’s position across a 180° forward-facing arc at 22.5° intervals. Each ray returns the normalized distance to the nearest wall boundary (inner or outer). A value of 1.0 means no wall within the maximum detection range; a value near 0.0 means a wall is immediately ahead in that direction.</w:t>
      </w:r>
    </w:p>
    <w:p>
      <w:pPr>
        <w:spacing w:after="200"/>
      </w:pPr>
      <w:r>
        <w:rPr>
          <w:rFonts w:ascii="Arial" w:cs="Arial" w:eastAsia="Arial" w:hAnsi="Arial"/>
          <w:color w:val="1F2937"/>
          <w:sz w:val="24"/>
          <w:szCs w:val="24"/>
        </w:rPr>
        <w:t xml:space="preserve">The ray offsets are pre-computed at initialization. The 9 angular offsets relative to the car’s heading are fixed—they rotate with the car but never need recalculation. This compute-once pattern was enforced after the deepen-plan process caught a redundant computation bug in Phase 4 Plan 02.</w:t>
      </w:r>
    </w:p>
    <w:p>
      <w:pPr>
        <w:spacing w:after="200"/>
      </w:pPr>
      <w:r>
        <w:rPr>
          <w:rFonts w:ascii="Arial" w:cs="Arial" w:eastAsia="Arial" w:hAnsi="Arial"/>
          <w:color w:val="1F2937"/>
          <w:sz w:val="24"/>
          <w:szCs w:val="24"/>
        </w:rPr>
        <w:t xml:space="preserve">The raycaster is tested by 16 dedicated tests covering hit detection, symmetry, boundary handling, nearest-hit selection, and edge cases (car outside boundaries, car at center, heading rotation).</w:t>
      </w:r>
    </w:p>
    <w:p>
      <w:pPr>
        <w:spacing w:after="200"/>
      </w:pPr>
    </w:p>
    <w:p>
      <w:pPr>
        <w:spacing w:after="200"/>
      </w:pPr>
      <w:r>
        <w:rPr>
          <w:rFonts w:ascii="Arial" w:cs="Arial" w:eastAsia="Arial" w:hAnsi="Arial"/>
          <w:b/>
          <w:bCs/>
          <w:color w:val="1F2937"/>
          <w:sz w:val="26"/>
          <w:szCs w:val="26"/>
        </w:rPr>
        <w:t xml:space="preserve">3.3 Mildly Privileged Information</w:t>
      </w:r>
    </w:p>
    <w:p>
      <w:pPr>
        <w:spacing w:after="100"/>
      </w:pPr>
    </w:p>
    <w:p>
      <w:pPr>
        <w:spacing w:after="200"/>
      </w:pPr>
      <w:r>
        <w:rPr>
          <w:rFonts w:ascii="Arial" w:cs="Arial" w:eastAsia="Arial" w:hAnsi="Arial"/>
          <w:color w:val="1F2937"/>
          <w:sz w:val="24"/>
          <w:szCs w:val="24"/>
        </w:rPr>
        <w:t xml:space="preserve">The AI receives two values a human player does not directly see: normalized lap progress (index 12) and centerline distance (index 13). This was a deliberate design choice, war-gamed as Decision #20. These values compensate for human spatial intuition and peripheral vision that 9 rays cannot capture. A human driver instinctively knows where they are on the track and how far off-line they’ve drifted. The privileged observations give the AI an equivalent signal.</w:t>
      </w:r>
    </w:p>
    <w:p>
      <w:pPr>
        <w:spacing w:after="200"/>
      </w:pPr>
      <w:r>
        <w:rPr>
          <w:rFonts w:ascii="Arial" w:cs="Arial" w:eastAsia="Arial" w:hAnsi="Arial"/>
          <w:color w:val="1F2937"/>
          <w:sz w:val="24"/>
          <w:szCs w:val="24"/>
        </w:rPr>
        <w:t xml:space="preserve">Removing these values would slow training for no practical benefit—the AI is not competing in a fairness-constrained competition, it is learning to drive fast.</w:t>
      </w:r>
    </w:p>
    <w:p>
      <w:pPr>
        <w:spacing w:after="100"/>
      </w:pPr>
    </w:p>
    <w:p>
      <w:pPr>
        <w:pBdr>
          <w:left w:val="single" w:color="34A853" w:sz="12"/>
        </w:pBdr>
        <w:shd w:fill="E6F4EA" w:val="clear"/>
        <w:spacing w:after="0"/>
        <w:ind w:left="240" w:right="240"/>
      </w:pPr>
      <w:r>
        <w:rPr>
          <w:rFonts w:ascii="Arial" w:cs="Arial" w:eastAsia="Arial" w:hAnsi="Arial"/>
          <w:i/>
          <w:iCs/>
          <w:color w:val="1F2937"/>
          <w:sz w:val="22"/>
          <w:szCs w:val="22"/>
        </w:rPr>
        <w:t xml:space="preserve">The observation space is verified by 14 tests in observations.test.ts that check exact vector size, value ranges, normalization correctness, clamping behavior, and boundary conditions. Every element of the 14-value vector has at least one dedicated test.</w:t>
      </w:r>
    </w:p>
    <w:p>
      <w:pPr>
        <w:spacing w:after="200"/>
      </w:pPr>
    </w:p>
    <w:p>
      <w:pPr>
        <w:pStyle w:val="Heading1"/>
      </w:pPr>
      <w:r>
        <w:rPr>
          <w:rFonts w:ascii="Arial" w:cs="Arial" w:eastAsia="Arial" w:hAnsi="Arial"/>
          <w:b/>
          <w:bCs/>
          <w:color w:val="1F2937"/>
          <w:sz w:val="24"/>
          <w:szCs w:val="24"/>
        </w:rPr>
        <w:t xml:space="preserve">4. Reward Function Design</w:t>
      </w:r>
    </w:p>
    <w:p>
      <w:pPr>
        <w:spacing w:after="200"/>
      </w:pPr>
      <w:r>
        <w:rPr>
          <w:rFonts w:ascii="Arial" w:cs="Arial" w:eastAsia="Arial" w:hAnsi="Arial"/>
          <w:color w:val="1F2937"/>
          <w:sz w:val="24"/>
          <w:szCs w:val="24"/>
        </w:rPr>
        <w:t xml:space="preserve">The reward function emits a signal on every simulation tick. This dense reward pattern is non-negotiable for continuous control reinforcement learning with analog inputs—sparse rewards (only at checkpoints) would make training effectively impossible for a simcade driving environment.</w:t>
      </w:r>
    </w:p>
    <w:p>
      <w:pPr>
        <w:spacing w:after="100"/>
      </w:pPr>
    </w:p>
    <w:p>
      <w:pPr>
        <w:spacing w:after="200"/>
      </w:pPr>
      <w:r>
        <w:rPr>
          <w:rFonts w:ascii="Arial" w:cs="Arial" w:eastAsia="Arial" w:hAnsi="Arial"/>
          <w:b/>
          <w:bCs/>
          <w:color w:val="1F2937"/>
          <w:sz w:val="26"/>
          <w:szCs w:val="26"/>
        </w:rPr>
        <w:t xml:space="preserve">4.1 Five Reward Components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Component</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Sign</w:t>
            </w:r>
          </w:p>
        </w:tc>
        <w:tc>
          <w:tcPr>
            <w:tcW w:type="dxa" w:w="5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Checkpoint progress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Positive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Primary signal. Proportional to forward movement along the spline toward the next checkpoint. The backbone of learning.</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Speed bonus</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Positive</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Small reward proportional to car speed, weighted by config. Encourages fast driving without dominating the progress signal.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Wall contact penalty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Negative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Applied when the car touches a wall. Proportional to impact severity. Teaches the AI to stay off walls.</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Off-track penalty</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Negative</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Applied on runoff/shoulder surfaces. Lighter than wall penalty. Teaches the AI to stay on the road surface.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Backward/stillness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Negative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Backward driving and stillness below a speed threshold. Stillness is a hard kill—terminates the episode after timeout.</w:t>
            </w:r>
          </w:p>
        </w:tc>
      </w:tr>
    </w:tbl>
    <w:p>
      <w:pPr>
        <w:spacing w:after="200"/>
      </w:pPr>
    </w:p>
    <w:p>
      <w:pPr>
        <w:spacing w:after="200"/>
      </w:pPr>
      <w:r>
        <w:rPr>
          <w:rFonts w:ascii="Arial" w:cs="Arial" w:eastAsia="Arial" w:hAnsi="Arial"/>
          <w:b/>
          <w:bCs/>
          <w:color w:val="1F2937"/>
          <w:sz w:val="26"/>
          <w:szCs w:val="26"/>
        </w:rPr>
        <w:t xml:space="preserve">4.2 Design Principles</w:t>
      </w:r>
    </w:p>
    <w:p>
      <w:pPr>
        <w:spacing w:after="100"/>
      </w:pPr>
    </w:p>
    <w:p>
      <w:pPr>
        <w:spacing w:after="200"/>
      </w:pPr>
      <w:r>
        <w:rPr>
          <w:rFonts w:ascii="Arial" w:cs="Arial" w:eastAsia="Arial" w:hAnsi="Arial"/>
          <w:color w:val="1F2937"/>
          <w:sz w:val="24"/>
          <w:szCs w:val="24"/>
        </w:rPr>
        <w:t xml:space="preserve">Three principles govern the reward design, all established during the GSD interview war-gaming:</w:t>
      </w:r>
    </w:p>
    <w:p>
      <w:pPr>
        <w:spacing w:after="200"/>
      </w:pPr>
      <w:r>
        <w:rPr>
          <w:rFonts w:ascii="Arial" w:cs="Arial" w:eastAsia="Arial" w:hAnsi="Arial"/>
          <w:color w:val="1F2937"/>
          <w:sz w:val="24"/>
          <w:szCs w:val="24"/>
        </w:rPr>
        <w:t xml:space="preserve">First, penalties are always smaller than progress rewards. </w:t>
      </w:r>
      <w:r>
        <w:rPr>
          <w:rFonts w:ascii="Arial" w:cs="Arial" w:eastAsia="Arial" w:hAnsi="Arial"/>
          <w:color w:val="1F2937"/>
          <w:sz w:val="24"/>
          <w:szCs w:val="24"/>
        </w:rPr>
        <w:t xml:space="preserve">Overly harsh penalties create timid AIs that crawl around the track at minimum speed to avoid any negative signal. The reward function must make fast, slightly messy driving more profitable than slow, perfect driving.</w:t>
      </w:r>
    </w:p>
    <w:p>
      <w:pPr>
        <w:spacing w:after="100"/>
      </w:pPr>
    </w:p>
    <w:p>
      <w:pPr>
        <w:spacing w:after="200"/>
      </w:pPr>
      <w:r>
        <w:rPr>
          <w:rFonts w:ascii="Arial" w:cs="Arial" w:eastAsia="Arial" w:hAnsi="Arial"/>
          <w:color w:val="1F2937"/>
          <w:sz w:val="24"/>
          <w:szCs w:val="24"/>
        </w:rPr>
        <w:t xml:space="preserve">Second, no centerline bonus. </w:t>
      </w:r>
      <w:r>
        <w:rPr>
          <w:rFonts w:ascii="Arial" w:cs="Arial" w:eastAsia="Arial" w:hAnsi="Arial"/>
          <w:color w:val="1F2937"/>
          <w:sz w:val="24"/>
          <w:szCs w:val="24"/>
        </w:rPr>
        <w:t xml:space="preserve">A centerline bonus fights optimal racing lines. Real fast driving uses the full track width—outside-inside-outside through corners. A centerline bonus would teach the AI to drive down the middle, which is the slow line through every turn.</w:t>
      </w:r>
    </w:p>
    <w:p>
      <w:pPr>
        <w:spacing w:after="100"/>
      </w:pPr>
    </w:p>
    <w:p>
      <w:pPr>
        <w:spacing w:after="200"/>
      </w:pPr>
      <w:r>
        <w:rPr>
          <w:rFonts w:ascii="Arial" w:cs="Arial" w:eastAsia="Arial" w:hAnsi="Arial"/>
          <w:color w:val="1F2937"/>
          <w:sz w:val="24"/>
          <w:szCs w:val="24"/>
        </w:rPr>
        <w:t xml:space="preserve">Third, checkpoint milestones layer on top of dense rewards. </w:t>
      </w:r>
      <w:r>
        <w:rPr>
          <w:rFonts w:ascii="Arial" w:cs="Arial" w:eastAsia="Arial" w:hAnsi="Arial"/>
          <w:color w:val="1F2937"/>
          <w:sz w:val="24"/>
          <w:szCs w:val="24"/>
        </w:rPr>
        <w:t xml:space="preserve">Crossing a checkpoint gate triggers a larger milestone bonus that punctuates the continuous progress signal. This gives the training a clear "you’re doing the right thing" spike at regular intervals without replacing the per-tick density.</w:t>
      </w:r>
    </w:p>
    <w:p>
      <w:pPr>
        <w:spacing w:after="200"/>
      </w:pPr>
    </w:p>
    <w:p>
      <w:pPr>
        <w:spacing w:after="200"/>
      </w:pPr>
      <w:r>
        <w:rPr>
          <w:rFonts w:ascii="Arial" w:cs="Arial" w:eastAsia="Arial" w:hAnsi="Arial"/>
          <w:b/>
          <w:bCs/>
          <w:color w:val="1F2937"/>
          <w:sz w:val="26"/>
          <w:szCs w:val="26"/>
        </w:rPr>
        <w:t xml:space="preserve">4.3 The Sparse Reward Bug That Almost Shipped</w:t>
      </w:r>
    </w:p>
    <w:p>
      <w:pPr>
        <w:spacing w:after="100"/>
      </w:pPr>
    </w:p>
    <w:p>
      <w:pPr>
        <w:spacing w:after="200"/>
      </w:pPr>
      <w:r>
        <w:rPr>
          <w:rFonts w:ascii="Arial" w:cs="Arial" w:eastAsia="Arial" w:hAnsi="Arial"/>
          <w:color w:val="1F2937"/>
          <w:sz w:val="24"/>
          <w:szCs w:val="24"/>
        </w:rPr>
        <w:t xml:space="preserve">The deepen-plan review of Phase 4 Plan 01 caught a reward design flaw rated as the single most critical defect in the entire project: the initial plan described a sparse reward function that only emitted signals at checkpoint crossings. This would have made training impossible—the AI would receive zero feedback between checkpoints, making it unable to learn continuous steering, throttle, and braking control.</w:t>
      </w:r>
    </w:p>
    <w:p>
      <w:pPr>
        <w:spacing w:after="200"/>
      </w:pPr>
      <w:r>
        <w:rPr>
          <w:rFonts w:ascii="Arial" w:cs="Arial" w:eastAsia="Arial" w:hAnsi="Arial"/>
          <w:color w:val="1F2937"/>
          <w:sz w:val="24"/>
          <w:szCs w:val="24"/>
        </w:rPr>
        <w:t xml:space="preserve">The same review also caught a reward weight imbalance where the speed bonus was 37× too high relative to the progress reward. This would have taught the AI to floor the throttle into walls (maximum speed = maximum reward regardless of crashing). Both defects were corrected before any reward code was written.</w:t>
      </w:r>
    </w:p>
    <w:p>
      <w:pPr>
        <w:spacing w:after="100"/>
      </w:pPr>
    </w:p>
    <w:p>
      <w:pPr>
        <w:pBdr>
          <w:left w:val="single" w:color="34A853" w:sz="12"/>
        </w:pBdr>
        <w:shd w:fill="E6F4EA" w:val="clear"/>
        <w:spacing w:after="0"/>
        <w:ind w:left="240" w:right="240"/>
      </w:pPr>
      <w:r>
        <w:rPr>
          <w:rFonts w:ascii="Arial" w:cs="Arial" w:eastAsia="Arial" w:hAnsi="Arial"/>
          <w:i/>
          <w:iCs/>
          <w:color w:val="1F2937"/>
          <w:sz w:val="22"/>
          <w:szCs w:val="22"/>
        </w:rPr>
        <w:t xml:space="preserve">The reward function is verified by 18 tests covering all 5 components, component summation, penalty magnitude ordering, progress wrapping at lap boundaries, configurable weights, and the RewardBreakdown structure. Test #13 explicitly verifies that penalty magnitudes are smaller than typical progress rewards.</w:t>
      </w:r>
    </w:p>
    <w:p>
      <w:pPr>
        <w:spacing w:after="200"/>
      </w:pPr>
    </w:p>
    <w:p>
      <w:pPr>
        <w:pStyle w:val="Heading1"/>
      </w:pPr>
      <w:r>
        <w:rPr>
          <w:rFonts w:ascii="Arial" w:cs="Arial" w:eastAsia="Arial" w:hAnsi="Arial"/>
          <w:b/>
          <w:bCs/>
          <w:color w:val="1F2937"/>
          <w:sz w:val="24"/>
          <w:szCs w:val="24"/>
        </w:rPr>
        <w:t xml:space="preserve">5. Training Infrastructure</w:t>
      </w:r>
    </w:p>
    <w:p>
      <w:pPr>
        <w:spacing w:after="200"/>
      </w:pPr>
      <w:r>
        <w:rPr>
          <w:rFonts w:ascii="Arial" w:cs="Arial" w:eastAsia="Arial" w:hAnsi="Arial"/>
          <w:color w:val="1F2937"/>
          <w:sz w:val="24"/>
          <w:szCs w:val="24"/>
        </w:rPr>
        <w:t xml:space="preserve">The training pipeline connects a Python reinforcement learning framework (stable-baselines3 with PyTorch) to the TypeScript simulation engine via a WebSocket bridge. This architecture was chosen because the simulation engine must remain in TypeScript (it runs in the browser for human play), while the best RL frameworks are Python-native.</w:t>
      </w:r>
    </w:p>
    <w:p>
      <w:pPr>
        <w:spacing w:after="100"/>
      </w:pPr>
    </w:p>
    <w:p>
      <w:pPr>
        <w:spacing w:after="200"/>
      </w:pPr>
      <w:r>
        <w:rPr>
          <w:rFonts w:ascii="Arial" w:cs="Arial" w:eastAsia="Arial" w:hAnsi="Arial"/>
          <w:b/>
          <w:bCs/>
          <w:color w:val="1F2937"/>
          <w:sz w:val="26"/>
          <w:szCs w:val="26"/>
        </w:rPr>
        <w:t xml:space="preserve">5.1 The WebSocket Bridge</w:t>
      </w:r>
    </w:p>
    <w:p>
      <w:pPr>
        <w:spacing w:after="100"/>
      </w:pPr>
    </w:p>
    <w:p>
      <w:pPr>
        <w:spacing w:after="200"/>
      </w:pPr>
      <w:r>
        <w:rPr>
          <w:rFonts w:ascii="Arial" w:cs="Arial" w:eastAsia="Arial" w:hAnsi="Arial"/>
          <w:color w:val="1F2937"/>
          <w:sz w:val="24"/>
          <w:szCs w:val="24"/>
        </w:rPr>
        <w:t xml:space="preserve">The bridge-server.ts file runs as a headless Node.js process. It instantiates the SimulationEngine without any PixiJS dependency, listens for WebSocket connections from the Python training client, and implements a simple protocol: Python sends an action, the bridge steps the simulation, computes observations and reward, and returns the result. The protocol is synchronous per step—Python waits for each response before sending the next action.</w:t>
      </w:r>
    </w:p>
    <w:p>
      <w:pPr>
        <w:spacing w:after="200"/>
      </w:pPr>
      <w:r>
        <w:rPr>
          <w:rFonts w:ascii="Arial" w:cs="Arial" w:eastAsia="Arial" w:hAnsi="Arial"/>
          <w:color w:val="1F2937"/>
          <w:sz w:val="24"/>
          <w:szCs w:val="24"/>
        </w:rPr>
        <w:t xml:space="preserve">The bridge achieves approximately 3,980 steps per second, which translates to roughly 273 environment frames per second accounting for the Python-side overhead (policy inference, gradient computation, logging). At this throughput, a 2 million step training run completes in approximately 2 hours.</w:t>
      </w:r>
    </w:p>
    <w:p>
      <w:pPr>
        <w:spacing w:after="200"/>
      </w:pPr>
    </w:p>
    <w:p>
      <w:pPr>
        <w:spacing w:after="200"/>
      </w:pPr>
      <w:r>
        <w:rPr>
          <w:rFonts w:ascii="Arial" w:cs="Arial" w:eastAsia="Arial" w:hAnsi="Arial"/>
          <w:b/>
          <w:bCs/>
          <w:color w:val="1F2937"/>
          <w:sz w:val="26"/>
          <w:szCs w:val="26"/>
        </w:rPr>
        <w:t xml:space="preserve">5.2 The Gymnasium Client</w:t>
      </w:r>
    </w:p>
    <w:p>
      <w:pPr>
        <w:spacing w:after="100"/>
      </w:pPr>
    </w:p>
    <w:p>
      <w:pPr>
        <w:spacing w:after="200"/>
      </w:pPr>
      <w:r>
        <w:rPr>
          <w:rFonts w:ascii="Arial" w:cs="Arial" w:eastAsia="Arial" w:hAnsi="Arial"/>
          <w:color w:val="1F2937"/>
          <w:sz w:val="24"/>
          <w:szCs w:val="24"/>
        </w:rPr>
        <w:t xml:space="preserve">The Python-side racer_env.py implements a standard Gymnasium environment interface. It connects to the bridge server, translates actions and observations between NumPy arrays and the bridge protocol, and exposes the standard reset() and step() methods that stable-baselines3 expects. This means any standard RL algorithm (PPO, SAC, A2C, DQN) can train against the environment with zero modifications.</w:t>
      </w:r>
    </w:p>
    <w:p>
      <w:pPr>
        <w:spacing w:after="200"/>
      </w:pPr>
    </w:p>
    <w:p>
      <w:pPr>
        <w:spacing w:after="200"/>
      </w:pPr>
      <w:r>
        <w:rPr>
          <w:rFonts w:ascii="Arial" w:cs="Arial" w:eastAsia="Arial" w:hAnsi="Arial"/>
          <w:b/>
          <w:bCs/>
          <w:color w:val="1F2937"/>
          <w:sz w:val="26"/>
          <w:szCs w:val="26"/>
        </w:rPr>
        <w:t xml:space="preserve">5.3 VecNormalize: The Silent Requirement</w:t>
      </w:r>
    </w:p>
    <w:p>
      <w:pPr>
        <w:spacing w:after="100"/>
      </w:pPr>
    </w:p>
    <w:p>
      <w:pPr>
        <w:spacing w:after="200"/>
      </w:pPr>
      <w:r>
        <w:rPr>
          <w:rFonts w:ascii="Arial" w:cs="Arial" w:eastAsia="Arial" w:hAnsi="Arial"/>
          <w:color w:val="1F2937"/>
          <w:sz w:val="24"/>
          <w:szCs w:val="24"/>
        </w:rPr>
        <w:t xml:space="preserve">stable-baselines3’s VecNormalize wrapper is mandatory for this environment. It maintains running statistics (mean and variance) for the observation space and normalizes observations before they reach the policy network. Without VecNormalize, the raw observation values have wildly different scales—ray distances in [0,1], speed potentially up to max_speed, yaw rate in radians per tick—and the policy network struggles to learn from these mixed-scale inputs.</w:t>
      </w:r>
    </w:p>
    <w:p>
      <w:pPr>
        <w:spacing w:after="200"/>
      </w:pPr>
      <w:r>
        <w:rPr>
          <w:rFonts w:ascii="Arial" w:cs="Arial" w:eastAsia="Arial" w:hAnsi="Arial"/>
          <w:color w:val="1F2937"/>
          <w:sz w:val="24"/>
          <w:szCs w:val="24"/>
        </w:rPr>
        <w:t xml:space="preserve">VecNormalize creates a critical deployment requirement: the normalization statistics must be saved alongside the trained model and loaded at inference time. If the statistics are lost or mismatched, the ONNX model receives observations on a completely different scale than it was trained on, producing garbage actions. This requirement is enforced by the export pipeline (which saves vecnorm_stats.json alongside model.onnx) and by 10 dedicated vecnormalize.test.ts tests in the browser inference code.</w:t>
      </w:r>
    </w:p>
    <w:p>
      <w:pPr>
        <w:spacing w:after="100"/>
      </w:pPr>
    </w:p>
    <w:p>
      <w:pPr>
        <w:pBdr>
          <w:left w:val="single" w:color="34A853" w:sz="12"/>
        </w:pBdr>
        <w:shd w:fill="E6F4EA" w:val="clear"/>
        <w:spacing w:after="0"/>
        <w:ind w:left="240" w:right="240"/>
      </w:pPr>
      <w:r>
        <w:rPr>
          <w:rFonts w:ascii="Arial" w:cs="Arial" w:eastAsia="Arial" w:hAnsi="Arial"/>
          <w:i/>
          <w:iCs/>
          <w:color w:val="1F2937"/>
          <w:sz w:val="22"/>
          <w:szCs w:val="22"/>
        </w:rPr>
        <w:t xml:space="preserve">The VecNormStats snake_case/camelCase mismatch (Bug #12, CRITICAL severity) would have made all browser inference return NaN. Python exports with snake_case keys (obs_mean, obs_var). TypeScript expects camelCase (obsMean, obsVar). The browser-ai-runner includes an explicit remapping layer, tested by a dedicated test case.</w:t>
      </w:r>
    </w:p>
    <w:p>
      <w:pPr>
        <w:spacing w:after="200"/>
      </w:pPr>
    </w:p>
    <w:p>
      <w:pPr>
        <w:pStyle w:val="Heading1"/>
      </w:pPr>
      <w:r>
        <w:rPr>
          <w:rFonts w:ascii="Arial" w:cs="Arial" w:eastAsia="Arial" w:hAnsi="Arial"/>
          <w:b/>
          <w:bCs/>
          <w:color w:val="1F2937"/>
          <w:sz w:val="24"/>
          <w:szCs w:val="24"/>
        </w:rPr>
        <w:t xml:space="preserve">6. PPO Training Configuration</w:t>
      </w:r>
    </w:p>
    <w:p>
      <w:pPr>
        <w:spacing w:after="200"/>
      </w:pPr>
      <w:r>
        <w:rPr>
          <w:rFonts w:ascii="Arial" w:cs="Arial" w:eastAsia="Arial" w:hAnsi="Arial"/>
          <w:color w:val="1F2937"/>
          <w:sz w:val="24"/>
          <w:szCs w:val="24"/>
        </w:rPr>
        <w:t xml:space="preserve">Proximal Policy Optimization (PPO) was the primary training algorithm, selected during the GSD interview phase. SAC (Soft Actor-Critic) was designated as a fallback if PPO plateaued after 1M+ steps with reward tuning exhausted. SAC was never needed—PPO converged cleanly on both training runs.</w:t>
      </w:r>
    </w:p>
    <w:p>
      <w:pPr>
        <w:spacing w:after="100"/>
      </w:pPr>
    </w:p>
    <w:p>
      <w:pPr>
        <w:spacing w:after="200"/>
      </w:pPr>
      <w:r>
        <w:rPr>
          <w:rFonts w:ascii="Arial" w:cs="Arial" w:eastAsia="Arial" w:hAnsi="Arial"/>
          <w:b/>
          <w:bCs/>
          <w:color w:val="1F2937"/>
          <w:sz w:val="26"/>
          <w:szCs w:val="26"/>
        </w:rPr>
        <w:t xml:space="preserve">6.1 Hyperparameters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Parameter</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Value</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Rationale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learning_rate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3e-4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Standard PPO default. No tuning required.</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n_steps</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2048</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Rollout buffer size. 2048 steps (~34 seconds of sim time) gives enough trajectory diversity per update.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batch_size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128</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Mini-batch for gradient updates. 2048/128 = 16 mini-batches per epoch.</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n_epochs</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10</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Passes over the rollout buffer per update. Standard PPO range.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gamma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0.995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Discount factor. ~200-step effective horizon = 3.3 seconds of planning ahead. Enough to plan through turns.</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ent_coef</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0.01</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Entropy bonus. Encourages exploration without overwhelming the policy gradient.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clip_range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0.2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PPO clipping. Prevents destructively large policy updates.</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gae_lambda</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0.95</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Generalized Advantage Estimation smoothing. Standard value.</w:t>
            </w:r>
          </w:p>
        </w:tc>
      </w:tr>
    </w:tbl>
    <w:p>
      <w:pPr>
        <w:spacing w:after="200"/>
      </w:pPr>
    </w:p>
    <w:p>
      <w:pPr>
        <w:spacing w:after="200"/>
      </w:pPr>
      <w:r>
        <w:rPr>
          <w:rFonts w:ascii="Arial" w:cs="Arial" w:eastAsia="Arial" w:hAnsi="Arial"/>
          <w:b/>
          <w:bCs/>
          <w:color w:val="1F2937"/>
          <w:sz w:val="26"/>
          <w:szCs w:val="26"/>
        </w:rPr>
        <w:t xml:space="preserve">6.2 SAC Fallback (Never Used)</w:t>
      </w:r>
    </w:p>
    <w:p>
      <w:pPr>
        <w:spacing w:after="100"/>
      </w:pPr>
    </w:p>
    <w:p>
      <w:pPr>
        <w:spacing w:after="200"/>
      </w:pPr>
      <w:r>
        <w:rPr>
          <w:rFonts w:ascii="Arial" w:cs="Arial" w:eastAsia="Arial" w:hAnsi="Arial"/>
          <w:color w:val="1F2937"/>
          <w:sz w:val="24"/>
          <w:szCs w:val="24"/>
        </w:rPr>
        <w:t xml:space="preserve">SAC hyperparameters were pre-configured during Phase 5 planning in case PPO failed to converge: learning_rate=7.3e-4, buffer_size=300K, batch_size=256, tau=0.02, train_freq=8, gradient_steps=10, ent_coef=auto, use_sde=True. The SAC path was never activated because PPO converged cleanly on both Track 1 and Track 3 with default reward weights and zero hyperparameter tuning.</w:t>
      </w:r>
    </w:p>
    <w:p>
      <w:pPr>
        <w:spacing w:after="100"/>
      </w:pPr>
    </w:p>
    <w:p>
      <w:pPr>
        <w:pBdr>
          <w:left w:val="single" w:color="34A853" w:sz="12"/>
        </w:pBdr>
        <w:shd w:fill="E6F4EA" w:val="clear"/>
        <w:spacing w:after="0"/>
        <w:ind w:left="240" w:right="240"/>
      </w:pPr>
      <w:r>
        <w:rPr>
          <w:rFonts w:ascii="Arial" w:cs="Arial" w:eastAsia="Arial" w:hAnsi="Arial"/>
          <w:i/>
          <w:iCs/>
          <w:color w:val="1F2937"/>
          <w:sz w:val="22"/>
          <w:szCs w:val="22"/>
        </w:rPr>
        <w:t xml:space="preserve">Zero hyperparameter tuning was required. The PPO defaults from the deepened plans, combined with the reward function designed during war-gaming, produced a converging training run on the first attempt for both tracks. This is a direct result of the specification-first approach: the reward design was correct before any training code existed.</w:t>
      </w:r>
    </w:p>
    <w:p>
      <w:pPr>
        <w:spacing w:after="200"/>
      </w:pPr>
    </w:p>
    <w:p>
      <w:pPr>
        <w:pStyle w:val="Heading1"/>
      </w:pPr>
      <w:r>
        <w:rPr>
          <w:rFonts w:ascii="Arial" w:cs="Arial" w:eastAsia="Arial" w:hAnsi="Arial"/>
          <w:b/>
          <w:bCs/>
          <w:color w:val="1F2937"/>
          <w:sz w:val="24"/>
          <w:szCs w:val="24"/>
        </w:rPr>
        <w:t xml:space="preserve">7. Training Results</w:t>
      </w:r>
    </w:p>
    <w:p>
      <w:pPr>
        <w:spacing w:after="100"/>
      </w:pPr>
    </w:p>
    <w:p>
      <w:pPr>
        <w:spacing w:after="200"/>
      </w:pPr>
      <w:r>
        <w:rPr>
          <w:rFonts w:ascii="Arial" w:cs="Arial" w:eastAsia="Arial" w:hAnsi="Arial"/>
          <w:b/>
          <w:bCs/>
          <w:color w:val="1F2937"/>
          <w:sz w:val="26"/>
          <w:szCs w:val="26"/>
        </w:rPr>
        <w:t xml:space="preserve">7.1 Track 1 (Oval) — Sanity Check</w:t>
      </w:r>
    </w:p>
    <w:p>
      <w:pPr>
        <w:spacing w:after="100"/>
      </w:pPr>
    </w:p>
    <w:p>
      <w:pPr>
        <w:spacing w:after="200"/>
      </w:pPr>
      <w:r>
        <w:rPr>
          <w:rFonts w:ascii="Arial" w:cs="Arial" w:eastAsia="Arial" w:hAnsi="Arial"/>
          <w:color w:val="1F2937"/>
          <w:sz w:val="24"/>
          <w:szCs w:val="24"/>
        </w:rPr>
        <w:t xml:space="preserve">The first training run was a validation exercise on the simplest track. It was started as a 500K step run but killed early at approximately 170K steps because the AI had already converged—demonstrating clean laps within 60K steps (roughly 3 minutes of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Metric</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Result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Timesteps (actual)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~170K (killed early, sufficient)</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Convergence point</w:t>
            </w:r>
          </w:p>
        </w:tc>
        <w:tc>
          <w:tcPr>
            <w:tcW w:type="dxa" w:w="62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~60K steps (~3 minutes)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Best lap time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7.43 seconds</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Wall contact at convergence</w:t>
            </w:r>
          </w:p>
        </w:tc>
        <w:tc>
          <w:tcPr>
            <w:tcW w:type="dxa" w:w="62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Zero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Reward curve shape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Textbook ramp—steep initial learning, smooth plateau</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explained_variance</w:t>
            </w:r>
          </w:p>
        </w:tc>
        <w:tc>
          <w:tcPr>
            <w:tcW w:type="dxa" w:w="62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0.994 (near-perfect value function fit)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Reward tuning required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None—default weights worked first run</w:t>
            </w:r>
          </w:p>
        </w:tc>
      </w:tr>
    </w:tbl>
    <w:p>
      <w:pPr>
        <w:spacing w:after="200"/>
      </w:pPr>
    </w:p>
    <w:p>
      <w:pPr>
        <w:spacing w:after="200"/>
      </w:pPr>
      <w:r>
        <w:rPr>
          <w:rFonts w:ascii="Arial" w:cs="Arial" w:eastAsia="Arial" w:hAnsi="Arial"/>
          <w:color w:val="1F2937"/>
          <w:sz w:val="24"/>
          <w:szCs w:val="24"/>
        </w:rPr>
        <w:t xml:space="preserve">An explained_variance of 0.994 means the value function predicts 99.4% of the variance in actual returns. This is an exceptionally clean signal indicating that the observation space, reward function, and PPO hyperparameters are all well-matched to the environment.</w:t>
      </w:r>
    </w:p>
    <w:p>
      <w:pPr>
        <w:spacing w:after="200"/>
      </w:pPr>
    </w:p>
    <w:p>
      <w:pPr>
        <w:spacing w:after="200"/>
      </w:pPr>
      <w:r>
        <w:rPr>
          <w:rFonts w:ascii="Arial" w:cs="Arial" w:eastAsia="Arial" w:hAnsi="Arial"/>
          <w:b/>
          <w:bCs/>
          <w:color w:val="1F2937"/>
          <w:sz w:val="26"/>
          <w:szCs w:val="26"/>
        </w:rPr>
        <w:t xml:space="preserve">7.2 Track 3 (Gauntlet) — Production Model</w:t>
      </w:r>
    </w:p>
    <w:p>
      <w:pPr>
        <w:spacing w:after="100"/>
      </w:pPr>
    </w:p>
    <w:p>
      <w:pPr>
        <w:spacing w:after="200"/>
      </w:pPr>
      <w:r>
        <w:rPr>
          <w:rFonts w:ascii="Arial" w:cs="Arial" w:eastAsia="Arial" w:hAnsi="Arial"/>
          <w:color w:val="1F2937"/>
          <w:sz w:val="24"/>
          <w:szCs w:val="24"/>
        </w:rPr>
        <w:t xml:space="preserve">The production training run targeted Track 3, the hardest track in the game. This is the model that ships with the game and powers the vs AI and spectator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Metric</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Result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Timesteps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2,000,000 (full run)</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Training duration</w:t>
            </w:r>
          </w:p>
        </w:tc>
        <w:tc>
          <w:tcPr>
            <w:tcW w:type="dxa" w:w="62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~2 hours at 225–230 fps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Wall contact at convergence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Zero</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Reward tuning required</w:t>
            </w:r>
          </w:p>
        </w:tc>
        <w:tc>
          <w:tcPr>
            <w:tcW w:type="dxa" w:w="62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None—same default weights as Track 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Shipped artifacts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model.onnx (23.7 KB) + vecnorm_stats.json (816 bytes)</w:t>
            </w:r>
          </w:p>
        </w:tc>
      </w:tr>
    </w:tbl>
    <w:p>
      <w:pPr>
        <w:spacing w:after="200"/>
      </w:pPr>
    </w:p>
    <w:p>
      <w:pPr>
        <w:spacing w:after="200"/>
      </w:pPr>
      <w:r>
        <w:rPr>
          <w:rFonts w:ascii="Arial" w:cs="Arial" w:eastAsia="Arial" w:hAnsi="Arial"/>
          <w:color w:val="1F2937"/>
          <w:sz w:val="24"/>
          <w:szCs w:val="24"/>
        </w:rPr>
        <w:t xml:space="preserve">The production model is 23.7 KB. For context, that is smaller than most web page favicons. The entire learned driving policy—steering, throttle, and braking control for a simcade racing game with wall avoidance, racing line optimization, and multi-lap consistency—fits in a file smaller than a typical email attachment.</w:t>
      </w:r>
    </w:p>
    <w:p>
      <w:pPr>
        <w:spacing w:after="100"/>
      </w:pPr>
    </w:p>
    <w:p>
      <w:pPr>
        <w:pBdr>
          <w:left w:val="single" w:color="34A853" w:sz="12"/>
        </w:pBdr>
        <w:shd w:fill="E6F4EA" w:val="clear"/>
        <w:spacing w:after="0"/>
        <w:ind w:left="240" w:right="240"/>
      </w:pPr>
      <w:r>
        <w:rPr>
          <w:rFonts w:ascii="Arial" w:cs="Arial" w:eastAsia="Arial" w:hAnsi="Arial"/>
          <w:i/>
          <w:iCs/>
          <w:color w:val="1F2937"/>
          <w:sz w:val="22"/>
          <w:szCs w:val="22"/>
        </w:rPr>
        <w:t xml:space="preserve">Default reward weights worked on both Track 1 and Track 3 with zero tuning. This is not luck—it is the result of war-gaming the reward design across 3 dedicated interview decisions before any code was written. The reward function was correct by construction.</w:t>
      </w:r>
    </w:p>
    <w:p>
      <w:pPr>
        <w:spacing w:after="200"/>
      </w:pPr>
    </w:p>
    <w:p>
      <w:pPr>
        <w:pStyle w:val="Heading1"/>
      </w:pPr>
      <w:r>
        <w:rPr>
          <w:rFonts w:ascii="Arial" w:cs="Arial" w:eastAsia="Arial" w:hAnsi="Arial"/>
          <w:b/>
          <w:bCs/>
          <w:color w:val="1F2937"/>
          <w:sz w:val="24"/>
          <w:szCs w:val="24"/>
        </w:rPr>
        <w:t xml:space="preserve">8. AI Generalization Observations</w:t>
      </w:r>
    </w:p>
    <w:p>
      <w:pPr>
        <w:spacing w:after="200"/>
      </w:pPr>
      <w:r>
        <w:rPr>
          <w:rFonts w:ascii="Arial" w:cs="Arial" w:eastAsia="Arial" w:hAnsi="Arial"/>
          <w:color w:val="1F2937"/>
          <w:sz w:val="24"/>
          <w:szCs w:val="24"/>
        </w:rPr>
        <w:t xml:space="preserve">The Track 3 model was tested on all three tracks without retraining. The results reveal what the AI actually learned versus what it memorized.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Track</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Performance</w:t>
            </w:r>
          </w:p>
        </w:tc>
        <w:tc>
          <w:tcPr>
            <w:tcW w:type="dxa" w:w="5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Analysis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Track 3 (Gauntlet)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Beast mode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Trained on this track. Rips through tight hairpins with zero wall contact. This is expected.</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Track 1 (Oval)</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Beast mode</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Skills transfer: forward motion, braking, staying on road. Simple geometry is a subset of what it learned on Track 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Track 2 (Speedway)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Slow, stalls ~1 lap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Wide sweeping turns differ fundamentally from Track 3’s tight hairpins. The model learned specific corners, not general cornering.</w:t>
            </w:r>
          </w:p>
        </w:tc>
      </w:tr>
    </w:tbl>
    <w:p>
      <w:pPr>
        <w:spacing w:after="200"/>
      </w:pPr>
    </w:p>
    <w:p>
      <w:pPr>
        <w:spacing w:after="200"/>
      </w:pPr>
      <w:r>
        <w:rPr>
          <w:rFonts w:ascii="Arial" w:cs="Arial" w:eastAsia="Arial" w:hAnsi="Arial"/>
          <w:b/>
          <w:bCs/>
          <w:color w:val="1F2937"/>
          <w:sz w:val="26"/>
          <w:szCs w:val="26"/>
        </w:rPr>
        <w:t xml:space="preserve">8.1 Track Memorization vs True Generalization</w:t>
      </w:r>
    </w:p>
    <w:p>
      <w:pPr>
        <w:spacing w:after="100"/>
      </w:pPr>
    </w:p>
    <w:p>
      <w:pPr>
        <w:spacing w:after="200"/>
      </w:pPr>
      <w:r>
        <w:rPr>
          <w:rFonts w:ascii="Arial" w:cs="Arial" w:eastAsia="Arial" w:hAnsi="Arial"/>
          <w:color w:val="1F2937"/>
          <w:sz w:val="24"/>
          <w:szCs w:val="24"/>
        </w:rPr>
        <w:t xml:space="preserve">The Track 2 result is the key diagnostic. The AI drives Track 3 flawlessly and Track 1 competently because Track 1’s simple geometry is a subset of what the AI encountered during training. But Track 2’s wide sweeping turns require a different approach—gradual steering inputs over long arcs rather than sharp corrections in tight hairpins—and the model never learned this.</w:t>
      </w:r>
    </w:p>
    <w:p>
      <w:pPr>
        <w:spacing w:after="200"/>
      </w:pPr>
      <w:r>
        <w:rPr>
          <w:rFonts w:ascii="Arial" w:cs="Arial" w:eastAsia="Arial" w:hAnsi="Arial"/>
          <w:color w:val="1F2937"/>
          <w:sz w:val="24"/>
          <w:szCs w:val="24"/>
        </w:rPr>
        <w:t xml:space="preserve">This confirms that the current training approach produces track memorization, not true driving skill. The AI learned “how to drive Track 3” rather than “how to drive.” This is expected behavior for single-track training and is well-documented in RL racing literature.</w:t>
      </w:r>
    </w:p>
    <w:p>
      <w:pPr>
        <w:spacing w:after="200"/>
      </w:pPr>
    </w:p>
    <w:p>
      <w:pPr>
        <w:spacing w:after="200"/>
      </w:pPr>
      <w:r>
        <w:rPr>
          <w:rFonts w:ascii="Arial" w:cs="Arial" w:eastAsia="Arial" w:hAnsi="Arial"/>
          <w:b/>
          <w:bCs/>
          <w:color w:val="1F2937"/>
          <w:sz w:val="26"/>
          <w:szCs w:val="26"/>
        </w:rPr>
        <w:t xml:space="preserve">8.2 The Path to Generalization (v03)</w:t>
      </w:r>
    </w:p>
    <w:p>
      <w:pPr>
        <w:spacing w:after="100"/>
      </w:pPr>
    </w:p>
    <w:p>
      <w:pPr>
        <w:spacing w:after="200"/>
      </w:pPr>
      <w:r>
        <w:rPr>
          <w:rFonts w:ascii="Arial" w:cs="Arial" w:eastAsia="Arial" w:hAnsi="Arial"/>
          <w:color w:val="1F2937"/>
          <w:sz w:val="24"/>
          <w:szCs w:val="24"/>
        </w:rPr>
        <w:t xml:space="preserve">Multi-track training—randomly selecting a track per episode during training—is the established solution. This forces the policy to learn general cornering, speed management, and spatial awareness rather than memorizing specific sequences of turns. This approach is explicitly parked for v03, along with curriculum learning (starting on easy tracks and progressing to hard ones) and LSTM/GRU policies that could learn sequential corner patterns.</w:t>
      </w:r>
    </w:p>
    <w:p>
      <w:pPr>
        <w:spacing w:after="100"/>
      </w:pPr>
    </w:p>
    <w:p>
      <w:pPr>
        <w:pBdr>
          <w:left w:val="single" w:color="34A853" w:sz="12"/>
        </w:pBdr>
        <w:shd w:fill="E6F4EA" w:val="clear"/>
        <w:spacing w:after="0"/>
        <w:ind w:left="240" w:right="240"/>
      </w:pPr>
      <w:r>
        <w:rPr>
          <w:rFonts w:ascii="Arial" w:cs="Arial" w:eastAsia="Arial" w:hAnsi="Arial"/>
          <w:i/>
          <w:iCs/>
          <w:color w:val="1F2937"/>
          <w:sz w:val="22"/>
          <w:szCs w:val="22"/>
        </w:rPr>
        <w:t xml:space="preserve">The generalization limitation is documented honestly because it is a real engineering finding, not a failure. Single-track training producing track-specific behavior is exactly what RL theory predicts. The v03 roadmap addresses it with the correct solution.</w:t>
      </w:r>
    </w:p>
    <w:p>
      <w:pPr>
        <w:spacing w:after="200"/>
      </w:pPr>
    </w:p>
    <w:p>
      <w:pPr>
        <w:pStyle w:val="Heading1"/>
      </w:pPr>
      <w:r>
        <w:rPr>
          <w:rFonts w:ascii="Arial" w:cs="Arial" w:eastAsia="Arial" w:hAnsi="Arial"/>
          <w:b/>
          <w:bCs/>
          <w:color w:val="1F2937"/>
          <w:sz w:val="24"/>
          <w:szCs w:val="24"/>
        </w:rPr>
        <w:t xml:space="preserve">9. ONNX Export &amp; Browser Inference</w:t>
      </w:r>
    </w:p>
    <w:p>
      <w:pPr>
        <w:spacing w:after="200"/>
      </w:pPr>
      <w:r>
        <w:rPr>
          <w:rFonts w:ascii="Arial" w:cs="Arial" w:eastAsia="Arial" w:hAnsi="Arial"/>
          <w:color w:val="1F2937"/>
          <w:sz w:val="24"/>
          <w:szCs w:val="24"/>
        </w:rPr>
        <w:t xml:space="preserve">The final stage of the AI pipeline converts the trained PyTorch model into a format that runs in the browser with zero server infrastructure. This enables Vercel deployment as a fully static site.</w:t>
      </w:r>
    </w:p>
    <w:p>
      <w:pPr>
        <w:spacing w:after="100"/>
      </w:pPr>
    </w:p>
    <w:p>
      <w:pPr>
        <w:spacing w:after="200"/>
      </w:pPr>
      <w:r>
        <w:rPr>
          <w:rFonts w:ascii="Arial" w:cs="Arial" w:eastAsia="Arial" w:hAnsi="Arial"/>
          <w:b/>
          <w:bCs/>
          <w:color w:val="1F2937"/>
          <w:sz w:val="26"/>
          <w:szCs w:val="26"/>
        </w:rPr>
        <w:t xml:space="preserve">9.1 The Export Pipeline</w:t>
      </w:r>
    </w:p>
    <w:p>
      <w:pPr>
        <w:spacing w:after="100"/>
      </w:pPr>
    </w:p>
    <w:p>
      <w:pPr>
        <w:spacing w:after="200"/>
      </w:pPr>
      <w:r>
        <w:rPr>
          <w:rFonts w:ascii="Arial" w:cs="Arial" w:eastAsia="Arial" w:hAnsi="Arial"/>
          <w:color w:val="1F2937"/>
          <w:sz w:val="24"/>
          <w:szCs w:val="24"/>
        </w:rPr>
        <w:t xml:space="preserve">The export_onnx.py script loads the trained model and VecNormalize wrapper, extracts the policy network, traces it with a dummy observation tensor, and exports to ONNX format. Alongside the model, it exports the VecNormalize statistics (observation mean and variance vectors) as a JSON file.</w:t>
      </w:r>
    </w:p>
    <w:p>
      <w:pPr>
        <w:spacing w:after="200"/>
      </w:pPr>
      <w:r>
        <w:rPr>
          <w:rFonts w:ascii="Arial" w:cs="Arial" w:eastAsia="Arial" w:hAnsi="Arial"/>
          <w:color w:val="1F2937"/>
          <w:sz w:val="24"/>
          <w:szCs w:val="24"/>
        </w:rPr>
        <w:t xml:space="preserve">The export produces two files: model.onnx (23.7 KB) containing the neural network weights and topology, and vecnorm_stats.json (816 bytes) containing the observation normalization statistics. Both are placed in public/assets/ for Vite to serve as static files.</w:t>
      </w:r>
    </w:p>
    <w:p>
      <w:pPr>
        <w:spacing w:after="200"/>
      </w:pPr>
    </w:p>
    <w:p>
      <w:pPr>
        <w:spacing w:after="200"/>
      </w:pPr>
      <w:r>
        <w:rPr>
          <w:rFonts w:ascii="Arial" w:cs="Arial" w:eastAsia="Arial" w:hAnsi="Arial"/>
          <w:b/>
          <w:bCs/>
          <w:color w:val="1F2937"/>
          <w:sz w:val="26"/>
          <w:szCs w:val="26"/>
        </w:rPr>
        <w:t xml:space="preserve">9.2 The Export Bug</w:t>
      </w:r>
    </w:p>
    <w:p>
      <w:pPr>
        <w:spacing w:after="100"/>
      </w:pPr>
    </w:p>
    <w:p>
      <w:pPr>
        <w:spacing w:after="200"/>
      </w:pPr>
      <w:r>
        <w:rPr>
          <w:rFonts w:ascii="Arial" w:cs="Arial" w:eastAsia="Arial" w:hAnsi="Arial"/>
          <w:color w:val="1F2937"/>
          <w:sz w:val="24"/>
          <w:szCs w:val="24"/>
        </w:rPr>
        <w:t xml:space="preserve">The original export_onnx.py failed to load the VecNormalize wrapper because it was not wrapping the environment with DummyVecEnv and render_mode. VecNormalize in stable-baselines3 requires a vectorized environment for loading, even though the export process never actually steps the environment. GSD fixed this during Phase 6 execution by adding the proper DummyVecEnv wrapper with render_mode to the export script.</w:t>
      </w:r>
    </w:p>
    <w:p>
      <w:pPr>
        <w:spacing w:after="200"/>
      </w:pPr>
    </w:p>
    <w:p>
      <w:pPr>
        <w:spacing w:after="200"/>
      </w:pPr>
      <w:r>
        <w:rPr>
          <w:rFonts w:ascii="Arial" w:cs="Arial" w:eastAsia="Arial" w:hAnsi="Arial"/>
          <w:b/>
          <w:bCs/>
          <w:color w:val="1F2937"/>
          <w:sz w:val="26"/>
          <w:szCs w:val="26"/>
        </w:rPr>
        <w:t xml:space="preserve">9.3 Browser Inference via onnxruntime-web</w:t>
      </w:r>
    </w:p>
    <w:p>
      <w:pPr>
        <w:spacing w:after="100"/>
      </w:pPr>
    </w:p>
    <w:p>
      <w:pPr>
        <w:spacing w:after="200"/>
      </w:pPr>
      <w:r>
        <w:rPr>
          <w:rFonts w:ascii="Arial" w:cs="Arial" w:eastAsia="Arial" w:hAnsi="Arial"/>
          <w:color w:val="1F2937"/>
          <w:sz w:val="24"/>
          <w:szCs w:val="24"/>
        </w:rPr>
        <w:t xml:space="preserve">The BrowserAIRunner class in browser-ai-runner.ts manages the complete inference lifecycle in the browser. On load, it creates an ONNX InferenceSession from the model file and fetches the VecNormalize statistics JSON. On each frame, it reads the AI car’s WorldState, generates the 14-value observation vector, normalizes it using the loaded statistics (matching the exact SB3 formula: clip((obs - mean) / sqrt(var + eps), -clip, clip)), creates an ONNX tensor, runs inference, extracts the 3-value action vector [steer, throttle, brake], clamps each value to its valid range, and disposes the output tensor to prevent memory leaks.</w:t>
      </w:r>
    </w:p>
    <w:p>
      <w:pPr>
        <w:spacing w:after="200"/>
      </w:pPr>
      <w:r>
        <w:rPr>
          <w:rFonts w:ascii="Arial" w:cs="Arial" w:eastAsia="Arial" w:hAnsi="Arial"/>
          <w:color w:val="1F2937"/>
          <w:sz w:val="24"/>
          <w:szCs w:val="24"/>
        </w:rPr>
        <w:t xml:space="preserve">The WASM memory leak was one of the bugs caught by the Phase 6 Plan 02 deepen review: undisposed ONNX output tensors would leak 43 KB per minute of gameplay. The dispose() call after value extraction was added before any inference code was written.</w:t>
      </w:r>
    </w:p>
    <w:p>
      <w:pPr>
        <w:spacing w:after="100"/>
      </w:pPr>
    </w:p>
    <w:p>
      <w:pPr>
        <w:pBdr>
          <w:left w:val="single" w:color="34A853" w:sz="12"/>
        </w:pBdr>
        <w:shd w:fill="E6F4EA" w:val="clear"/>
        <w:spacing w:after="0"/>
        <w:ind w:left="240" w:right="240"/>
      </w:pPr>
      <w:r>
        <w:rPr>
          <w:rFonts w:ascii="Arial" w:cs="Arial" w:eastAsia="Arial" w:hAnsi="Arial"/>
          <w:i/>
          <w:iCs/>
          <w:color w:val="1F2937"/>
          <w:sz w:val="22"/>
          <w:szCs w:val="22"/>
        </w:rPr>
        <w:t xml:space="preserve">The browser inference pipeline is verified by 16 tests covering session lifecycle, tensor creation, action clamping, disposal, error handling, and the snake_case-to-camelCase stat remapping. The VecNormalize formula matching is verified by 10 additional tests that compare output against the known SB3 formula.</w:t>
      </w:r>
    </w:p>
    <w:p>
      <w:pPr>
        <w:spacing w:after="200"/>
      </w:pPr>
    </w:p>
    <w:p>
      <w:pPr>
        <w:pStyle w:val="Heading1"/>
      </w:pPr>
      <w:r>
        <w:rPr>
          <w:rFonts w:ascii="Arial" w:cs="Arial" w:eastAsia="Arial" w:hAnsi="Arial"/>
          <w:b/>
          <w:bCs/>
          <w:color w:val="1F2937"/>
          <w:sz w:val="24"/>
          <w:szCs w:val="24"/>
        </w:rPr>
        <w:t xml:space="preserve">10. Pre-Execution Defect Catches (AI Phases)</w:t>
      </w:r>
    </w:p>
    <w:p>
      <w:pPr>
        <w:spacing w:after="200"/>
      </w:pPr>
      <w:r>
        <w:rPr>
          <w:rFonts w:ascii="Arial" w:cs="Arial" w:eastAsia="Arial" w:hAnsi="Arial"/>
          <w:color w:val="1F2937"/>
          <w:sz w:val="24"/>
          <w:szCs w:val="24"/>
        </w:rPr>
        <w:t xml:space="preserve">The deepen-plan process caught critical bugs in every single AI-related phase. The following table lists the highest-severity catches across Phases 4, 5, and 6 that would have directly impacted AI training or inference.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Phase</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Severity</w:t>
            </w:r>
          </w:p>
        </w:tc>
        <w:tc>
          <w:tcPr>
            <w:tcW w:type="dxa" w:w="6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Defect Caught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4-01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CRITICAL</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Sparse reward function (checkpoint-only signals)—would have made training impossible</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4-01</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HIGH</w:t>
            </w:r>
          </w:p>
        </w:tc>
        <w:tc>
          <w:tcPr>
            <w:tcW w:type="dxa" w:w="6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Reward weight imbalance: speed bonus 37× too high—AI would floor throttle into walls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4-01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HIGH</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Wall detection returning false after collision resolution—zero penalty for wall hits</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4-02</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HIGH</w:t>
            </w:r>
          </w:p>
        </w:tc>
        <w:tc>
          <w:tcPr>
            <w:tcW w:type="dxa" w:w="6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offtrackPenalty casing mismatch—off-track penalty silently disabled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4-02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MEDIUM</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3× redundant distanceToTrackCenter computation per tick</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5-01</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HIGH</w:t>
            </w:r>
          </w:p>
        </w:tc>
        <w:tc>
          <w:tcPr>
            <w:tcW w:type="dxa" w:w="6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record() vs record_mean() in TensorBoard callback—silent data corruption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5-01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HIGH</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Cumulative-not-per-lap time bug in episode metrics</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5-02</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HIGH</w:t>
            </w:r>
          </w:p>
        </w:tc>
        <w:tc>
          <w:tcPr>
            <w:tcW w:type="dxa" w:w="6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Missing vec_env.close() leaking WebSocket connections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5-03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HIGH</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FakeLogger missing record_mean()—predicted by Plan 02 appendix</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6-00</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HIGH</w:t>
            </w:r>
          </w:p>
        </w:tc>
        <w:tc>
          <w:tcPr>
            <w:tcW w:type="dxa" w:w="6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pickle.load() security risk (CWE-502) in ONNX export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6-01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CRITICAL</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VecNormStats snake_case/camelCase mismatch—all inference returns NaN</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6-02</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CRITICAL</w:t>
            </w:r>
          </w:p>
        </w:tc>
        <w:tc>
          <w:tcPr>
            <w:tcW w:type="dxa" w:w="6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AI car heading 90° wrong—ghost drives sideways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6-02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HIGH</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Container.tint doesn’t exist in PixiJS v8—silently ignored</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6-02</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HIGH</w:t>
            </w:r>
          </w:p>
        </w:tc>
        <w:tc>
          <w:tcPr>
            <w:tcW w:type="dxa" w:w="6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WASM memory leak: 43 KB/min from undisposed output tensors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6-03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HIGH</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AI stepping during countdown—3-second head start over human</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6-03</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HIGH</w:t>
            </w:r>
          </w:p>
        </w:tc>
        <w:tc>
          <w:tcPr>
            <w:tcW w:type="dxa" w:w="6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castRays() 3-arg vs 4-arg compile error</w:t>
            </w:r>
          </w:p>
        </w:tc>
      </w:tr>
    </w:tbl>
    <w:p>
      <w:pPr>
        <w:spacing w:after="200"/>
      </w:pPr>
    </w:p>
    <w:p>
      <w:pPr>
        <w:spacing w:after="200"/>
      </w:pPr>
      <w:r>
        <w:rPr>
          <w:rFonts w:ascii="Arial" w:cs="Arial" w:eastAsia="Arial" w:hAnsi="Arial"/>
          <w:color w:val="1F2937"/>
          <w:sz w:val="24"/>
          <w:szCs w:val="24"/>
        </w:rPr>
        <w:t xml:space="preserve">Every defect in this table was caught before the corresponding code was written. The deepen-plan research agents analyzed the plan, identified the bug, and the fix was incorporated into the plan before execution. Zero of these defects appeared during runtime.</w:t>
      </w:r>
    </w:p>
    <w:p>
      <w:pPr>
        <w:spacing w:after="100"/>
      </w:pPr>
    </w:p>
    <w:p>
      <w:pPr>
        <w:pBdr>
          <w:left w:val="single" w:color="34A853" w:sz="12"/>
        </w:pBdr>
        <w:shd w:fill="E6F4EA" w:val="clear"/>
        <w:spacing w:after="0"/>
        <w:ind w:left="240" w:right="240"/>
      </w:pPr>
      <w:r>
        <w:rPr>
          <w:rFonts w:ascii="Arial" w:cs="Arial" w:eastAsia="Arial" w:hAnsi="Arial"/>
          <w:i/>
          <w:iCs/>
          <w:color w:val="1F2937"/>
          <w:sz w:val="22"/>
          <w:szCs w:val="22"/>
        </w:rPr>
        <w:t xml:space="preserve">The two CRITICAL-severity inference bugs (#11 and #12 in the table) would have independently made the shipped game non-functional. The NaN bug would produce invisible AI behavior. The 90° heading bug would make the AI drive sideways. Both were caught by research agents reading plans, not by testing code.</w:t>
      </w:r>
    </w:p>
    <w:p>
      <w:pPr>
        <w:spacing w:after="200"/>
      </w:pPr>
    </w:p>
    <w:p>
      <w:pPr>
        <w:pStyle w:val="Heading1"/>
      </w:pPr>
      <w:r>
        <w:rPr>
          <w:rFonts w:ascii="Arial" w:cs="Arial" w:eastAsia="Arial" w:hAnsi="Arial"/>
          <w:b/>
          <w:bCs/>
          <w:color w:val="1F2937"/>
          <w:sz w:val="24"/>
          <w:szCs w:val="24"/>
        </w:rPr>
        <w:t xml:space="preserve">11. Shipped AI Artifacts</w:t>
      </w:r>
    </w:p>
    <w:p>
      <w:pPr>
        <w:spacing w:after="200"/>
      </w:pPr>
      <w:r>
        <w:rPr>
          <w:rFonts w:ascii="Arial" w:cs="Arial" w:eastAsia="Arial" w:hAnsi="Arial"/>
          <w:color w:val="1F2937"/>
          <w:sz w:val="24"/>
          <w:szCs w:val="24"/>
        </w:rPr>
        <w:t xml:space="preserve">The AI pipeline produces a remarkably small set of artifacts that power all three game modes: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800"/>
        <w:gridCol w:w="44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Artifact</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Size</w:t>
            </w:r>
          </w:p>
        </w:tc>
        <w:tc>
          <w:tcPr>
            <w:tcW w:type="dxa" w:w="4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2937"/>
                <w:sz w:val="22"/>
                <w:szCs w:val="22"/>
              </w:rPr>
              <w:t xml:space="preserve">Purpose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model.onnx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23.7 KB</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Neural network weights and topology. The entire learned driving policy.</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vecnorm_stats.json</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816 bytes</w:t>
            </w:r>
          </w:p>
        </w:tc>
        <w:tc>
          <w:tcPr>
            <w:tcW w:type="dxa" w:w="44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Arial" w:cs="Arial" w:eastAsia="Arial" w:hAnsi="Arial"/>
                <w:color w:val="1F2937"/>
                <w:sz w:val="22"/>
                <w:szCs w:val="22"/>
              </w:rPr>
              <w:t xml:space="preserve">Observation normalization statistics (mean + variance vectors). Required for correct inference.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onnxruntime-web WASM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~1.5 MB</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F2937"/>
                <w:sz w:val="22"/>
                <w:szCs w:val="22"/>
              </w:rPr>
              <w:t xml:space="preserve">WebAssembly runtime for ONNX inference. Served as static file via vite-plugin-static-copy.</w:t>
            </w:r>
          </w:p>
        </w:tc>
      </w:tr>
    </w:tbl>
    <w:p>
      <w:pPr>
        <w:spacing w:after="200"/>
      </w:pPr>
    </w:p>
    <w:p>
      <w:pPr>
        <w:spacing w:after="200"/>
      </w:pPr>
      <w:r>
        <w:rPr>
          <w:rFonts w:ascii="Arial" w:cs="Arial" w:eastAsia="Arial" w:hAnsi="Arial"/>
          <w:color w:val="1F2937"/>
          <w:sz w:val="24"/>
          <w:szCs w:val="24"/>
        </w:rPr>
        <w:t xml:space="preserve">The total AI payload for the shipped game is under 2 MB, of which 1.5 MB is the generic ONNX runtime. The actual learned behavior—everything the AI knows about driving—is 24.5 KB. The game deploys to Vercel as a fully static site with zero server-side AI infrastructure, zero API calls, and zero ongoing compute costs.</w:t>
      </w:r>
    </w:p>
    <w:p>
      <w:pPr>
        <w:spacing w:after="100"/>
      </w:pPr>
    </w:p>
    <w:p>
      <w:pPr>
        <w:pBdr>
          <w:left w:val="single" w:color="34A853" w:sz="12"/>
        </w:pBdr>
        <w:shd w:fill="E6F4EA" w:val="clear"/>
        <w:spacing w:after="0"/>
        <w:ind w:left="240" w:right="240"/>
      </w:pPr>
      <w:r>
        <w:rPr>
          <w:rFonts w:ascii="Arial" w:cs="Arial" w:eastAsia="Arial" w:hAnsi="Arial"/>
          <w:i/>
          <w:iCs/>
          <w:color w:val="1F2937"/>
          <w:sz w:val="22"/>
          <w:szCs w:val="22"/>
        </w:rPr>
        <w:t xml:space="preserve">24.5 KB of learned driving policy. Zero server infrastructure. Zero ongoing compute costs. The AI runs entirely in the player’s browser via WebAssembly, at 60fps, using approximately 2ms per inference call. This is the deployment story.</w:t>
      </w:r>
    </w:p>
    <w:p>
      <w:pPr>
        <w:spacing w:after="200"/>
      </w:pPr>
    </w:p>
    <w:p>
      <w:pPr>
        <w:pStyle w:val="Heading1"/>
      </w:pPr>
      <w:r>
        <w:rPr>
          <w:rFonts w:ascii="Arial" w:cs="Arial" w:eastAsia="Arial" w:hAnsi="Arial"/>
          <w:b/>
          <w:bCs/>
          <w:color w:val="1F2937"/>
          <w:sz w:val="24"/>
          <w:szCs w:val="24"/>
        </w:rPr>
        <w:t xml:space="preserve">12. Conclusion</w:t>
      </w:r>
    </w:p>
    <w:p>
      <w:pPr>
        <w:spacing w:after="200"/>
      </w:pPr>
      <w:r>
        <w:rPr>
          <w:rFonts w:ascii="Arial" w:cs="Arial" w:eastAsia="Arial" w:hAnsi="Arial"/>
          <w:color w:val="1F2937"/>
          <w:sz w:val="24"/>
          <w:szCs w:val="24"/>
        </w:rPr>
        <w:t xml:space="preserve">The AI training pipeline demonstrates that autonomous AI development can produce a complete, end-to-end machine learning system—from environment design through training to production browser deployment—without a human writing any code.</w:t>
      </w:r>
    </w:p>
    <w:p>
      <w:pPr>
        <w:spacing w:after="200"/>
      </w:pPr>
      <w:r>
        <w:rPr>
          <w:rFonts w:ascii="Arial" w:cs="Arial" w:eastAsia="Arial" w:hAnsi="Arial"/>
          <w:color w:val="1F2937"/>
          <w:sz w:val="24"/>
          <w:szCs w:val="24"/>
        </w:rPr>
        <w:t xml:space="preserve">The key evidence points are:</w:t>
      </w:r>
    </w:p>
    <w:p>
      <w:pPr>
        <w:spacing w:after="100"/>
      </w:pPr>
    </w:p>
    <w:p>
      <w:pPr>
        <w:spacing w:after="200"/>
      </w:pPr>
      <w:r>
        <w:rPr>
          <w:rFonts w:ascii="Arial" w:cs="Arial" w:eastAsia="Arial" w:hAnsi="Arial"/>
          <w:color w:val="1F2937"/>
          <w:sz w:val="24"/>
          <w:szCs w:val="24"/>
        </w:rPr>
        <w:t xml:space="preserve">The reward function was correct by construction. </w:t>
      </w:r>
      <w:r>
        <w:rPr>
          <w:rFonts w:ascii="Arial" w:cs="Arial" w:eastAsia="Arial" w:hAnsi="Arial"/>
          <w:color w:val="1F2937"/>
          <w:sz w:val="24"/>
          <w:szCs w:val="24"/>
        </w:rPr>
        <w:t xml:space="preserve">War-gaming the reward design across 3 dedicated interview decisions meant that default weights worked on both training tracks with zero tuning. The specification-first approach eliminated the most common failure mode in RL projects: iterative reward debugging.</w:t>
      </w:r>
    </w:p>
    <w:p>
      <w:pPr>
        <w:spacing w:after="100"/>
      </w:pPr>
    </w:p>
    <w:p>
      <w:pPr>
        <w:spacing w:after="200"/>
      </w:pPr>
      <w:r>
        <w:rPr>
          <w:rFonts w:ascii="Arial" w:cs="Arial" w:eastAsia="Arial" w:hAnsi="Arial"/>
          <w:color w:val="1F2937"/>
          <w:sz w:val="24"/>
          <w:szCs w:val="24"/>
        </w:rPr>
        <w:t xml:space="preserve">Pre-execution review caught every AI-critical bug. </w:t>
      </w:r>
      <w:r>
        <w:rPr>
          <w:rFonts w:ascii="Arial" w:cs="Arial" w:eastAsia="Arial" w:hAnsi="Arial"/>
          <w:color w:val="1F2937"/>
          <w:sz w:val="24"/>
          <w:szCs w:val="24"/>
        </w:rPr>
        <w:t xml:space="preserve">Two independently fatal inference bugs (NaN from casing mismatch, 90° heading offset) were caught by research agents reading plans. These bugs would have shipped undetected by unit tests because the tests would have been written to match the (incorrect) plan. Deepen-plan catches bugs that testing cannot.</w:t>
      </w:r>
    </w:p>
    <w:p>
      <w:pPr>
        <w:spacing w:after="100"/>
      </w:pPr>
    </w:p>
    <w:p>
      <w:pPr>
        <w:spacing w:after="200"/>
      </w:pPr>
      <w:r>
        <w:rPr>
          <w:rFonts w:ascii="Arial" w:cs="Arial" w:eastAsia="Arial" w:hAnsi="Arial"/>
          <w:color w:val="1F2937"/>
          <w:sz w:val="24"/>
          <w:szCs w:val="24"/>
        </w:rPr>
        <w:t xml:space="preserve">The deployment is remarkably lightweight. </w:t>
      </w:r>
      <w:r>
        <w:rPr>
          <w:rFonts w:ascii="Arial" w:cs="Arial" w:eastAsia="Arial" w:hAnsi="Arial"/>
          <w:color w:val="1F2937"/>
          <w:sz w:val="24"/>
          <w:szCs w:val="24"/>
        </w:rPr>
        <w:t xml:space="preserve">24.5 KB of learned policy, zero server infrastructure, zero ongoing costs. The entire AI system runs in the player’s browser at 60fps. This is not a prototype—it is the production deployment.</w:t>
      </w:r>
    </w:p>
    <w:p>
      <w:pPr>
        <w:spacing w:after="200"/>
      </w:pPr>
    </w:p>
    <w:p>
      <w:pPr>
        <w:spacing w:after="200"/>
        <w:jc w:val="center"/>
      </w:pPr>
      <w:r>
        <w:rPr>
          <w:rFonts w:ascii="Arial" w:cs="Arial" w:eastAsia="Arial" w:hAnsi="Arial"/>
          <w:i/>
          <w:iCs/>
          <w:color w:val="6B7280"/>
          <w:sz w:val="24"/>
          <w:szCs w:val="24"/>
        </w:rPr>
        <w:t xml:space="preserve">— End of Document 5: AI Training Evidence —</w:t>
      </w:r>
    </w:p>
    <w:p>
      <w:pPr>
        <w:spacing w:after="200"/>
      </w:pPr>
    </w:p>
    <w:p>
      <w:pPr>
        <w:spacing w:after="200"/>
      </w:pPr>
      <w:r>
        <w:rPr>
          <w:rFonts w:ascii="Arial" w:cs="Arial" w:eastAsia="Arial" w:hAnsi="Arial"/>
          <w:i/>
          <w:iCs/>
          <w:color w:val="6B7280"/>
          <w:sz w:val="22"/>
          <w:szCs w:val="22"/>
        </w:rPr>
        <w:t xml:space="preserve">This is Document 5 of the Evidence Package. See Document 1 (Architecture Evidence) for the three-runtime design. See Document 3 (Testing &amp; Defect Prevention) for the complete 389-test listing including all AI test results. See Document 4 (Code Quality Analysis) for dependency confinement and code pattern analysis.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1"/>
      </w:pBdr>
      <w:spacing w:before="100"/>
    </w:pPr>
    <w:r>
      <w:rPr>
        <w:rFonts w:ascii="Arial" w:cs="Arial" w:eastAsia="Arial" w:hAnsi="Arial"/>
        <w:color w:val="9CA3AF"/>
        <w:sz w:val="16"/>
        <w:szCs w:val="16"/>
      </w:rPr>
      <w:t xml:space="preserve">Prepared by Briggsy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0"/>
    </w:pPr>
    <w:r>
      <w:rPr>
        <w:rFonts w:ascii="Arial" w:cs="Arial" w:eastAsia="Arial" w:hAnsi="Arial"/>
        <w:color w:val="9CA3AF"/>
        <w:sz w:val="18"/>
        <w:szCs w:val="18"/>
      </w:rPr>
      <w:t xml:space="preserve">TOP-DOWN RACER v02 — Evidence Package</w:t>
    </w:r>
    <w:r>
      <w:ptab w:alignment="right" w:relativeTo="margin" w:leader="none"/>
    </w:r>
    <w:r>
      <w:rPr>
        <w:rFonts w:ascii="Arial" w:cs="Arial" w:eastAsia="Arial" w:hAnsi="Arial"/>
        <w:color w:val="9CA3AF"/>
        <w:sz w:val="18"/>
        <w:szCs w:val="18"/>
      </w:rPr>
      <w:t xml:space="preserve">Document 5: AI Training Evidence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2937"/>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1F293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2026-03-03T17:41:59.897Z</dcterms:created>
  <dcterms:modified xsi:type="dcterms:W3CDTF">2026-03-03T17:41:59.898Z</dcterms:modified>
</cp:coreProperties>
</file>

<file path=docProps/custom.xml><?xml version="1.0" encoding="utf-8"?>
<Properties xmlns="http://schemas.openxmlformats.org/officeDocument/2006/custom-properties" xmlns:vt="http://schemas.openxmlformats.org/officeDocument/2006/docPropsVTypes"/>
</file>