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2E75B6"/>
          <w:sz w:val="56"/>
          <w:szCs w:val="56"/>
        </w:rPr>
        <w:t xml:space="preserve">TOP-DOWN RACER v02</w:t>
      </w:r>
    </w:p>
    <w:p>
      <w:pPr>
        <w:spacing w:after="200"/>
      </w:pPr>
    </w:p>
    <w:p>
      <w:pPr>
        <w:spacing w:after="200"/>
        <w:jc w:val="center"/>
      </w:pPr>
      <w:r>
        <w:rPr>
          <w:rFonts w:ascii="Arial" w:cs="Arial" w:eastAsia="Arial" w:hAnsi="Arial"/>
          <w:color w:val="6B7280"/>
          <w:sz w:val="28"/>
          <w:szCs w:val="28"/>
        </w:rPr>
        <w:t xml:space="preserve">Autonomous Development Evidence Package</w:t>
      </w:r>
    </w:p>
    <w:p>
      <w:pPr>
        <w:spacing w:after="600"/>
      </w:pPr>
    </w:p>
    <w:p>
      <w:pPr>
        <w:spacing w:after="200"/>
        <w:jc w:val="center"/>
      </w:pPr>
      <w:r>
        <w:rPr>
          <w:rFonts w:ascii="Arial" w:cs="Arial" w:eastAsia="Arial" w:hAnsi="Arial"/>
          <w:b/>
          <w:bCs/>
          <w:color w:val="1F2937"/>
          <w:sz w:val="36"/>
          <w:szCs w:val="36"/>
        </w:rPr>
        <w:t xml:space="preserve">DOCUMENT 6: PROCESS &amp; WORKFLOW EVIDENCE</w:t>
      </w:r>
    </w:p>
    <w:p>
      <w:pPr>
        <w:spacing w:after="200"/>
      </w:pPr>
    </w:p>
    <w:p>
      <w:pPr>
        <w:spacing w:after="200"/>
        <w:jc w:val="center"/>
      </w:pPr>
      <w:r>
        <w:rPr>
          <w:rFonts w:ascii="Arial" w:cs="Arial" w:eastAsia="Arial" w:hAnsi="Arial"/>
          <w:color w:val="6B7280"/>
          <w:sz w:val="24"/>
          <w:szCs w:val="24"/>
        </w:rPr>
        <w:t xml:space="preserve">How 33 design decisions, 12 deepen-plan sessions,</w:t>
      </w:r>
    </w:p>
    <w:p>
      <w:pPr>
        <w:spacing w:after="200"/>
        <w:jc w:val="center"/>
      </w:pPr>
      <w:r>
        <w:rPr>
          <w:rFonts w:ascii="Arial" w:cs="Arial" w:eastAsia="Arial" w:hAnsi="Arial"/>
          <w:color w:val="6B7280"/>
          <w:sz w:val="24"/>
          <w:szCs w:val="24"/>
        </w:rPr>
        <w:t xml:space="preserve">and 11 workflow learnings produced a zero-surprise build</w:t>
      </w:r>
    </w:p>
    <w:p>
      <w:pPr>
        <w:spacing w:after="1200"/>
      </w:pPr>
    </w:p>
    <w:p>
      <w:pPr>
        <w:spacing w:after="200"/>
        <w:jc w:val="center"/>
      </w:pPr>
      <w:r>
        <w:rPr>
          <w:rFonts w:ascii="Arial" w:cs="Arial" w:eastAsia="Arial" w:hAnsi="Arial"/>
          <w:color w:val="1F2937"/>
          <w:sz w:val="24"/>
          <w:szCs w:val="24"/>
        </w:rPr>
        <w:t xml:space="preserve">Prepared by Briggsy</w:t>
      </w:r>
    </w:p>
    <w:p>
      <w:pPr>
        <w:spacing w:after="200"/>
        <w:jc w:val="center"/>
      </w:pPr>
      <w:r>
        <w:rPr>
          <w:rFonts w:ascii="Arial" w:cs="Arial" w:eastAsia="Arial" w:hAnsi="Arial"/>
          <w:color w:val="6B7280"/>
          <w:sz w:val="24"/>
          <w:szCs w:val="24"/>
        </w:rPr>
        <w:t xml:space="preserve">March 2026</w:t>
      </w:r>
    </w:p>
    <w:p>
      <w:pPr>
        <w:spacing w:after="200"/>
      </w:pPr>
      <w:r>
        <w:br w:type="page"/>
      </w:r>
    </w:p>
    <w:p>
      <w:pPr>
        <w:pStyle w:val="Heading1"/>
      </w:pPr>
      <w:r>
        <w:rPr>
          <w:rFonts w:ascii="Arial" w:cs="Arial" w:eastAsia="Arial" w:hAnsi="Arial"/>
          <w:b/>
          <w:bCs/>
          <w:color w:val="1F2937"/>
          <w:sz w:val="24"/>
          <w:szCs w:val="24"/>
        </w:rPr>
        <w:t xml:space="preserve">1. The Process Thesis</w:t>
      </w:r>
    </w:p>
    <w:p>
      <w:pPr>
        <w:spacing w:after="200"/>
      </w:pPr>
      <w:r>
        <w:rPr>
          <w:rFonts w:ascii="Arial" w:cs="Arial" w:eastAsia="Arial" w:hAnsi="Arial"/>
          <w:color w:val="1F2937"/>
          <w:sz w:val="24"/>
          <w:szCs w:val="24"/>
        </w:rPr>
        <w:t xml:space="preserve">The Top-Down Racer v02 was built using a process that inverts traditional software development. In traditional development, the process adapts to the code: developers write code, discover problems, and adjust their workflow. In GSD-driven autonomous development, the code adapts to the process: every design decision is made before the first line of code, every plan is reviewed by specialized agents before execution, and every subagent starts fresh with the same architectural rules.</w:t>
      </w:r>
    </w:p>
    <w:p>
      <w:pPr>
        <w:spacing w:after="200"/>
      </w:pPr>
      <w:r>
        <w:rPr>
          <w:rFonts w:ascii="Arial" w:cs="Arial" w:eastAsia="Arial" w:hAnsi="Arial"/>
          <w:color w:val="1F2937"/>
          <w:sz w:val="24"/>
          <w:szCs w:val="24"/>
        </w:rPr>
        <w:t xml:space="preserve">This document traces the process itself—not what was built (covered in Documents 1–5), but </w:t>
      </w:r>
      <w:r>
        <w:rPr>
          <w:rFonts w:ascii="Arial" w:cs="Arial" w:eastAsia="Arial" w:hAnsi="Arial"/>
          <w:b/>
          <w:bCs/>
          <w:i/>
          <w:iCs/>
          <w:color w:val="1F2937"/>
          <w:sz w:val="24"/>
          <w:szCs w:val="24"/>
        </w:rPr>
        <w:t xml:space="preserve">how</w:t>
      </w:r>
      <w:r>
        <w:rPr>
          <w:rFonts w:ascii="Arial" w:cs="Arial" w:eastAsia="Arial" w:hAnsi="Arial"/>
          <w:color w:val="1F2937"/>
          <w:sz w:val="24"/>
          <w:szCs w:val="24"/>
        </w:rPr>
        <w:t xml:space="preserve"> it was built. The evidence shows that the process is not ad-hoc. It is structured, repeatable, and self-correcting.</w:t>
      </w:r>
    </w:p>
    <w:p>
      <w:pPr>
        <w:spacing w:after="200"/>
      </w:pPr>
      <w:r>
        <w:rPr>
          <w:rFonts w:ascii="Arial" w:cs="Arial" w:eastAsia="Arial" w:hAnsi="Arial"/>
          <w:color w:val="1F2937"/>
          <w:sz w:val="24"/>
          <w:szCs w:val="24"/>
        </w:rPr>
        <w:t xml:space="preserve">The process has three layers: specification (design decisions before code), verification (deepen-plan before execution), and adaptation (workflow learnings discovered during the build). Each layer is documented in this document with specific evidence.</w:t>
      </w:r>
    </w:p>
    <w:p>
      <w:pPr>
        <w:spacing w:after="200"/>
      </w:pPr>
    </w:p>
    <w:p>
      <w:pPr>
        <w:pStyle w:val="Heading1"/>
      </w:pPr>
      <w:r>
        <w:rPr>
          <w:rFonts w:ascii="Arial" w:cs="Arial" w:eastAsia="Arial" w:hAnsi="Arial"/>
          <w:b/>
          <w:bCs/>
          <w:color w:val="1F2937"/>
          <w:sz w:val="24"/>
          <w:szCs w:val="24"/>
        </w:rPr>
        <w:t xml:space="preserve">2. Three Roles, Clear Boundaries</w:t>
      </w:r>
    </w:p>
    <w:p>
      <w:pPr>
        <w:spacing w:after="200"/>
      </w:pPr>
      <w:r>
        <w:rPr>
          <w:rFonts w:ascii="Arial" w:cs="Arial" w:eastAsia="Arial" w:hAnsi="Arial"/>
          <w:color w:val="1F2937"/>
          <w:sz w:val="24"/>
          <w:szCs w:val="24"/>
        </w:rPr>
        <w:t xml:space="preserve">The project has three participants with non-overlapping responsibilities. This separation is not organizational ceremony—it is a structural requirement of the autonomous development model.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Role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Person</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Responsibilities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Architect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Briggsy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All design decisions. War-gaming trade-offs. Reviewing AI output. Directing the build sequence. Writing evidence documentation. Never writes game code.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Executor</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Harry</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Running terminal commands. Following setup documentation. Monitoring GSD execution. Pushing commits. Never makes design decisions.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Builder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Claude Code (via GSD)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Writing all game code. Executing plans. Running tests. Generating commits. Never deviates from plan without human direction.</w:t>
            </w:r>
          </w:p>
        </w:tc>
      </w:tr>
    </w:tbl>
    <w:p>
      <w:pPr>
        <w:spacing w:after="200"/>
      </w:pPr>
    </w:p>
    <w:p>
      <w:pPr>
        <w:spacing w:after="200"/>
      </w:pPr>
      <w:r>
        <w:rPr>
          <w:rFonts w:ascii="Arial" w:cs="Arial" w:eastAsia="Arial" w:hAnsi="Arial"/>
          <w:color w:val="1F2937"/>
          <w:sz w:val="24"/>
          <w:szCs w:val="24"/>
        </w:rPr>
        <w:t xml:space="preserve">The architect-executor separation is the key innovation. Briggsy makes every decision but never touches the codebase directly. Harry executes every command but never decides what to build. This creates a clean audit trail: the git log shows what was built (Harry’s commits from GSD execution), while the project knowledge documents show why it was built (Briggsy’s design decisions).</w:t>
      </w:r>
    </w:p>
    <w:p>
      <w:pPr>
        <w:spacing w:after="200"/>
      </w:pPr>
      <w:r>
        <w:rPr>
          <w:rFonts w:ascii="Arial" w:cs="Arial" w:eastAsia="Arial" w:hAnsi="Arial"/>
          <w:color w:val="1F2937"/>
          <w:sz w:val="24"/>
          <w:szCs w:val="24"/>
        </w:rPr>
        <w:t xml:space="preserve">Claude Code subagents are the third role. Each subagent is a fresh instance with a clean 200K context window. It reads CLAUDE.md for architectural rules, receives a specific task from the GSD plan, writes code and tests, and exits. The subagent has no memory of previous tasks and no incentive to cut corners to ship faster—it simply executes the plan as written.</w:t>
      </w:r>
    </w:p>
    <w:p>
      <w:pPr>
        <w:spacing w:after="100"/>
      </w:pPr>
    </w:p>
    <w:p>
      <w:pPr>
        <w:pBdr>
          <w:left w:val="single" w:color="34A853" w:sz="12"/>
        </w:pBdr>
        <w:shd w:fill="E6F4EA" w:val="clear"/>
        <w:spacing w:after="0"/>
        <w:ind w:left="240" w:right="240"/>
      </w:pPr>
      <w:r>
        <w:rPr>
          <w:rFonts w:ascii="Arial" w:cs="Arial" w:eastAsia="Arial" w:hAnsi="Arial"/>
          <w:i/>
          <w:iCs/>
          <w:color w:val="1F2937"/>
          <w:sz w:val="22"/>
          <w:szCs w:val="22"/>
        </w:rPr>
        <w:t xml:space="preserve">The three-role model means that no single participant has the ability to both decide and execute without oversight. The architect decides but cannot execute. The executor executes but cannot decide. The AI builder writes code but cannot deviate from the plan. This separation of concerns applies to the process itself, not just the code.</w:t>
      </w:r>
    </w:p>
    <w:p>
      <w:pPr>
        <w:spacing w:after="200"/>
      </w:pPr>
    </w:p>
    <w:p>
      <w:pPr>
        <w:pStyle w:val="Heading1"/>
      </w:pPr>
      <w:r>
        <w:rPr>
          <w:rFonts w:ascii="Arial" w:cs="Arial" w:eastAsia="Arial" w:hAnsi="Arial"/>
          <w:b/>
          <w:bCs/>
          <w:color w:val="1F2937"/>
          <w:sz w:val="24"/>
          <w:szCs w:val="24"/>
        </w:rPr>
        <w:t xml:space="preserve">3. Specification Before Code</w:t>
      </w:r>
    </w:p>
    <w:p>
      <w:pPr>
        <w:spacing w:after="200"/>
      </w:pPr>
      <w:r>
        <w:rPr>
          <w:rFonts w:ascii="Arial" w:cs="Arial" w:eastAsia="Arial" w:hAnsi="Arial"/>
          <w:color w:val="1F2937"/>
          <w:sz w:val="24"/>
          <w:szCs w:val="24"/>
        </w:rPr>
        <w:t xml:space="preserve">Before any code was written—before GSD was even invoked—33 design decisions were made, war-gamed, and documented. This specification phase is the foundation of the entire build.</w:t>
      </w:r>
    </w:p>
    <w:p>
      <w:pPr>
        <w:spacing w:after="100"/>
      </w:pPr>
    </w:p>
    <w:p>
      <w:pPr>
        <w:spacing w:after="200"/>
      </w:pPr>
      <w:r>
        <w:rPr>
          <w:rFonts w:ascii="Arial" w:cs="Arial" w:eastAsia="Arial" w:hAnsi="Arial"/>
          <w:b/>
          <w:bCs/>
          <w:color w:val="1F2937"/>
          <w:sz w:val="26"/>
          <w:szCs w:val="26"/>
        </w:rPr>
        <w:t xml:space="preserve">3.1 The War-Gaming Process</w:t>
      </w:r>
    </w:p>
    <w:p>
      <w:pPr>
        <w:spacing w:after="100"/>
      </w:pPr>
    </w:p>
    <w:p>
      <w:pPr>
        <w:spacing w:after="200"/>
      </w:pPr>
      <w:r>
        <w:rPr>
          <w:rFonts w:ascii="Arial" w:cs="Arial" w:eastAsia="Arial" w:hAnsi="Arial"/>
          <w:color w:val="1F2937"/>
          <w:sz w:val="24"/>
          <w:szCs w:val="24"/>
        </w:rPr>
        <w:t xml:space="preserve">Each design decision was explored through a structured process: state the question, propose options, evaluate each option against project constraints (AI training compatibility, implementation complexity, simcade feel), select a decision, and document the rationale. This war-gaming happened in Claude.ai conversations between Briggsy and Claude, producing the GSD Interview Prep document—a pre-baked answer sheet that GSD would consume during the new-project interview.</w:t>
      </w:r>
    </w:p>
    <w:p>
      <w:pPr>
        <w:spacing w:after="200"/>
      </w:pPr>
      <w:r>
        <w:rPr>
          <w:rFonts w:ascii="Arial" w:cs="Arial" w:eastAsia="Arial" w:hAnsi="Arial"/>
          <w:color w:val="1F2937"/>
          <w:sz w:val="24"/>
          <w:szCs w:val="24"/>
        </w:rPr>
        <w:t xml:space="preserve">The decisions span seven categories: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Category</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Count</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Key Decisions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Car Physics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Simcade realism, analog inputs, no dedicated drift, 60Hz fixed tick</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Track Design</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4</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Spline-based centerline, closed loops only, checkpoint gates, 1 track then 3–5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Collision &amp; Boundaries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Slide along walls, three-layer surfaces, ghost cars (no car-to-car)</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AI Observation</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3</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9 rays at 180°, 14-value observation vector, mildly privileged info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Reward Shaping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Checkpoint progress + speed, four-tier penalties, dense rewards every tick</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Game Features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3</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Clean HUD, no difficulty settings, medium polish (particles + sound)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AI vs Human Mode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7</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ONNX browser inference, ghost racing, spectator mode, mode select, leaderboard, 1 killed, 1 deferred</w:t>
            </w:r>
          </w:p>
        </w:tc>
      </w:tr>
    </w:tbl>
    <w:p>
      <w:pPr>
        <w:spacing w:after="200"/>
      </w:pPr>
    </w:p>
    <w:p>
      <w:pPr>
        <w:spacing w:after="200"/>
      </w:pPr>
      <w:r>
        <w:rPr>
          <w:rFonts w:ascii="Arial" w:cs="Arial" w:eastAsia="Arial" w:hAnsi="Arial"/>
          <w:b/>
          <w:bCs/>
          <w:color w:val="1F2937"/>
          <w:sz w:val="26"/>
          <w:szCs w:val="26"/>
        </w:rPr>
        <w:t xml:space="preserve">3.2 Locked Architectural Decisions (Non-Negotiable)</w:t>
      </w:r>
    </w:p>
    <w:p>
      <w:pPr>
        <w:spacing w:after="100"/>
      </w:pPr>
    </w:p>
    <w:p>
      <w:pPr>
        <w:spacing w:after="200"/>
      </w:pPr>
      <w:r>
        <w:rPr>
          <w:rFonts w:ascii="Arial" w:cs="Arial" w:eastAsia="Arial" w:hAnsi="Arial"/>
          <w:color w:val="1F2937"/>
          <w:sz w:val="24"/>
          <w:szCs w:val="24"/>
        </w:rPr>
        <w:t xml:space="preserve">Six decisions were locked as non-negotiable before any code was written. These are not preferences—they are structural constraints that shape every subsequent decision: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ADR</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Decision</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Why Non-Negotiable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ADR-01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Two-layer architecture (engine/renderer)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AI training requires headless simulation. If the engine imports from the renderer, headless mode breaks.</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ADR-02</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Deterministic physics (no Math.random)</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Non-reproducible training runs make debugging AI behavior impossible.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ADR-03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Spline-based track with width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Required for continuous reward signals, surface friction, and checkpoint placement.</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ADR-04</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Custom physics engine (no third-party)</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External engines introduce browser dependencies or non-determinism.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ADR-05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Fixed 60Hz tick, decoupled from render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Consistent physics regardless of frame rate. Can run headless at 13,000+ ticks/sec.</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ADR-06</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TypeScript strict mode</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Cross-boundary violations caught at compile time, not runtime.</w:t>
            </w:r>
          </w:p>
        </w:tc>
      </w:tr>
    </w:tbl>
    <w:p>
      <w:pPr>
        <w:spacing w:after="200"/>
      </w:pPr>
    </w:p>
    <w:p>
      <w:pPr>
        <w:spacing w:after="200"/>
      </w:pPr>
      <w:r>
        <w:rPr>
          <w:rFonts w:ascii="Arial" w:cs="Arial" w:eastAsia="Arial" w:hAnsi="Arial"/>
          <w:b/>
          <w:bCs/>
          <w:color w:val="1F2937"/>
          <w:sz w:val="26"/>
          <w:szCs w:val="26"/>
        </w:rPr>
        <w:t xml:space="preserve">3.3 The GSD Interview</w:t>
      </w:r>
    </w:p>
    <w:p>
      <w:pPr>
        <w:spacing w:after="100"/>
      </w:pPr>
    </w:p>
    <w:p>
      <w:pPr>
        <w:spacing w:after="200"/>
      </w:pPr>
      <w:r>
        <w:rPr>
          <w:rFonts w:ascii="Arial" w:cs="Arial" w:eastAsia="Arial" w:hAnsi="Arial"/>
          <w:color w:val="1F2937"/>
          <w:sz w:val="24"/>
          <w:szCs w:val="24"/>
        </w:rPr>
        <w:t xml:space="preserve">GSD’s new-project interview consumed the pre-baked answers and produced 8 additional foundational decisions covering runtime targets (browser + headless Node.js), execution model (parallel wave execution), and process decisions (research before planning, plan verification). The most consequential interview decision was “Verify plans? Yes.” This single answer activated the deepen-plan process that went on to catch every pre-execution bug in the project.</w:t>
      </w:r>
    </w:p>
    <w:p>
      <w:pPr>
        <w:spacing w:after="100"/>
      </w:pPr>
    </w:p>
    <w:p>
      <w:pPr>
        <w:pBdr>
          <w:left w:val="single" w:color="34A853" w:sz="12"/>
        </w:pBdr>
        <w:shd w:fill="E6F4EA" w:val="clear"/>
        <w:spacing w:after="0"/>
        <w:ind w:left="240" w:right="240"/>
      </w:pPr>
      <w:r>
        <w:rPr>
          <w:rFonts w:ascii="Arial" w:cs="Arial" w:eastAsia="Arial" w:hAnsi="Arial"/>
          <w:i/>
          <w:iCs/>
          <w:color w:val="1F2937"/>
          <w:sz w:val="22"/>
          <w:szCs w:val="22"/>
        </w:rPr>
        <w:t xml:space="preserve">33 design decisions + 6 locked ADRs + 8 GSD interview decisions = 47 decisions made before a single line of game code existed. This is the specification-first approach: the code is a consequence of the decisions, not the other way around.</w:t>
      </w:r>
    </w:p>
    <w:p>
      <w:pPr>
        <w:spacing w:after="200"/>
      </w:pPr>
    </w:p>
    <w:p>
      <w:pPr>
        <w:pStyle w:val="Heading1"/>
      </w:pPr>
      <w:r>
        <w:rPr>
          <w:rFonts w:ascii="Arial" w:cs="Arial" w:eastAsia="Arial" w:hAnsi="Arial"/>
          <w:b/>
          <w:bCs/>
          <w:color w:val="1F2937"/>
          <w:sz w:val="24"/>
          <w:szCs w:val="24"/>
        </w:rPr>
        <w:t xml:space="preserve">4. GSD Execution Model</w:t>
      </w:r>
    </w:p>
    <w:p>
      <w:pPr>
        <w:spacing w:after="200"/>
      </w:pPr>
      <w:r>
        <w:rPr>
          <w:rFonts w:ascii="Arial" w:cs="Arial" w:eastAsia="Arial" w:hAnsi="Arial"/>
          <w:color w:val="1F2937"/>
          <w:sz w:val="24"/>
          <w:szCs w:val="24"/>
        </w:rPr>
        <w:t xml:space="preserve">GSD (Get Shit Done) is a spec-driven development system that orchestrates Claude Code subagents through structured plans. Understanding how GSD works is essential to understanding why the code quality is consistent across 189 commits.</w:t>
      </w:r>
    </w:p>
    <w:p>
      <w:pPr>
        <w:spacing w:after="100"/>
      </w:pPr>
    </w:p>
    <w:p>
      <w:pPr>
        <w:spacing w:after="200"/>
      </w:pPr>
      <w:r>
        <w:rPr>
          <w:rFonts w:ascii="Arial" w:cs="Arial" w:eastAsia="Arial" w:hAnsi="Arial"/>
          <w:b/>
          <w:bCs/>
          <w:color w:val="1F2937"/>
          <w:sz w:val="26"/>
          <w:szCs w:val="26"/>
        </w:rPr>
        <w:t xml:space="preserve">4.1 The Phase-Plan-Task Hierarchy</w:t>
      </w:r>
    </w:p>
    <w:p>
      <w:pPr>
        <w:spacing w:after="100"/>
      </w:pPr>
    </w:p>
    <w:p>
      <w:pPr>
        <w:spacing w:after="200"/>
      </w:pPr>
      <w:r>
        <w:rPr>
          <w:rFonts w:ascii="Arial" w:cs="Arial" w:eastAsia="Arial" w:hAnsi="Arial"/>
          <w:color w:val="1F2937"/>
          <w:sz w:val="24"/>
          <w:szCs w:val="24"/>
        </w:rPr>
        <w:t xml:space="preserve">The build is organized into 6 phases. Each phase is broken into multiple plans (Phase 4 has 3 plans, Phase 6 has 5). Each plan contains ordered tasks that can be executed in parallel waves. Each task targets specific files with specific deliverables.</w:t>
      </w:r>
    </w:p>
    <w:p>
      <w:pPr>
        <w:spacing w:after="200"/>
      </w:pPr>
      <w:r>
        <w:rPr>
          <w:rFonts w:ascii="Arial" w:cs="Arial" w:eastAsia="Arial" w:hAnsi="Arial"/>
          <w:color w:val="1F2937"/>
          <w:sz w:val="24"/>
          <w:szCs w:val="24"/>
        </w:rPr>
        <w:t xml:space="preserve">The hierarchy matters because it determines the granularity of AI oversight. A phase is a human-approved milestone. A plan is a reviewable unit (deepened before execution). A task is an atomic unit executed by a single subagent in a single context window. The subagent sees only its task, the CLAUDE.md rules, and the relevant existing code—not the full plan, not the other tasks, not the previous phase’s implementation details.</w:t>
      </w:r>
    </w:p>
    <w:p>
      <w:pPr>
        <w:spacing w:after="200"/>
      </w:pPr>
    </w:p>
    <w:p>
      <w:pPr>
        <w:spacing w:after="200"/>
      </w:pPr>
      <w:r>
        <w:rPr>
          <w:rFonts w:ascii="Arial" w:cs="Arial" w:eastAsia="Arial" w:hAnsi="Arial"/>
          <w:b/>
          <w:bCs/>
          <w:color w:val="1F2937"/>
          <w:sz w:val="26"/>
          <w:szCs w:val="26"/>
        </w:rPr>
        <w:t xml:space="preserve">4.2 Fresh Subagents Per Task</w:t>
      </w:r>
    </w:p>
    <w:p>
      <w:pPr>
        <w:spacing w:after="100"/>
      </w:pPr>
    </w:p>
    <w:p>
      <w:pPr>
        <w:spacing w:after="200"/>
      </w:pPr>
      <w:r>
        <w:rPr>
          <w:rFonts w:ascii="Arial" w:cs="Arial" w:eastAsia="Arial" w:hAnsi="Arial"/>
          <w:color w:val="1F2937"/>
          <w:sz w:val="24"/>
          <w:szCs w:val="24"/>
        </w:rPr>
        <w:t xml:space="preserve">Every task is executed by a fresh Claude Code subagent with a clean 200K context window. The subagent reads CLAUDE.md at session start, which contains the project’s architectural rules, module boundaries, and coding conventions. It then executes its specific task, writes tests, and exits.</w:t>
      </w:r>
    </w:p>
    <w:p>
      <w:pPr>
        <w:spacing w:after="200"/>
      </w:pPr>
      <w:r>
        <w:rPr>
          <w:rFonts w:ascii="Arial" w:cs="Arial" w:eastAsia="Arial" w:hAnsi="Arial"/>
          <w:color w:val="1F2937"/>
          <w:sz w:val="24"/>
          <w:szCs w:val="24"/>
        </w:rPr>
        <w:t xml:space="preserve">This fresh-start model has a profound quality implication: there is no context degradation. In a long-running human coding session, quality degrades as the developer becomes fatigued, accumulates mental shortcuts, and starts taking liberties with the architecture. In a long-running AI session, quality degrades as the context window fills with stale information and the model starts confusing earlier iterations with current state. GSD’s fresh subagent model eliminates both failure modes. The 80th commit was written under exactly the same cognitive conditions as the 1st.</w:t>
      </w:r>
    </w:p>
    <w:p>
      <w:pPr>
        <w:spacing w:after="200"/>
      </w:pPr>
    </w:p>
    <w:p>
      <w:pPr>
        <w:spacing w:after="200"/>
      </w:pPr>
      <w:r>
        <w:rPr>
          <w:rFonts w:ascii="Arial" w:cs="Arial" w:eastAsia="Arial" w:hAnsi="Arial"/>
          <w:b/>
          <w:bCs/>
          <w:color w:val="1F2937"/>
          <w:sz w:val="26"/>
          <w:szCs w:val="26"/>
        </w:rPr>
        <w:t xml:space="preserve">4.3 Wave-Based Parallelism</w:t>
      </w:r>
    </w:p>
    <w:p>
      <w:pPr>
        <w:spacing w:after="100"/>
      </w:pPr>
    </w:p>
    <w:p>
      <w:pPr>
        <w:spacing w:after="200"/>
      </w:pPr>
      <w:r>
        <w:rPr>
          <w:rFonts w:ascii="Arial" w:cs="Arial" w:eastAsia="Arial" w:hAnsi="Arial"/>
          <w:color w:val="1F2937"/>
          <w:sz w:val="24"/>
          <w:szCs w:val="24"/>
        </w:rPr>
        <w:t xml:space="preserve">GSD organizes tasks within a plan into waves that can execute in parallel. Tasks within a wave have no dependencies on each other; tasks in later waves may depend on earlier waves. The execute-phase command handles wave ordering automatically—Harry does not need to manage individual task execution.</w:t>
      </w:r>
    </w:p>
    <w:p>
      <w:pPr>
        <w:spacing w:after="200"/>
      </w:pPr>
      <w:r>
        <w:rPr>
          <w:rFonts w:ascii="Arial" w:cs="Arial" w:eastAsia="Arial" w:hAnsi="Arial"/>
          <w:color w:val="1F2937"/>
          <w:sz w:val="24"/>
          <w:szCs w:val="24"/>
        </w:rPr>
        <w:t xml:space="preserve">In practice, the project used a sequential execution style for most phases because the architectural boundaries made parallelism less impactful than clean sequential builds. Agent Teams (a Claude Code experimental feature for true parallel subagent execution) was enabled but parked for v03 testing.</w:t>
      </w:r>
    </w:p>
    <w:p>
      <w:pPr>
        <w:spacing w:after="100"/>
      </w:pPr>
    </w:p>
    <w:p>
      <w:pPr>
        <w:pBdr>
          <w:left w:val="single" w:color="34A853" w:sz="12"/>
        </w:pBdr>
        <w:shd w:fill="E6F4EA" w:val="clear"/>
        <w:spacing w:after="0"/>
        <w:ind w:left="240" w:right="240"/>
      </w:pPr>
      <w:r>
        <w:rPr>
          <w:rFonts w:ascii="Arial" w:cs="Arial" w:eastAsia="Arial" w:hAnsi="Arial"/>
          <w:i/>
          <w:iCs/>
          <w:color w:val="1F2937"/>
          <w:sz w:val="22"/>
          <w:szCs w:val="22"/>
        </w:rPr>
        <w:t xml:space="preserve">The GSD execution model means that code quality is a function of specification quality, not developer stamina. If the CLAUDE.md is clear and the plan is correct, every subagent will produce consistent output. This is structurally different from human development, where quality depends on the developer’s state on any given day.</w:t>
      </w:r>
    </w:p>
    <w:p>
      <w:pPr>
        <w:spacing w:after="200"/>
      </w:pPr>
    </w:p>
    <w:p>
      <w:pPr>
        <w:pStyle w:val="Heading1"/>
      </w:pPr>
      <w:r>
        <w:rPr>
          <w:rFonts w:ascii="Arial" w:cs="Arial" w:eastAsia="Arial" w:hAnsi="Arial"/>
          <w:b/>
          <w:bCs/>
          <w:color w:val="1F2937"/>
          <w:sz w:val="24"/>
          <w:szCs w:val="24"/>
        </w:rPr>
        <w:t xml:space="preserve">5. The Deepen-Plan Verification Process</w:t>
      </w:r>
    </w:p>
    <w:p>
      <w:pPr>
        <w:spacing w:after="200"/>
      </w:pPr>
      <w:r>
        <w:rPr>
          <w:rFonts w:ascii="Arial" w:cs="Arial" w:eastAsia="Arial" w:hAnsi="Arial"/>
          <w:color w:val="1F2937"/>
          <w:sz w:val="24"/>
          <w:szCs w:val="24"/>
        </w:rPr>
        <w:t xml:space="preserve">The single most impactful process element in the entire project is the deepen-plan review. Before any plan is executed, 10–12 specialized research agents independently analyze the plan text and produce a synthesis of bugs, risks, and improvements. The record is 15 for 15: every single session caught real bugs.</w:t>
      </w:r>
    </w:p>
    <w:p>
      <w:pPr>
        <w:spacing w:after="100"/>
      </w:pPr>
    </w:p>
    <w:p>
      <w:pPr>
        <w:spacing w:after="200"/>
      </w:pPr>
      <w:r>
        <w:rPr>
          <w:rFonts w:ascii="Arial" w:cs="Arial" w:eastAsia="Arial" w:hAnsi="Arial"/>
          <w:b/>
          <w:bCs/>
          <w:color w:val="1F2937"/>
          <w:sz w:val="26"/>
          <w:szCs w:val="26"/>
        </w:rPr>
        <w:t xml:space="preserve">5.1 How It Works</w:t>
      </w:r>
    </w:p>
    <w:p>
      <w:pPr>
        <w:spacing w:after="100"/>
      </w:pPr>
    </w:p>
    <w:p>
      <w:pPr>
        <w:spacing w:after="200"/>
      </w:pPr>
      <w:r>
        <w:rPr>
          <w:rFonts w:ascii="Arial" w:cs="Arial" w:eastAsia="Arial" w:hAnsi="Arial"/>
          <w:color w:val="1F2937"/>
          <w:sz w:val="24"/>
          <w:szCs w:val="24"/>
        </w:rPr>
        <w:t xml:space="preserve">The /deepen-plan command spawns parallel research agents, each with a different specialty. The agent roster includes architecture-strategist, performance-oracle, security-sentinel, code-simplicity-reviewer, best-practices-researcher, spec-flow-analyzer, pattern-recognition-specialist, and bug-reproduction-validator. Each agent reads the plan, applies its domain expertise, and reports findings. A synthesis agent then merges all reports into a prioritized list of bugs and improvements.</w:t>
      </w:r>
    </w:p>
    <w:p>
      <w:pPr>
        <w:spacing w:after="200"/>
      </w:pPr>
      <w:r>
        <w:rPr>
          <w:rFonts w:ascii="Arial" w:cs="Arial" w:eastAsia="Arial" w:hAnsi="Arial"/>
          <w:color w:val="1F2937"/>
          <w:sz w:val="24"/>
          <w:szCs w:val="24"/>
        </w:rPr>
        <w:t xml:space="preserve">The corrections are incorporated into the plan before execution. The subagents that execute the plan receive the corrected version—they never see the original buggy plan. This means the bugs are prevented, not detected and fixed after the fact.</w:t>
      </w:r>
    </w:p>
    <w:p>
      <w:pPr>
        <w:spacing w:after="200"/>
      </w:pPr>
    </w:p>
    <w:p>
      <w:pPr>
        <w:spacing w:after="200"/>
      </w:pPr>
      <w:r>
        <w:rPr>
          <w:rFonts w:ascii="Arial" w:cs="Arial" w:eastAsia="Arial" w:hAnsi="Arial"/>
          <w:b/>
          <w:bCs/>
          <w:color w:val="1F2937"/>
          <w:sz w:val="26"/>
          <w:szCs w:val="26"/>
        </w:rPr>
        <w:t xml:space="preserve">5.2 The 12 Deepening Sessions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Session</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Agents</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Key Catches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P3 plans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13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Finish-detection architecture violation, formatTime merge trap, 13 implementation improvements</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P3 race comp</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10</w:t>
            </w:r>
          </w:p>
        </w:tc>
        <w:tc>
          <w:tcPr>
            <w:tcW w:type="dxa" w:w="6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Architecture violation in finish detection, two-formatTime merge trap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P4 plan 01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11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CRITICAL: Sparse reward kills training. Speed bonus 37× too high. Wall detection false post-collision.</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P4 plan 02</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11</w:t>
            </w:r>
          </w:p>
        </w:tc>
        <w:tc>
          <w:tcPr>
            <w:tcW w:type="dxa" w:w="6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Stale signatures from Plan 01 corrections, offtrackPenalty casing mismatch, 3× redundant computation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P5 plan 01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10</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record() vs record_mean() data corruption, cumulative time bug, wrong lifecycle hook</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P5 plan 02</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10</w:t>
            </w:r>
          </w:p>
        </w:tc>
        <w:tc>
          <w:tcPr>
            <w:tcW w:type="dxa" w:w="6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Cumulative time again in evaluate.py, vec_env.close() leak, path derivation break, no-op flag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P5 plan 03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10</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FakeLogger missing method (predicted by P5-02 appendix), wrong metric keys, phantom assertion</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P6 plan 00</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11</w:t>
            </w:r>
          </w:p>
        </w:tc>
        <w:tc>
          <w:tcPr>
            <w:tcW w:type="dxa" w:w="6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pickle.load() CWE-502 security risk, YAGNI violations, wrong output path, 6 cross-plan bugs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P6 plan 01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12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CRITICAL: VecNormStats NaN from casing mismatch. formatBestTime(null). 16 cross-plan issues.</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P6 plan 02</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11</w:t>
            </w:r>
          </w:p>
        </w:tc>
        <w:tc>
          <w:tcPr>
            <w:tcW w:type="dxa" w:w="6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CRITICAL: AI heading 90° wrong. Container.tint nonexistent in PixiJS v8. WASM leak 43 KB/min.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P6 plan 03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11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castRays() arity mismatch, missing file in plan, camera following invisible car, AI stepping during countdown</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P6 plan 04</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10</w:t>
            </w:r>
          </w:p>
        </w:tc>
        <w:tc>
          <w:tcPr>
            <w:tcW w:type="dxa" w:w="6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formatBestTime(null) crash, GPU memory leak in refresh(), 60/sec localStorage reads, gap timer in spectator</w:t>
            </w:r>
          </w:p>
        </w:tc>
      </w:tr>
    </w:tbl>
    <w:p>
      <w:pPr>
        <w:spacing w:after="200"/>
      </w:pPr>
    </w:p>
    <w:p>
      <w:pPr>
        <w:spacing w:after="200"/>
      </w:pPr>
      <w:r>
        <w:rPr>
          <w:rFonts w:ascii="Arial" w:cs="Arial" w:eastAsia="Arial" w:hAnsi="Arial"/>
          <w:b/>
          <w:bCs/>
          <w:color w:val="1F2937"/>
          <w:sz w:val="26"/>
          <w:szCs w:val="26"/>
        </w:rPr>
        <w:t xml:space="preserve">5.3 Serial Deepening: A Discovered Best Practice</w:t>
      </w:r>
    </w:p>
    <w:p>
      <w:pPr>
        <w:spacing w:after="100"/>
      </w:pPr>
    </w:p>
    <w:p>
      <w:pPr>
        <w:spacing w:after="200"/>
      </w:pPr>
      <w:r>
        <w:rPr>
          <w:rFonts w:ascii="Arial" w:cs="Arial" w:eastAsia="Arial" w:hAnsi="Arial"/>
          <w:color w:val="1F2937"/>
          <w:sz w:val="24"/>
          <w:szCs w:val="24"/>
        </w:rPr>
        <w:t xml:space="preserve">A critical discovery was that plans must be deepened serially, not in parallel. Later plans depend on corrections from earlier plans. Phase 4 Plan 02 caught stale interface signatures that only existed because Plan 01 had already been deepened and corrected. Phase 5 Plan 03 caught a FakeLogger bug that had been predicted in Plan 02’s appendix. Phase 6 Plan 01 caught 16 cross-plan issues that propagated fixes into Plans 02 through 04.</w:t>
      </w:r>
    </w:p>
    <w:p>
      <w:pPr>
        <w:spacing w:after="200"/>
      </w:pPr>
      <w:r>
        <w:rPr>
          <w:rFonts w:ascii="Arial" w:cs="Arial" w:eastAsia="Arial" w:hAnsi="Arial"/>
          <w:color w:val="1F2937"/>
          <w:sz w:val="24"/>
          <w:szCs w:val="24"/>
        </w:rPr>
        <w:t xml:space="preserve">This cascading dependency means the review process has its own dependency graph. Running all sessions in parallel would miss bugs that only become visible after earlier corrections are applied. This practice was documented as a workflow learning and applied consistently from Phase 4 onward.</w:t>
      </w:r>
    </w:p>
    <w:p>
      <w:pPr>
        <w:spacing w:after="100"/>
      </w:pPr>
    </w:p>
    <w:p>
      <w:pPr>
        <w:pBdr>
          <w:left w:val="single" w:color="34A853" w:sz="12"/>
        </w:pBdr>
        <w:shd w:fill="E6F4EA" w:val="clear"/>
        <w:spacing w:after="0"/>
        <w:ind w:left="240" w:right="240"/>
      </w:pPr>
      <w:r>
        <w:rPr>
          <w:rFonts w:ascii="Arial" w:cs="Arial" w:eastAsia="Arial" w:hAnsi="Arial"/>
          <w:i/>
          <w:iCs/>
          <w:color w:val="1F2937"/>
          <w:sz w:val="22"/>
          <w:szCs w:val="22"/>
        </w:rPr>
        <w:t xml:space="preserve">12 sessions. 130+ research agent invocations. 15-for-15 bug catch rate. Zero sessions came back clean. This is not a spot-check—it is a systematic pre-execution review that catches categories of bugs that post-hoc testing cannot: architectural violations, cross-plan inconsistencies, and design-level flaws.</w:t>
      </w:r>
    </w:p>
    <w:p>
      <w:pPr>
        <w:spacing w:after="200"/>
      </w:pPr>
    </w:p>
    <w:p>
      <w:pPr>
        <w:pStyle w:val="Heading1"/>
      </w:pPr>
      <w:r>
        <w:rPr>
          <w:rFonts w:ascii="Arial" w:cs="Arial" w:eastAsia="Arial" w:hAnsi="Arial"/>
          <w:b/>
          <w:bCs/>
          <w:color w:val="1F2937"/>
          <w:sz w:val="24"/>
          <w:szCs w:val="24"/>
        </w:rPr>
        <w:t xml:space="preserve">6. Tool Stack as Process Enforcement</w:t>
      </w:r>
    </w:p>
    <w:p>
      <w:pPr>
        <w:spacing w:after="200"/>
      </w:pPr>
      <w:r>
        <w:rPr>
          <w:rFonts w:ascii="Arial" w:cs="Arial" w:eastAsia="Arial" w:hAnsi="Arial"/>
          <w:color w:val="1F2937"/>
          <w:sz w:val="24"/>
          <w:szCs w:val="24"/>
        </w:rPr>
        <w:t xml:space="preserve">The project uses a curated tool stack where every tool serves a specific process role. The selection was intentional—tools were chosen, ignored, and configured before the build started.</w:t>
      </w:r>
    </w:p>
    <w:p>
      <w:pPr>
        <w:spacing w:after="100"/>
      </w:pPr>
    </w:p>
    <w:p>
      <w:pPr>
        <w:spacing w:after="200"/>
      </w:pPr>
      <w:r>
        <w:rPr>
          <w:rFonts w:ascii="Arial" w:cs="Arial" w:eastAsia="Arial" w:hAnsi="Arial"/>
          <w:b/>
          <w:bCs/>
          <w:color w:val="1F2937"/>
          <w:sz w:val="26"/>
          <w:szCs w:val="26"/>
        </w:rPr>
        <w:t xml:space="preserve">6.1 Orchestration Layer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Tool</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Process 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GSD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Spec-driven development. Converts design decisions into phased plans, manages subagent execution, tracks progress.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Claude Code</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The AI builder. Executes GSD tasks via fresh subagent instances with full bash, read, and write permissions.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Context7</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Live library documentation. Prevents subagents from hallucinating APIs by injecting current docs for PixiJS, SB3, etc.</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Serena</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Semantic code navigation via LSP. Gives subagents IDE-grade symbol understanding instead of text-search grep.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Sequential Thinking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Structured step-by-step reasoning for architecture decisions and complex problem solving.</w:t>
            </w:r>
          </w:p>
        </w:tc>
      </w:tr>
    </w:tbl>
    <w:p>
      <w:pPr>
        <w:spacing w:after="200"/>
      </w:pPr>
    </w:p>
    <w:p>
      <w:pPr>
        <w:spacing w:after="200"/>
      </w:pPr>
      <w:r>
        <w:rPr>
          <w:rFonts w:ascii="Arial" w:cs="Arial" w:eastAsia="Arial" w:hAnsi="Arial"/>
          <w:b/>
          <w:bCs/>
          <w:color w:val="1F2937"/>
          <w:sz w:val="26"/>
          <w:szCs w:val="26"/>
        </w:rPr>
        <w:t xml:space="preserve">6.2 Quality Enforcement Agents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Agent</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What It Enforces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architecture-strategist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Pattern compliance and boundary integrity. Caught the ARCH-01 renderer violation between Phases 2 and 3.</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performance-oracle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Performance bottleneck analysis. Critical for both game FPS and AI training throughput.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security-sentinel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Security audit. Caught pickle.load() CWE-502 in Phase 6 ONNX export.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code-simplicity-reviewer</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YAGNI enforcement. Counterbalances over-engineering instinct. Caught unused exports in Phase 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best-practices-researcher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External research for current best practices. Pulled Nature 2025 paper on reward design for Phase 4.</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pattern-recognition-specialist</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Cross-module consistency. Catches when different subagents use different patterns.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spec-flow-analyzer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Gap detection in specifications. Finds what the plan forgot to mention.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bug-reproduction-validator</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Systematic bug reproduction. Determines if issues are training bugs or physics bugs.</w:t>
            </w:r>
          </w:p>
        </w:tc>
      </w:tr>
    </w:tbl>
    <w:p>
      <w:pPr>
        <w:spacing w:after="200"/>
      </w:pPr>
    </w:p>
    <w:p>
      <w:pPr>
        <w:spacing w:after="200"/>
      </w:pPr>
      <w:r>
        <w:rPr>
          <w:rFonts w:ascii="Arial" w:cs="Arial" w:eastAsia="Arial" w:hAnsi="Arial"/>
          <w:b/>
          <w:bCs/>
          <w:color w:val="1F2937"/>
          <w:sz w:val="26"/>
          <w:szCs w:val="26"/>
        </w:rPr>
        <w:t xml:space="preserve">6.3 Deliberate Tool Non-Usage</w:t>
      </w:r>
    </w:p>
    <w:p>
      <w:pPr>
        <w:spacing w:after="100"/>
      </w:pPr>
    </w:p>
    <w:p>
      <w:pPr>
        <w:spacing w:after="200"/>
      </w:pPr>
      <w:r>
        <w:rPr>
          <w:rFonts w:ascii="Arial" w:cs="Arial" w:eastAsia="Arial" w:hAnsi="Arial"/>
          <w:color w:val="1F2937"/>
          <w:sz w:val="24"/>
          <w:szCs w:val="24"/>
        </w:rPr>
        <w:t xml:space="preserve">Equally important is what was deliberately not used. Compound Engineering’s workflow commands (/lfg, /slfg, /plan, /work, /review) were explicitly disabled because they conflict with GSD orchestration. Using two orchestration systems simultaneously would create conflicting state and confused subagents. The tools were installed for their specialized agents and skills; their workflow commands were ignored.</w:t>
      </w:r>
    </w:p>
    <w:p>
      <w:pPr>
        <w:spacing w:after="100"/>
      </w:pPr>
    </w:p>
    <w:p>
      <w:pPr>
        <w:pBdr>
          <w:left w:val="single" w:color="34A853" w:sz="12"/>
        </w:pBdr>
        <w:shd w:fill="E6F4EA" w:val="clear"/>
        <w:spacing w:after="0"/>
        <w:ind w:left="240" w:right="240"/>
      </w:pPr>
      <w:r>
        <w:rPr>
          <w:rFonts w:ascii="Arial" w:cs="Arial" w:eastAsia="Arial" w:hAnsi="Arial"/>
          <w:i/>
          <w:iCs/>
          <w:color w:val="1F2937"/>
          <w:sz w:val="22"/>
          <w:szCs w:val="22"/>
        </w:rPr>
        <w:t xml:space="preserve">The tool stack is curated, not accumulated. Every tool has a documented purpose. Tools that could conflict with the process were deliberately disabled. This intentional selection is itself process evidence—it shows that the workflow was designed, not improvised.</w:t>
      </w:r>
    </w:p>
    <w:p>
      <w:pPr>
        <w:spacing w:after="200"/>
      </w:pPr>
    </w:p>
    <w:p>
      <w:pPr>
        <w:pStyle w:val="Heading1"/>
      </w:pPr>
      <w:r>
        <w:rPr>
          <w:rFonts w:ascii="Arial" w:cs="Arial" w:eastAsia="Arial" w:hAnsi="Arial"/>
          <w:b/>
          <w:bCs/>
          <w:color w:val="1F2937"/>
          <w:sz w:val="24"/>
          <w:szCs w:val="24"/>
        </w:rPr>
        <w:t xml:space="preserve">7. Workflow Learnings (Discovered During Build)</w:t>
      </w:r>
    </w:p>
    <w:p>
      <w:pPr>
        <w:spacing w:after="200"/>
      </w:pPr>
      <w:r>
        <w:rPr>
          <w:rFonts w:ascii="Arial" w:cs="Arial" w:eastAsia="Arial" w:hAnsi="Arial"/>
          <w:color w:val="1F2937"/>
          <w:sz w:val="24"/>
          <w:szCs w:val="24"/>
        </w:rPr>
        <w:t xml:space="preserve">The process was not static. Eleven workflow learnings were discovered during the build, documented, and applied to subsequent phases. These learnings are evidence of a self-improving process—not just a process that was followed, but one that got better as it ran.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Practice</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Why It Matters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/clear or fresh terminal between GSD commands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Prevents context bloat in the orchestrator session. Stale context causes planning errors.</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2</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Full terminal restart between phases</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Reloads MCP connections, re-reads CLAUDE.md fresh. Prevents cross-phase context bleed.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One major GSD command per session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Keeps orchestrator context clean. Multiple complex commands degrade output quality.</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4</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/deepen-plan before every execution</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15-for-15 bug catch rate. Non-negotiable after Phase 3 proved its value.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Deepen plans serially, not in parallel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Later plans depend on earlier corrections. Parallel deepening misses cascading bugs.</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6</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architecture-strategist after structural changes</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Found the renderer boundary violation that would have blocked Phase 4.</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discuss-phase for visual/UX phases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Phases 2+ have subjective design decisions that need human input before planning.</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8</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Commit before killing terminal</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GSD state is on disk, but uncommitted code changes are lost on terminal restart.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Route ALL code changes through GSD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Direct terminal work bypasses GSD state tracking. Use /gsd:quick for one-offs.</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10</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Feed decisions to GSD before planning</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Phase 6 decisions were made in Claude.ai. GSD only knows what it’s told.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Kill and re-plan vs patching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Plans built without key context should be discarded, not patched after the fact.</w:t>
            </w:r>
          </w:p>
        </w:tc>
      </w:tr>
    </w:tbl>
    <w:p>
      <w:pPr>
        <w:spacing w:after="200"/>
      </w:pPr>
    </w:p>
    <w:p>
      <w:pPr>
        <w:spacing w:after="200"/>
      </w:pPr>
      <w:r>
        <w:rPr>
          <w:rFonts w:ascii="Arial" w:cs="Arial" w:eastAsia="Arial" w:hAnsi="Arial"/>
          <w:b/>
          <w:bCs/>
          <w:color w:val="1F2937"/>
          <w:sz w:val="26"/>
          <w:szCs w:val="26"/>
        </w:rPr>
        <w:t xml:space="preserve">7.1 The Context Management Theme</w:t>
      </w:r>
    </w:p>
    <w:p>
      <w:pPr>
        <w:spacing w:after="100"/>
      </w:pPr>
    </w:p>
    <w:p>
      <w:pPr>
        <w:spacing w:after="200"/>
      </w:pPr>
      <w:r>
        <w:rPr>
          <w:rFonts w:ascii="Arial" w:cs="Arial" w:eastAsia="Arial" w:hAnsi="Arial"/>
          <w:color w:val="1F2937"/>
          <w:sz w:val="24"/>
          <w:szCs w:val="24"/>
        </w:rPr>
        <w:t xml:space="preserve">Six of the eleven learnings (1, 2, 3, 8, 10, 11) are about context management—ensuring that the AI builder and orchestrator have clean, accurate context at all times. This is the dominant operational challenge of autonomous AI development. The AI is only as good as the context it receives. Stale context, missing decisions, and accumulated session cruft are the primary causes of quality degradation.</w:t>
      </w:r>
    </w:p>
    <w:p>
      <w:pPr>
        <w:spacing w:after="200"/>
      </w:pPr>
      <w:r>
        <w:rPr>
          <w:rFonts w:ascii="Arial" w:cs="Arial" w:eastAsia="Arial" w:hAnsi="Arial"/>
          <w:color w:val="1F2937"/>
          <w:sz w:val="24"/>
          <w:szCs w:val="24"/>
        </w:rPr>
        <w:t xml:space="preserve">This is fundamentally different from traditional development, where the primary operational challenge is developer skill and discipline. In autonomous development, the AI’s “skill” is constant (it’s the same model every time). Quality variation comes entirely from context quality.</w:t>
      </w:r>
    </w:p>
    <w:p>
      <w:pPr>
        <w:spacing w:after="200"/>
      </w:pPr>
    </w:p>
    <w:p>
      <w:pPr>
        <w:spacing w:after="200"/>
      </w:pPr>
      <w:r>
        <w:rPr>
          <w:rFonts w:ascii="Arial" w:cs="Arial" w:eastAsia="Arial" w:hAnsi="Arial"/>
          <w:b/>
          <w:bCs/>
          <w:color w:val="1F2937"/>
          <w:sz w:val="26"/>
          <w:szCs w:val="26"/>
        </w:rPr>
        <w:t xml:space="preserve">7.2 The Phases 2–3 Sync Issue</w:t>
      </w:r>
    </w:p>
    <w:p>
      <w:pPr>
        <w:spacing w:after="100"/>
      </w:pPr>
    </w:p>
    <w:p>
      <w:pPr>
        <w:spacing w:after="200"/>
      </w:pPr>
      <w:r>
        <w:rPr>
          <w:rFonts w:ascii="Arial" w:cs="Arial" w:eastAsia="Arial" w:hAnsi="Arial"/>
          <w:color w:val="1F2937"/>
          <w:sz w:val="24"/>
          <w:szCs w:val="24"/>
        </w:rPr>
        <w:t xml:space="preserve">The most instructive failure in the build was when direct terminal work during Phases 2–3 caused GSD’s state tracking to fall out of sync with the actual codebase. Changes made outside GSD’s awareness meant the orchestrator’s model of the project diverged from reality. This was corrected by establishing the “route ALL changes through GSD” rule and the /gsd:quick command for one-off tasks.</w:t>
      </w:r>
    </w:p>
    <w:p>
      <w:pPr>
        <w:spacing w:after="200"/>
      </w:pPr>
      <w:r>
        <w:rPr>
          <w:rFonts w:ascii="Arial" w:cs="Arial" w:eastAsia="Arial" w:hAnsi="Arial"/>
          <w:color w:val="1F2937"/>
          <w:sz w:val="24"/>
          <w:szCs w:val="24"/>
        </w:rPr>
        <w:t xml:space="preserve">This failure is valuable evidence because it shows the process self-correcting. The problem was identified, diagnosed, and a permanent fix (workflow learning #9) was applied to all subsequent phases. The process got better because it failed in a visible, diagnosable way.</w:t>
      </w:r>
    </w:p>
    <w:p>
      <w:pPr>
        <w:spacing w:after="100"/>
      </w:pPr>
    </w:p>
    <w:p>
      <w:pPr>
        <w:pBdr>
          <w:left w:val="single" w:color="F59E0B" w:sz="12"/>
        </w:pBdr>
        <w:shd w:fill="FFF3CD" w:val="clear"/>
        <w:spacing w:after="0"/>
        <w:ind w:left="240" w:right="240"/>
      </w:pPr>
      <w:r>
        <w:rPr>
          <w:rFonts w:ascii="Arial" w:cs="Arial" w:eastAsia="Arial" w:hAnsi="Arial"/>
          <w:i/>
          <w:iCs/>
          <w:color w:val="1F2937"/>
          <w:sz w:val="22"/>
          <w:szCs w:val="22"/>
        </w:rPr>
        <w:t xml:space="preserve">Workflow learning: The Phases 2–3 sync issue was the only process failure in the build. It was caused by bypassing the orchestration layer, not by a flaw in the orchestration itself. The fix (route all changes through GSD) eliminated the category of failure.</w:t>
      </w:r>
    </w:p>
    <w:p>
      <w:pPr>
        <w:spacing w:after="200"/>
      </w:pPr>
    </w:p>
    <w:p>
      <w:pPr>
        <w:pStyle w:val="Heading1"/>
      </w:pPr>
      <w:r>
        <w:rPr>
          <w:rFonts w:ascii="Arial" w:cs="Arial" w:eastAsia="Arial" w:hAnsi="Arial"/>
          <w:b/>
          <w:bCs/>
          <w:color w:val="1F2937"/>
          <w:sz w:val="24"/>
          <w:szCs w:val="24"/>
        </w:rPr>
        <w:t xml:space="preserve">8. Build Timeline</w:t>
      </w:r>
    </w:p>
    <w:p>
      <w:pPr>
        <w:spacing w:after="200"/>
      </w:pPr>
      <w:r>
        <w:rPr>
          <w:rFonts w:ascii="Arial" w:cs="Arial" w:eastAsia="Arial" w:hAnsi="Arial"/>
          <w:color w:val="1F2937"/>
          <w:sz w:val="24"/>
          <w:szCs w:val="24"/>
        </w:rPr>
        <w:t xml:space="preserve">The entire build—189 commits across 6 phases—was completed in approximately 4 build days (February 27–28, March 1, and March 2). This timeline is evidence that the process is not just rigorous but efficient.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Date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Phases</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What Happened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Feb 27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1–2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Core simulation engine (214 tests passing at 13,000+ ticks/sec) + PixiJS renderer + playable game</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Feb 28</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3–4</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Game features and polish (3 tracks, sound, particles, menus, race completion) + Gymnasium environment wrapper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Mar 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5–6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AI training pipeline (PPO, evaluation, TensorBoard) + ONNX export + AI vs Human mode + spectator + leaderboard</w:t>
            </w:r>
          </w:p>
        </w:tc>
      </w:tr>
    </w:tbl>
    <w:p>
      <w:pPr>
        <w:spacing w:after="200"/>
      </w:pPr>
    </w:p>
    <w:p>
      <w:pPr>
        <w:spacing w:after="200"/>
      </w:pPr>
      <w:r>
        <w:rPr>
          <w:rFonts w:ascii="Arial" w:cs="Arial" w:eastAsia="Arial" w:hAnsi="Arial"/>
          <w:color w:val="1F2937"/>
          <w:sz w:val="24"/>
          <w:szCs w:val="24"/>
        </w:rPr>
        <w:t xml:space="preserve">The build velocity is a direct consequence of the specification-first approach. When every design decision is pre-made and every plan is pre-reviewed, execution is fast because there are no decisions to make and no surprises to debug. The subagents write code, tests pass, and the phase advances.</w:t>
      </w:r>
    </w:p>
    <w:p>
      <w:pPr>
        <w:spacing w:after="200"/>
      </w:pPr>
      <w:r>
        <w:rPr>
          <w:rFonts w:ascii="Arial" w:cs="Arial" w:eastAsia="Arial" w:hAnsi="Arial"/>
          <w:color w:val="1F2937"/>
          <w:sz w:val="24"/>
          <w:szCs w:val="24"/>
        </w:rPr>
        <w:t xml:space="preserve">The training phase (Phase 5) included approximately 2 hours of actual model training time (2M steps on Track 3), which is wall-clock waiting, not development work. The evidence package documentation began on March 2–3 and continues in parallel with deployment preparation.</w:t>
      </w:r>
    </w:p>
    <w:p>
      <w:pPr>
        <w:spacing w:after="100"/>
      </w:pPr>
    </w:p>
    <w:p>
      <w:pPr>
        <w:pBdr>
          <w:left w:val="single" w:color="34A853" w:sz="12"/>
        </w:pBdr>
        <w:shd w:fill="E6F4EA" w:val="clear"/>
        <w:spacing w:after="0"/>
        <w:ind w:left="240" w:right="240"/>
      </w:pPr>
      <w:r>
        <w:rPr>
          <w:rFonts w:ascii="Arial" w:cs="Arial" w:eastAsia="Arial" w:hAnsi="Arial"/>
          <w:i/>
          <w:iCs/>
          <w:color w:val="1F2937"/>
          <w:sz w:val="22"/>
          <w:szCs w:val="22"/>
        </w:rPr>
        <w:t xml:space="preserve">Four build days from empty directory to playable game with AI opponent. 189 commits. 389 tests. 15-for-15 defect prevention. Zero hand-written code. The process does not trade speed for quality—it achieves both because the upfront specification investment eliminates rework.</w:t>
      </w:r>
    </w:p>
    <w:p>
      <w:pPr>
        <w:spacing w:after="200"/>
      </w:pPr>
    </w:p>
    <w:p>
      <w:pPr>
        <w:pStyle w:val="Heading1"/>
      </w:pPr>
      <w:r>
        <w:rPr>
          <w:rFonts w:ascii="Arial" w:cs="Arial" w:eastAsia="Arial" w:hAnsi="Arial"/>
          <w:b/>
          <w:bCs/>
          <w:color w:val="1F2937"/>
          <w:sz w:val="24"/>
          <w:szCs w:val="24"/>
        </w:rPr>
        <w:t xml:space="preserve">9. Assistance vs Autonomy: The Process Distinction</w:t>
      </w:r>
    </w:p>
    <w:p>
      <w:pPr>
        <w:spacing w:after="200"/>
      </w:pPr>
      <w:r>
        <w:rPr>
          <w:rFonts w:ascii="Arial" w:cs="Arial" w:eastAsia="Arial" w:hAnsi="Arial"/>
          <w:color w:val="1F2937"/>
          <w:sz w:val="24"/>
          <w:szCs w:val="24"/>
        </w:rPr>
        <w:t xml:space="preserve">The process documented in this package is categorically different from AI-assisted development. The distinction is not about the amount of AI involvement—it is about who holds the execution authority.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Dimension</w:t>
            </w:r>
          </w:p>
        </w:tc>
        <w:tc>
          <w:tcPr>
            <w:tcW w:type="dxa" w:w="3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AI Assistance (Copilot Model)</w:t>
            </w:r>
          </w:p>
        </w:tc>
        <w:tc>
          <w:tcPr>
            <w:tcW w:type="dxa" w:w="3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AI Autonomy (GSD Model)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Who writes code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Human writes, AI suggests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AI writes, human directs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Decision timing</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Decisions made during coding</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Decisions made before coding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Context management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IDE manages context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Fresh subagent per task, CLAUDE.md rules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Quality mechanism</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Linting, code review, style guides</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Specification precision, deepen-plan review, architectural enforcement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Scaling model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Linear: more code = more human hours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Sublinear: more code = same specification effort</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Failure mode</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Developer fatigue, shortcuts</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Context degradation, specification gaps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Defect timing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Found in testing or code review</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Found before code is written (15-for-15)</w:t>
            </w:r>
          </w:p>
        </w:tc>
      </w:tr>
    </w:tbl>
    <w:p>
      <w:pPr>
        <w:spacing w:after="200"/>
      </w:pPr>
    </w:p>
    <w:p>
      <w:pPr>
        <w:spacing w:after="200"/>
      </w:pPr>
      <w:r>
        <w:rPr>
          <w:rFonts w:ascii="Arial" w:cs="Arial" w:eastAsia="Arial" w:hAnsi="Arial"/>
          <w:color w:val="1F2937"/>
          <w:sz w:val="24"/>
          <w:szCs w:val="24"/>
        </w:rPr>
        <w:t xml:space="preserve">The critical distinction is scaling. AI assistance scales linearly—every additional feature requires proportionally more human coding time, even with AI suggestions. AI autonomy scales sublinearly because the specification and architectural constraints established once apply to every subsequent phase. The 47 pre-code decisions made before Phase 1 continued to govern quality through Phase 6 without additional specification effort.</w:t>
      </w:r>
    </w:p>
    <w:p>
      <w:pPr>
        <w:spacing w:after="200"/>
      </w:pPr>
      <w:r>
        <w:rPr>
          <w:rFonts w:ascii="Arial" w:cs="Arial" w:eastAsia="Arial" w:hAnsi="Arial"/>
          <w:color w:val="1F2937"/>
          <w:sz w:val="24"/>
          <w:szCs w:val="24"/>
        </w:rPr>
        <w:t xml:space="preserve">This is why the project’s messaging uses “autonomous AI development,” not “AI-assisted development.” Assistance is yesterday’s model. Autonomy is the shift this project demonstrates.</w:t>
      </w:r>
    </w:p>
    <w:p>
      <w:pPr>
        <w:spacing w:after="100"/>
      </w:pPr>
    </w:p>
    <w:p>
      <w:pPr>
        <w:pBdr>
          <w:left w:val="single" w:color="34A853" w:sz="12"/>
        </w:pBdr>
        <w:shd w:fill="E6F4EA" w:val="clear"/>
        <w:spacing w:after="0"/>
        <w:ind w:left="240" w:right="240"/>
      </w:pPr>
      <w:r>
        <w:rPr>
          <w:rFonts w:ascii="Arial" w:cs="Arial" w:eastAsia="Arial" w:hAnsi="Arial"/>
          <w:i/>
          <w:iCs/>
          <w:color w:val="1F2937"/>
          <w:sz w:val="22"/>
          <w:szCs w:val="22"/>
        </w:rPr>
        <w:t xml:space="preserve">Assistance scales linearly. Autonomy scales exponentially. The evidence is this project: 4 build days, 189 commits, zero hand-written code, zero surprise defects. The process makes this possible, not the AI model.</w:t>
      </w:r>
    </w:p>
    <w:p>
      <w:pPr>
        <w:spacing w:after="200"/>
      </w:pPr>
    </w:p>
    <w:p>
      <w:pPr>
        <w:pStyle w:val="Heading1"/>
      </w:pPr>
      <w:r>
        <w:rPr>
          <w:rFonts w:ascii="Arial" w:cs="Arial" w:eastAsia="Arial" w:hAnsi="Arial"/>
          <w:b/>
          <w:bCs/>
          <w:color w:val="1F2937"/>
          <w:sz w:val="24"/>
          <w:szCs w:val="24"/>
        </w:rPr>
        <w:t xml:space="preserve">10. Conclusion</w:t>
      </w:r>
    </w:p>
    <w:p>
      <w:pPr>
        <w:spacing w:after="200"/>
      </w:pPr>
      <w:r>
        <w:rPr>
          <w:rFonts w:ascii="Arial" w:cs="Arial" w:eastAsia="Arial" w:hAnsi="Arial"/>
          <w:color w:val="1F2937"/>
          <w:sz w:val="24"/>
          <w:szCs w:val="24"/>
        </w:rPr>
        <w:t xml:space="preserve">The Top-Down Racer v02 process is not a set of guidelines that were occasionally followed. It is a structured, self-correcting system that produced consistent quality across 189 commits, 6 phases, and 4 build days.</w:t>
      </w:r>
    </w:p>
    <w:p>
      <w:pPr>
        <w:spacing w:after="200"/>
      </w:pPr>
      <w:r>
        <w:rPr>
          <w:rFonts w:ascii="Arial" w:cs="Arial" w:eastAsia="Arial" w:hAnsi="Arial"/>
          <w:color w:val="1F2937"/>
          <w:sz w:val="24"/>
          <w:szCs w:val="24"/>
        </w:rPr>
        <w:t xml:space="preserve">The process evidence breaks into three categories:</w:t>
      </w:r>
    </w:p>
    <w:p>
      <w:pPr>
        <w:spacing w:after="100"/>
      </w:pPr>
    </w:p>
    <w:p>
      <w:pPr>
        <w:spacing w:after="200"/>
      </w:pPr>
      <w:r>
        <w:rPr>
          <w:rFonts w:ascii="Arial" w:cs="Arial" w:eastAsia="Arial" w:hAnsi="Arial"/>
          <w:color w:val="1F2937"/>
          <w:sz w:val="24"/>
          <w:szCs w:val="24"/>
        </w:rPr>
        <w:t>Specification discipline. 47 decisions before code. 33 war-gamed with full rationale. 6 locked as non-negotiable. 8 produced by GSD interview. The code is a consequence of the specification, not a discovery made during implementation.</w:t>
      </w:r>
    </w:p>
    <w:p>
      <w:pPr>
        <w:spacing w:after="100"/>
      </w:pPr>
    </w:p>
    <w:p>
      <w:pPr>
        <w:spacing w:after="200"/>
      </w:pPr>
      <w:r>
        <w:rPr>
          <w:rFonts w:ascii="Arial" w:cs="Arial" w:eastAsia="Arial" w:hAnsi="Arial"/>
          <w:color w:val="1F2937"/>
          <w:sz w:val="24"/>
          <w:szCs w:val="24"/>
        </w:rPr>
        <w:t>Verification rigor. 12 deepen-plan sessions with 130+ research agent invocations. 15-for-15 bug catch rate. Serial deepening discovered as a best practice. Corrections propagated through plan dependencies before any code was written.</w:t>
      </w:r>
    </w:p>
    <w:p>
      <w:pPr>
        <w:spacing w:after="100"/>
      </w:pPr>
    </w:p>
    <w:p>
      <w:pPr>
        <w:spacing w:after="200"/>
      </w:pPr>
      <w:r>
        <w:rPr>
          <w:rFonts w:ascii="Arial" w:cs="Arial" w:eastAsia="Arial" w:hAnsi="Arial"/>
          <w:color w:val="1F2937"/>
          <w:sz w:val="24"/>
          <w:szCs w:val="24"/>
        </w:rPr>
        <w:t>Adaptive learning. 11 workflow learnings discovered and applied during the build. One process failure (Phases 2–3 sync) was diagnosed and permanently fixed. The process improved itself as it ran.</w:t>
      </w:r>
    </w:p>
    <w:p>
      <w:pPr>
        <w:spacing w:after="200"/>
      </w:pPr>
    </w:p>
    <w:p>
      <w:pPr>
        <w:spacing w:after="200"/>
      </w:pPr>
      <w:r>
        <w:rPr>
          <w:rFonts w:ascii="Arial" w:cs="Arial" w:eastAsia="Arial" w:hAnsi="Arial"/>
          <w:color w:val="1F2937"/>
          <w:sz w:val="24"/>
          <w:szCs w:val="24"/>
        </w:rPr>
        <w:t xml:space="preserve">The process is the product. The code is evidence that the process works.</w:t>
      </w:r>
    </w:p>
    <w:p>
      <w:pPr>
        <w:spacing w:after="200"/>
      </w:pPr>
    </w:p>
    <w:p>
      <w:pPr>
        <w:spacing w:after="200"/>
        <w:jc w:val="center"/>
      </w:pPr>
      <w:r>
        <w:rPr>
          <w:rFonts w:ascii="Arial" w:cs="Arial" w:eastAsia="Arial" w:hAnsi="Arial"/>
          <w:i/>
          <w:iCs/>
          <w:color w:val="6B7280"/>
          <w:sz w:val="24"/>
          <w:szCs w:val="24"/>
        </w:rPr>
        <w:t xml:space="preserve">— End of Document 6: Process &amp; Workflow Evidence —</w:t>
      </w:r>
    </w:p>
    <w:p>
      <w:pPr>
        <w:spacing w:after="200"/>
      </w:pPr>
    </w:p>
    <w:p>
      <w:pPr>
        <w:spacing w:after="200"/>
      </w:pPr>
      <w:r>
        <w:rPr>
          <w:rFonts w:ascii="Arial" w:cs="Arial" w:eastAsia="Arial" w:hAnsi="Arial"/>
          <w:i/>
          <w:iCs/>
          <w:color w:val="6B7280"/>
          <w:sz w:val="22"/>
          <w:szCs w:val="22"/>
        </w:rPr>
        <w:t xml:space="preserve">This is Document 6 of the Evidence Package. See Document 3 (Testing &amp; Defect Prevention) for the full 15-for-15 defect listing. See Document 4 (Code Quality) for how process discipline manifests in code structure. See Document 5 (AI Training) for how the specification-first approach produced zero-tuning reward convergence.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spacing w:before="100"/>
    </w:pPr>
    <w:r>
      <w:rPr>
        <w:rFonts w:ascii="Arial" w:cs="Arial" w:eastAsia="Arial" w:hAnsi="Arial"/>
        <w:color w:val="9CA3AF"/>
        <w:sz w:val="16"/>
        <w:szCs w:val="16"/>
      </w:rPr>
      <w:t xml:space="preserve">Prepared by Briggsy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pPr>
    <w:r>
      <w:rPr>
        <w:rFonts w:ascii="Arial" w:cs="Arial" w:eastAsia="Arial" w:hAnsi="Arial"/>
        <w:color w:val="9CA3AF"/>
        <w:sz w:val="18"/>
        <w:szCs w:val="18"/>
      </w:rPr>
      <w:t xml:space="preserve">TOP-DOWN RACER v02 — Evidence Package</w:t>
    </w:r>
    <w:r>
      <w:ptab w:alignment="right" w:relativeTo="margin" w:leader="none"/>
    </w:r>
    <w:r>
      <w:rPr>
        <w:rFonts w:ascii="Arial" w:cs="Arial" w:eastAsia="Arial" w:hAnsi="Arial"/>
        <w:color w:val="9CA3AF"/>
        <w:sz w:val="18"/>
        <w:szCs w:val="18"/>
      </w:rPr>
      <w:t xml:space="preserve">Document 6: Process &amp; Workflow Evidence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2937"/>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2026-03-03T17:52:02.582Z</dcterms:created>
  <dcterms:modified xsi:type="dcterms:W3CDTF">2026-03-03T17:52:02.583Z</dcterms:modified>
</cp:coreProperties>
</file>

<file path=docProps/custom.xml><?xml version="1.0" encoding="utf-8"?>
<Properties xmlns="http://schemas.openxmlformats.org/officeDocument/2006/custom-properties" xmlns:vt="http://schemas.openxmlformats.org/officeDocument/2006/docPropsVTypes"/>
</file>