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0F36480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AWS </w:t>
      </w:r>
      <w:r w:rsidR="00D738E0">
        <w:rPr>
          <w:rFonts w:ascii="Arial" w:hAnsi="Arial"/>
          <w:bCs/>
          <w:sz w:val="19"/>
          <w:szCs w:val="19"/>
        </w:rPr>
        <w:t xml:space="preserve">and Kubernetes </w:t>
      </w:r>
      <w:r w:rsidR="000D67DC" w:rsidRPr="000D67DC">
        <w:rPr>
          <w:rFonts w:ascii="Arial" w:hAnsi="Arial"/>
          <w:bCs/>
          <w:sz w:val="19"/>
          <w:szCs w:val="19"/>
        </w:rPr>
        <w:t>Certified 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1EE1CEDD" w14:textId="702EFBC1" w:rsidR="000A2D11" w:rsidRPr="00945825" w:rsidRDefault="005B7398" w:rsidP="00945825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  <w:r w:rsidR="00945825">
        <w:rPr>
          <w:rFonts w:ascii="Arial" w:hAnsi="Arial"/>
          <w:iCs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63984084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945825">
        <w:rPr>
          <w:rFonts w:ascii="Arial" w:hAnsi="Arial"/>
          <w:sz w:val="19"/>
          <w:szCs w:val="19"/>
        </w:rPr>
        <w:t>Python</w:t>
      </w:r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945825">
        <w:rPr>
          <w:rFonts w:ascii="Arial" w:hAnsi="Arial"/>
          <w:sz w:val="19"/>
          <w:szCs w:val="19"/>
        </w:rPr>
        <w:t xml:space="preserve">JavaScript,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F8C90D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21FD2EA9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1B97134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 xml:space="preserve">Work </w:t>
      </w:r>
      <w:r w:rsidR="00D738E0">
        <w:rPr>
          <w:rFonts w:ascii="Arial" w:hAnsi="Arial"/>
          <w:sz w:val="19"/>
          <w:szCs w:val="19"/>
        </w:rPr>
        <w:t xml:space="preserve">well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>a team lead</w:t>
      </w:r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52BC972C" w14:textId="77777777" w:rsidR="00120A4B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7CB20846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 w:rsidR="002954ED">
        <w:rPr>
          <w:rFonts w:ascii="Arial" w:hAnsi="Arial"/>
          <w:bCs/>
          <w:sz w:val="19"/>
          <w:szCs w:val="19"/>
        </w:rPr>
        <w:t>Mar 2023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8B1A8C">
        <w:rPr>
          <w:rFonts w:ascii="Arial" w:hAnsi="Arial"/>
          <w:b/>
          <w:sz w:val="19"/>
          <w:szCs w:val="19"/>
        </w:rPr>
        <w:t xml:space="preserve">Backend </w:t>
      </w:r>
      <w:r>
        <w:rPr>
          <w:rFonts w:ascii="Arial" w:hAnsi="Arial"/>
          <w:b/>
          <w:sz w:val="19"/>
          <w:szCs w:val="19"/>
        </w:rPr>
        <w:t>Software Engineer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 w:rsidRPr="008849F0">
        <w:rPr>
          <w:rFonts w:ascii="Arial" w:hAnsi="Arial"/>
          <w:b/>
          <w:sz w:val="19"/>
          <w:szCs w:val="19"/>
        </w:rPr>
        <w:t>R</w:t>
      </w:r>
      <w:r w:rsidR="003B295B" w:rsidRPr="008849F0">
        <w:rPr>
          <w:rFonts w:ascii="Arial" w:hAnsi="Arial"/>
          <w:b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04DD1C43" w14:textId="25A76B1A" w:rsidR="00120A4B" w:rsidRPr="00120A4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3A3E8148" w14:textId="7A6C5702" w:rsidR="00120A4B" w:rsidRDefault="00120A4B" w:rsidP="00120A4B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1FF1F5C9" w14:textId="36C6BDCB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</w:t>
      </w:r>
      <w:r w:rsidR="00945825">
        <w:rPr>
          <w:rFonts w:ascii="Arial" w:hAnsi="Arial"/>
          <w:b/>
          <w:sz w:val="19"/>
          <w:szCs w:val="19"/>
        </w:rPr>
        <w:t>LogRhythm</w:t>
      </w:r>
      <w:r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D64D7A0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  <w:r w:rsidR="00D712F8">
        <w:rPr>
          <w:rFonts w:ascii="Arial" w:hAnsi="Arial"/>
          <w:bCs/>
          <w:sz w:val="19"/>
          <w:szCs w:val="19"/>
        </w:rPr>
        <w:t>.  Application is deployed to AWS with Kubernetes</w:t>
      </w:r>
      <w:r w:rsidR="00CE69A0">
        <w:rPr>
          <w:rFonts w:ascii="Arial" w:hAnsi="Arial"/>
          <w:bCs/>
          <w:sz w:val="19"/>
          <w:szCs w:val="19"/>
        </w:rPr>
        <w:t xml:space="preserve"> and Istio Service Mesh</w:t>
      </w:r>
      <w:r w:rsidR="00D712F8">
        <w:rPr>
          <w:rFonts w:ascii="Arial" w:hAnsi="Arial"/>
          <w:bCs/>
          <w:sz w:val="19"/>
          <w:szCs w:val="19"/>
        </w:rPr>
        <w:t xml:space="preserve">. 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207C85E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44070810" w:rsidR="00AB08B1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8450C4" w:rsidRDefault="00314DB6" w:rsidP="008450C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8450C4">
        <w:rPr>
          <w:rFonts w:ascii="Arial" w:hAnsi="Arial"/>
          <w:bCs/>
          <w:sz w:val="19"/>
          <w:szCs w:val="19"/>
        </w:rPr>
        <w:t>Java,</w:t>
      </w:r>
      <w:r w:rsidR="00315746" w:rsidRPr="008450C4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8450C4">
        <w:rPr>
          <w:rFonts w:ascii="Arial" w:hAnsi="Arial"/>
          <w:bCs/>
          <w:sz w:val="19"/>
          <w:szCs w:val="19"/>
        </w:rPr>
        <w:t xml:space="preserve"> </w:t>
      </w:r>
      <w:r w:rsidR="00315746" w:rsidRPr="008450C4">
        <w:rPr>
          <w:rFonts w:ascii="Arial" w:hAnsi="Arial"/>
          <w:bCs/>
          <w:sz w:val="19"/>
          <w:szCs w:val="19"/>
        </w:rPr>
        <w:t xml:space="preserve">Spring Cloud </w:t>
      </w:r>
      <w:r w:rsidR="004B2FE4" w:rsidRPr="008450C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49FBE37B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05F758EE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F866C2" w:rsidRPr="00F866C2">
        <w:rPr>
          <w:rFonts w:ascii="Arial" w:hAnsi="Arial"/>
          <w:bCs/>
          <w:sz w:val="19"/>
          <w:szCs w:val="19"/>
        </w:rPr>
        <w:t>Kafka Streams, Spring Cloud Streams</w:t>
      </w:r>
      <w:r w:rsidR="00F866C2"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1EB972F9" w:rsidR="004B2FE4" w:rsidRP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="004B2FE4"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="004B2FE4"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="004B2FE4"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1CED1FA3" w14:textId="2281661A" w:rsidR="00CD56FB" w:rsidRPr="00DA6D07" w:rsidRDefault="00264DB8" w:rsidP="00120A4B">
      <w:pPr>
        <w:tabs>
          <w:tab w:val="left" w:pos="180"/>
          <w:tab w:val="left" w:pos="27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5CFCE90A" w:rsidR="001C3E73" w:rsidRPr="00AA12B0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AA12B0">
        <w:rPr>
          <w:rFonts w:ascii="Arial" w:hAnsi="Arial"/>
          <w:b/>
          <w:sz w:val="19"/>
          <w:szCs w:val="19"/>
        </w:rPr>
        <w:tab/>
      </w:r>
      <w:r w:rsidR="00AA12B0">
        <w:rPr>
          <w:rFonts w:ascii="Arial" w:hAnsi="Arial"/>
          <w:b/>
          <w:sz w:val="19"/>
          <w:szCs w:val="19"/>
        </w:rPr>
        <w:tab/>
        <w:t>Principal Software Engineer, Engage FT</w:t>
      </w:r>
      <w:r w:rsidR="00622D93">
        <w:rPr>
          <w:rFonts w:ascii="Arial" w:hAnsi="Arial"/>
          <w:b/>
          <w:sz w:val="19"/>
          <w:szCs w:val="19"/>
        </w:rPr>
        <w:t>,</w:t>
      </w:r>
      <w:r w:rsidR="00AA12B0">
        <w:rPr>
          <w:rFonts w:ascii="Arial" w:hAnsi="Arial"/>
          <w:b/>
          <w:sz w:val="19"/>
          <w:szCs w:val="19"/>
        </w:rPr>
        <w:t xml:space="preserve"> </w:t>
      </w:r>
      <w:r w:rsidR="00AA12B0">
        <w:rPr>
          <w:rFonts w:ascii="Arial" w:hAnsi="Arial"/>
          <w:bCs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4802FA7E" w14:textId="77777777" w:rsidR="00614ABE" w:rsidRDefault="00614ABE" w:rsidP="00E46145">
      <w:pPr>
        <w:rPr>
          <w:rFonts w:ascii="Arial" w:hAnsi="Arial"/>
          <w:sz w:val="19"/>
          <w:szCs w:val="19"/>
        </w:rPr>
      </w:pPr>
    </w:p>
    <w:p w14:paraId="6D9ABA1C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56E56DB9" w14:textId="355088BE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1E861451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r w:rsidR="00D43BF0" w:rsidRPr="00884DA7">
        <w:rPr>
          <w:rFonts w:ascii="Arial" w:hAnsi="Arial"/>
          <w:b/>
          <w:sz w:val="19"/>
          <w:szCs w:val="19"/>
        </w:rPr>
        <w:t>SAIC</w:t>
      </w:r>
      <w:r w:rsidR="00D43BF0" w:rsidRPr="00592A8C">
        <w:rPr>
          <w:rFonts w:ascii="Arial" w:hAnsi="Arial"/>
          <w:b/>
          <w:i/>
          <w:sz w:val="19"/>
          <w:szCs w:val="19"/>
        </w:rPr>
        <w:t>,</w:t>
      </w:r>
      <w:r w:rsidR="00D43BF0">
        <w:rPr>
          <w:rFonts w:ascii="Arial" w:hAnsi="Arial"/>
          <w:sz w:val="19"/>
          <w:szCs w:val="19"/>
        </w:rPr>
        <w:t xml:space="preserve"> San</w:t>
      </w:r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115AE8C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945514">
        <w:rPr>
          <w:rFonts w:ascii="Arial" w:hAnsi="Arial"/>
          <w:b/>
          <w:iCs/>
          <w:sz w:val="19"/>
          <w:szCs w:val="19"/>
        </w:rPr>
        <w:t xml:space="preserve">Team Lead, </w:t>
      </w:r>
      <w:r w:rsidR="009175D3" w:rsidRPr="008C7F0B">
        <w:rPr>
          <w:rFonts w:ascii="Arial" w:hAnsi="Arial"/>
          <w:b/>
          <w:iCs/>
          <w:sz w:val="19"/>
          <w:szCs w:val="19"/>
        </w:rPr>
        <w:t>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C47616B" w14:textId="77777777" w:rsidR="00604B90" w:rsidRPr="00EA798C" w:rsidRDefault="00604B90" w:rsidP="003E58C6">
      <w:pPr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58EECCC7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Certified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029486EF" w:rsidR="00604B90" w:rsidRDefault="00C10434" w:rsidP="00E46145">
      <w:pPr>
        <w:tabs>
          <w:tab w:val="left" w:pos="720"/>
          <w:tab w:val="left" w:pos="1440"/>
        </w:tabs>
        <w:ind w:hanging="720"/>
        <w:rPr>
          <w:rStyle w:val="Hyperlink"/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301A032E" w14:textId="4958D091" w:rsidR="00604B90" w:rsidRPr="00E46145" w:rsidRDefault="00604B90" w:rsidP="00E46145">
      <w:pPr>
        <w:rPr>
          <w:rFonts w:ascii="Arial" w:hAnsi="Arial"/>
          <w:color w:val="0000FF"/>
          <w:sz w:val="19"/>
          <w:szCs w:val="19"/>
          <w:u w:val="single"/>
        </w:rPr>
      </w:pPr>
    </w:p>
    <w:p w14:paraId="581EBAD3" w14:textId="1B62687F" w:rsidR="00C10434" w:rsidRDefault="00C10434" w:rsidP="00604B90">
      <w:pPr>
        <w:rPr>
          <w:rFonts w:ascii="Arial" w:hAnsi="Arial"/>
          <w:sz w:val="19"/>
          <w:szCs w:val="19"/>
        </w:rPr>
      </w:pPr>
    </w:p>
    <w:bookmarkEnd w:id="0"/>
    <w:p w14:paraId="294B281E" w14:textId="6B954DCF" w:rsidR="000F6D7C" w:rsidRPr="00A4076A" w:rsidRDefault="00E46145" w:rsidP="00E46145">
      <w:pPr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6944" behindDoc="1" locked="0" layoutInCell="1" allowOverlap="1" wp14:anchorId="1F34B89F" wp14:editId="64F45498">
            <wp:simplePos x="0" y="0"/>
            <wp:positionH relativeFrom="column">
              <wp:posOffset>401320</wp:posOffset>
            </wp:positionH>
            <wp:positionV relativeFrom="paragraph">
              <wp:posOffset>1905</wp:posOffset>
            </wp:positionV>
            <wp:extent cx="307975" cy="307975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141073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2248" name="Picture 1410732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19"/>
          <w:szCs w:val="19"/>
        </w:rPr>
        <w:t xml:space="preserve">  </w:t>
      </w:r>
      <w:hyperlink r:id="rId14" w:anchor="gs.w8of9g" w:history="1">
        <w:r>
          <w:rPr>
            <w:rStyle w:val="Hyperlink"/>
            <w:rFonts w:ascii="Arial" w:hAnsi="Arial"/>
            <w:sz w:val="19"/>
            <w:szCs w:val="19"/>
          </w:rPr>
          <w:t>Confluent Fundamentals Accreditation</w:t>
        </w:r>
      </w:hyperlink>
    </w:p>
    <w:sectPr w:rsidR="000F6D7C" w:rsidRPr="00A4076A" w:rsidSect="00E461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288" w:left="1008" w:header="720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3452" w14:textId="77777777" w:rsidR="00EA1E74" w:rsidRDefault="00EA1E74" w:rsidP="00F070B1">
      <w:r>
        <w:separator/>
      </w:r>
    </w:p>
  </w:endnote>
  <w:endnote w:type="continuationSeparator" w:id="0">
    <w:p w14:paraId="1752A7A3" w14:textId="77777777" w:rsidR="00EA1E74" w:rsidRDefault="00EA1E74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DC8A" w14:textId="77777777" w:rsidR="00945825" w:rsidRDefault="00945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BB7E" w14:textId="77777777" w:rsidR="00945825" w:rsidRDefault="00945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8AAC" w14:textId="77777777" w:rsidR="00945825" w:rsidRDefault="00945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5CB49" w14:textId="77777777" w:rsidR="00EA1E74" w:rsidRDefault="00EA1E74" w:rsidP="00F070B1">
      <w:r>
        <w:separator/>
      </w:r>
    </w:p>
  </w:footnote>
  <w:footnote w:type="continuationSeparator" w:id="0">
    <w:p w14:paraId="7A5C3F30" w14:textId="77777777" w:rsidR="00EA1E74" w:rsidRDefault="00EA1E74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3325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750D6"/>
    <w:rsid w:val="00294C40"/>
    <w:rsid w:val="002954ED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17BB"/>
    <w:rsid w:val="003B295B"/>
    <w:rsid w:val="003B7185"/>
    <w:rsid w:val="003C4FDC"/>
    <w:rsid w:val="003D2F06"/>
    <w:rsid w:val="003E58C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0DD1"/>
    <w:rsid w:val="005335DB"/>
    <w:rsid w:val="00536645"/>
    <w:rsid w:val="005366E7"/>
    <w:rsid w:val="00537798"/>
    <w:rsid w:val="0054661A"/>
    <w:rsid w:val="00547011"/>
    <w:rsid w:val="00562E55"/>
    <w:rsid w:val="00563503"/>
    <w:rsid w:val="0057101F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14ABE"/>
    <w:rsid w:val="00622D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17DA1"/>
    <w:rsid w:val="00826BF7"/>
    <w:rsid w:val="00836199"/>
    <w:rsid w:val="00837778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9F0"/>
    <w:rsid w:val="00884DA7"/>
    <w:rsid w:val="00885F00"/>
    <w:rsid w:val="00887003"/>
    <w:rsid w:val="00887103"/>
    <w:rsid w:val="008B1A8C"/>
    <w:rsid w:val="008B281C"/>
    <w:rsid w:val="008B6538"/>
    <w:rsid w:val="008C4B68"/>
    <w:rsid w:val="008C74E0"/>
    <w:rsid w:val="008C7ABD"/>
    <w:rsid w:val="008C7F0B"/>
    <w:rsid w:val="008D2945"/>
    <w:rsid w:val="008D35FC"/>
    <w:rsid w:val="008D4E9C"/>
    <w:rsid w:val="008F3D9B"/>
    <w:rsid w:val="008F6394"/>
    <w:rsid w:val="00901238"/>
    <w:rsid w:val="00907162"/>
    <w:rsid w:val="009175D3"/>
    <w:rsid w:val="00922F66"/>
    <w:rsid w:val="00932957"/>
    <w:rsid w:val="00936A0E"/>
    <w:rsid w:val="00945514"/>
    <w:rsid w:val="00945825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A69BA"/>
    <w:rsid w:val="009B05C4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12B0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340C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D6BFD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15638"/>
    <w:rsid w:val="00D20460"/>
    <w:rsid w:val="00D33BFA"/>
    <w:rsid w:val="00D43BF0"/>
    <w:rsid w:val="00D70633"/>
    <w:rsid w:val="00D712F8"/>
    <w:rsid w:val="00D725A1"/>
    <w:rsid w:val="00D738E0"/>
    <w:rsid w:val="00D82BC2"/>
    <w:rsid w:val="00D84C76"/>
    <w:rsid w:val="00D84CF3"/>
    <w:rsid w:val="00D97649"/>
    <w:rsid w:val="00DA185F"/>
    <w:rsid w:val="00DA5CE1"/>
    <w:rsid w:val="00DA6111"/>
    <w:rsid w:val="00DA6D07"/>
    <w:rsid w:val="00DA72D3"/>
    <w:rsid w:val="00DB7FD8"/>
    <w:rsid w:val="00DC42A9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1562F"/>
    <w:rsid w:val="00E2025C"/>
    <w:rsid w:val="00E30B65"/>
    <w:rsid w:val="00E37512"/>
    <w:rsid w:val="00E44049"/>
    <w:rsid w:val="00E46145"/>
    <w:rsid w:val="00E6560E"/>
    <w:rsid w:val="00E66338"/>
    <w:rsid w:val="00E664C3"/>
    <w:rsid w:val="00E66928"/>
    <w:rsid w:val="00E72093"/>
    <w:rsid w:val="00E81079"/>
    <w:rsid w:val="00E81CB8"/>
    <w:rsid w:val="00E83032"/>
    <w:rsid w:val="00E841DC"/>
    <w:rsid w:val="00E9572C"/>
    <w:rsid w:val="00E96F64"/>
    <w:rsid w:val="00E97D77"/>
    <w:rsid w:val="00E97DDD"/>
    <w:rsid w:val="00EA1E74"/>
    <w:rsid w:val="00EA4B87"/>
    <w:rsid w:val="00EA798C"/>
    <w:rsid w:val="00EB5F37"/>
    <w:rsid w:val="00EC04F4"/>
    <w:rsid w:val="00EC28FE"/>
    <w:rsid w:val="00EC3BF5"/>
    <w:rsid w:val="00EC6483"/>
    <w:rsid w:val="00ED3C15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3306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1c058ac-d099-4827-bb86-f9f5ee2ff3b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redly.com/badges/27646233-ec92-484d-8532-f7d66322dae5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ential.net/a40d12c6-0608-4efb-bf10-9cc1dd74970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813</Words>
  <Characters>5157</Characters>
  <Application>Microsoft Office Word</Application>
  <DocSecurity>0</DocSecurity>
  <Lines>132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Bronshteyn</vt:lpstr>
    </vt:vector>
  </TitlesOfParts>
  <Manager/>
  <Company>Grizli777</Company>
  <LinksUpToDate>false</LinksUpToDate>
  <CharactersWithSpaces>5891</CharactersWithSpaces>
  <SharedDoc>false</SharedDoc>
  <HyperlinkBase/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Bronshteyn</dc:title>
  <dc:subject>Resume</dc:subject>
  <dc:creator>Michael Bronshteyn</dc:creator>
  <cp:keywords/>
  <dc:description/>
  <cp:lastModifiedBy>Michael Bronshteyn</cp:lastModifiedBy>
  <cp:revision>5</cp:revision>
  <cp:lastPrinted>2023-05-05T17:39:00Z</cp:lastPrinted>
  <dcterms:created xsi:type="dcterms:W3CDTF">2023-05-05T17:41:00Z</dcterms:created>
  <dcterms:modified xsi:type="dcterms:W3CDTF">2023-05-05T21:45:00Z</dcterms:modified>
  <cp:category/>
</cp:coreProperties>
</file>