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Georgia" w:cs="Georgia" w:eastAsia="Georgia" w:hAnsi="Georgia"/>
          <w:b/>
          <w:bCs/>
          <w:color w:val="0A0F2E"/>
          <w:sz w:val="64"/>
          <w:szCs w:val="64"/>
        </w:rPr>
        <w:t xml:space="preserve">40 Seconds</w:t>
      </w:r>
    </w:p>
    <w:p>
      <w:pPr>
        <w:pBdr>
          <w:bottom w:val="single" w:color="C9A84C" w:sz="8" w:space="10"/>
        </w:pBdr>
        <w:spacing w:after="0" w:before="0"/>
      </w:pPr>
      <w:r>
        <w:rPr>
          <w:rFonts w:ascii="Georgia" w:cs="Georgia" w:eastAsia="Georgia" w:hAnsi="Georgia"/>
          <w:i/>
          <w:iCs/>
          <w:color w:val="555555"/>
          <w:sz w:val="22"/>
          <w:szCs w:val="22"/>
        </w:rPr>
        <w:t xml:space="preserve">The final piece in a 4-week series on the infrastructure nobody built</w:t>
      </w:r>
    </w:p>
    <w:p>
      <w:pPr>
        <w:spacing w:after="0" w:before="280"/>
      </w:pPr>
      <w:r>
        <w:t xml:space="preserve"/>
      </w:r>
    </w:p>
    <w:p>
      <w:pPr>
        <w:spacing w:after="120" w:before="40"/>
      </w:pPr>
      <w:r>
        <w:rPr>
          <w:rFonts w:ascii="Georgia" w:cs="Georgia" w:eastAsia="Georgia" w:hAnsi="Georgia"/>
          <w:color w:val="1A1A2E"/>
          <w:sz w:val="23"/>
          <w:szCs w:val="23"/>
        </w:rPr>
        <w:t xml:space="preserve">Most organizations deploying AI right now are experiencing the same quiet problem.</w:t>
      </w:r>
    </w:p>
    <w:p>
      <w:pPr>
        <w:spacing w:after="120" w:before="40"/>
      </w:pPr>
      <w:r>
        <w:rPr>
          <w:rFonts w:ascii="Georgia" w:cs="Georgia" w:eastAsia="Georgia" w:hAnsi="Georgia"/>
          <w:color w:val="1A1A2E"/>
          <w:sz w:val="23"/>
          <w:szCs w:val="23"/>
        </w:rPr>
        <w:t xml:space="preserve">The intelligence is arriving. The signals are firing. And the organization is still taking thirty days to mount a coordinated response.</w:t>
      </w:r>
    </w:p>
    <w:p>
      <w:pPr>
        <w:spacing w:after="120" w:before="40"/>
      </w:pPr>
      <w:r>
        <w:rPr>
          <w:rFonts w:ascii="Georgia" w:cs="Georgia" w:eastAsia="Georgia" w:hAnsi="Georgia"/>
          <w:color w:val="1A1A2E"/>
          <w:sz w:val="23"/>
          <w:szCs w:val="23"/>
        </w:rPr>
        <w:t xml:space="preserve">That gap, between what AI can detect and what an organization can actually execute, is where competitive advantage is being won and lost right now. Most leadership teams can see it. Far fewer know what to do about it.</w:t>
      </w:r>
    </w:p>
    <w:p>
      <w:pPr>
        <w:spacing w:after="120" w:before="40"/>
      </w:pPr>
      <w:r>
        <w:rPr>
          <w:rFonts w:ascii="Georgia" w:cs="Georgia" w:eastAsia="Georgia" w:hAnsi="Georgia"/>
          <w:color w:val="1A1A2E"/>
          <w:sz w:val="23"/>
          <w:szCs w:val="23"/>
        </w:rPr>
        <w:t xml:space="preserve">I’ve been thinking about this problem for twenty-plus years. And the place I first understood it clearly is somewhere most people wouldn’t expect.</w:t>
      </w:r>
    </w:p>
    <w:p>
      <w:pPr>
        <w:spacing w:after="0" w:before="80"/>
      </w:pPr>
      <w:r>
        <w:t xml:space="preserve"/>
      </w:r>
    </w:p>
    <w:p>
      <w:pPr>
        <w:spacing w:after="120" w:before="40"/>
      </w:pPr>
      <w:r>
        <w:rPr>
          <w:rFonts w:ascii="Georgia" w:cs="Georgia" w:eastAsia="Georgia" w:hAnsi="Georgia"/>
          <w:color w:val="1A1A2E"/>
          <w:sz w:val="23"/>
          <w:szCs w:val="23"/>
        </w:rPr>
        <w:t xml:space="preserve">I had already spent ten years in the business world before I ever stepped into college football. Then five years inside a system where execution operates at a completely different speed.</w:t>
      </w:r>
    </w:p>
    <w:p>
      <w:pPr>
        <w:spacing w:after="120" w:before="40"/>
      </w:pPr>
      <w:r>
        <w:rPr>
          <w:rFonts w:ascii="Georgia" w:cs="Georgia" w:eastAsia="Georgia" w:hAnsi="Georgia"/>
          <w:color w:val="1A1A2E"/>
          <w:sz w:val="23"/>
          <w:szCs w:val="23"/>
        </w:rPr>
        <w:t xml:space="preserve">When I came back into the corporate world, I couldn’t unsee the gap. Over the next twenty-plus years, that perspective only got sharper. I wasn’t looking at organizations the same way anymore. I was seeing breakdowns in moments that others had either learned to accept or didn’t notice at all.</w:t>
      </w:r>
    </w:p>
    <w:p>
      <w:pPr>
        <w:spacing w:after="120" w:before="40"/>
      </w:pPr>
      <w:r>
        <w:rPr>
          <w:rFonts w:ascii="Georgia" w:cs="Georgia" w:eastAsia="Georgia" w:hAnsi="Georgia"/>
          <w:color w:val="1A1A2E"/>
          <w:sz w:val="23"/>
          <w:szCs w:val="23"/>
        </w:rPr>
        <w:t xml:space="preserve">I wasn’t comparing theory to practice. I was comparing two operating systems I had experienced firsthand … and then spent decades watching one consistently outperform the other in the moments that mattered most.</w:t>
      </w:r>
    </w:p>
    <w:p>
      <w:pPr>
        <w:spacing w:after="0" w:before="80"/>
      </w:pPr>
      <w:r>
        <w:t xml:space="preserve"/>
      </w:r>
    </w:p>
    <w:p>
      <w:pPr>
        <w:spacing w:after="120" w:before="40"/>
      </w:pPr>
      <w:r>
        <w:rPr>
          <w:rFonts w:ascii="Georgia" w:cs="Georgia" w:eastAsia="Georgia" w:hAnsi="Georgia"/>
          <w:color w:val="1A1A2E"/>
          <w:sz w:val="23"/>
          <w:szCs w:val="23"/>
        </w:rPr>
        <w:t xml:space="preserve">Early in my career, I spent five years coaching major college football.</w:t>
      </w:r>
    </w:p>
    <w:p>
      <w:pPr>
        <w:spacing w:after="120" w:before="40"/>
      </w:pPr>
      <w:r>
        <w:rPr>
          <w:rFonts w:ascii="Georgia" w:cs="Georgia" w:eastAsia="Georgia" w:hAnsi="Georgia"/>
          <w:color w:val="1A1A2E"/>
          <w:sz w:val="23"/>
          <w:szCs w:val="23"/>
        </w:rPr>
        <w:t xml:space="preserve">Two things happened on that sideline that never left me.</w:t>
      </w:r>
    </w:p>
    <w:p>
      <w:pPr>
        <w:spacing w:after="120" w:before="40"/>
      </w:pPr>
      <w:r>
        <w:rPr>
          <w:rFonts w:ascii="Georgia" w:cs="Georgia" w:eastAsia="Georgia" w:hAnsi="Georgia"/>
          <w:color w:val="1A1A2E"/>
          <w:sz w:val="23"/>
          <w:szCs w:val="23"/>
        </w:rPr>
        <w:t xml:space="preserve">The first was the sideline itself. In a major program, you don’t see waiting. You see Personnel Packages and Special Teams units coiled like a spring. Every player not on the field is already standing there knowing exactly what they do the moment they’re called. When their number comes up they don’t stop to ask what’s needed. They’ve repped their assignments a thousand times during The Install. They step in and execute. No confusion. No delay.</w:t>
      </w:r>
    </w:p>
    <w:p>
      <w:pPr>
        <w:spacing w:after="120" w:before="40"/>
      </w:pPr>
      <w:r>
        <w:rPr>
          <w:rFonts w:ascii="Georgia" w:cs="Georgia" w:eastAsia="Georgia" w:hAnsi="Georgia"/>
          <w:color w:val="1A1A2E"/>
          <w:sz w:val="23"/>
          <w:szCs w:val="23"/>
        </w:rPr>
        <w:t xml:space="preserve">The second was the quarterback at the line of scrimmage. Third and seven. Eighty thousand people in the stadium. The defense just showed a disguised look we didn’t account for in the Friday walk-through. The play called in the huddle is dead.</w:t>
      </w:r>
    </w:p>
    <w:p>
      <w:pPr>
        <w:spacing w:after="120" w:before="40"/>
      </w:pPr>
      <w:r>
        <w:rPr>
          <w:rFonts w:ascii="Georgia" w:cs="Georgia" w:eastAsia="Georgia" w:hAnsi="Georgia"/>
          <w:color w:val="1A1A2E"/>
          <w:sz w:val="23"/>
          <w:szCs w:val="23"/>
        </w:rPr>
        <w:t xml:space="preserve">The quarterback has 40 seconds.</w:t>
      </w:r>
    </w:p>
    <w:p>
      <w:pPr>
        <w:spacing w:after="120" w:before="40"/>
      </w:pPr>
      <w:r>
        <w:rPr>
          <w:rFonts w:ascii="Georgia" w:cs="Georgia" w:eastAsia="Georgia" w:hAnsi="Georgia"/>
          <w:color w:val="1A1A2E"/>
          <w:sz w:val="23"/>
          <w:szCs w:val="23"/>
        </w:rPr>
        <w:t xml:space="preserve">In that window he identifies the front, reads the safety rotation, and recognizes the coverage. He signals an Alert call. He checks to a pre-built audible, a response designed in the film room and repped on the practice field all week. He communicates the adjustment, and the offense executes with precision.</w:t>
      </w:r>
    </w:p>
    <w:p>
      <w:pPr>
        <w:spacing w:after="120" w:before="40"/>
      </w:pPr>
      <w:r>
        <w:rPr>
          <w:rFonts w:ascii="Georgia" w:cs="Georgia" w:eastAsia="Georgia" w:hAnsi="Georgia"/>
          <w:color w:val="1A1A2E"/>
          <w:sz w:val="23"/>
          <w:szCs w:val="23"/>
        </w:rPr>
        <w:t xml:space="preserve">That sequence happens sixty to eighty times across a single game-day operation. Forty seconds between every execution cycle. Unexpected situations arising constantly. Decisions made and deployed at a pace that looks impossible from the outside … until you understand what’s underneath it.</w:t>
      </w:r>
    </w:p>
    <w:p>
      <w:pPr>
        <w:spacing w:after="120" w:before="40"/>
      </w:pPr>
      <w:r>
        <w:rPr>
          <w:rFonts w:ascii="Georgia" w:cs="Georgia" w:eastAsia="Georgia" w:hAnsi="Georgia"/>
          <w:color w:val="1A1A2E"/>
          <w:sz w:val="23"/>
          <w:szCs w:val="23"/>
        </w:rPr>
        <w:t xml:space="preserve">I was part of this for five years. And every time I came back to the same question.</w:t>
      </w:r>
    </w:p>
    <w:p>
      <w:pPr>
        <w:spacing w:after="0" w:before="80"/>
      </w:pPr>
      <w:r>
        <w:t xml:space="preserve"/>
      </w:r>
    </w:p>
    <w:p>
      <w:pPr>
        <w:spacing w:after="120" w:before="40"/>
      </w:pPr>
      <w:r>
        <w:rPr>
          <w:rFonts w:ascii="Georgia" w:cs="Georgia" w:eastAsia="Georgia" w:hAnsi="Georgia"/>
          <w:b/>
          <w:bCs/>
          <w:color w:val="1A1A2E"/>
          <w:sz w:val="23"/>
          <w:szCs w:val="23"/>
        </w:rPr>
        <w:t xml:space="preserve">Why can’t organizations work this way?</w:t>
      </w:r>
    </w:p>
    <w:p>
      <w:pPr>
        <w:spacing w:after="0" w:before="80"/>
      </w:pPr>
      <w:r>
        <w:t xml:space="preserve"/>
      </w:r>
    </w:p>
    <w:p>
      <w:pPr>
        <w:spacing w:after="120" w:before="40"/>
      </w:pPr>
      <w:r>
        <w:rPr>
          <w:rFonts w:ascii="Georgia" w:cs="Georgia" w:eastAsia="Georgia" w:hAnsi="Georgia"/>
          <w:color w:val="1A1A2E"/>
          <w:sz w:val="23"/>
          <w:szCs w:val="23"/>
        </w:rPr>
        <w:t xml:space="preserve">Not because of the 40 seconds. Because of what makes the 40 seconds possible.</w:t>
      </w:r>
    </w:p>
    <w:p>
      <w:pPr>
        <w:spacing w:after="120" w:before="40"/>
      </w:pPr>
      <w:r>
        <w:rPr>
          <w:rFonts w:ascii="Georgia" w:cs="Georgia" w:eastAsia="Georgia" w:hAnsi="Georgia"/>
          <w:color w:val="1A1A2E"/>
          <w:sz w:val="23"/>
          <w:szCs w:val="23"/>
        </w:rPr>
        <w:t xml:space="preserve">That distinction took me twenty years to fully translate from a football operation into an enterprise model. And when I bring it into business conversations, the responses tend to follow a familiar pattern.</w:t>
      </w:r>
    </w:p>
    <w:p>
      <w:pPr>
        <w:pBdr>
          <w:bottom w:val="single" w:color="C9A84C" w:sz="4" w:space="4"/>
        </w:pBdr>
        <w:spacing w:after="80" w:before="360"/>
      </w:pPr>
      <w:r>
        <w:rPr>
          <w:rFonts w:ascii="Georgia" w:cs="Georgia" w:eastAsia="Georgia" w:hAnsi="Georgia"/>
          <w:b/>
          <w:bCs/>
          <w:color w:val="0A0F2E"/>
          <w:sz w:val="28"/>
          <w:szCs w:val="28"/>
        </w:rPr>
        <w:t xml:space="preserve">The answer I always hear</w:t>
      </w:r>
    </w:p>
    <w:p>
      <w:pPr>
        <w:spacing w:after="120" w:before="40"/>
      </w:pPr>
      <w:r>
        <w:rPr>
          <w:rFonts w:ascii="Georgia" w:cs="Georgia" w:eastAsia="Georgia" w:hAnsi="Georgia"/>
          <w:i/>
          <w:iCs/>
          <w:color w:val="1A1A2E"/>
          <w:sz w:val="23"/>
          <w:szCs w:val="23"/>
        </w:rPr>
        <w:t xml:space="preserve">“Football is simpler than enterprise operations.” “We don’t have practice time.” “Our decisions are more complex.”</w:t>
      </w:r>
    </w:p>
    <w:p>
      <w:pPr>
        <w:spacing w:after="120" w:before="40"/>
      </w:pPr>
      <w:r>
        <w:rPr>
          <w:rFonts w:ascii="Georgia" w:cs="Georgia" w:eastAsia="Georgia" w:hAnsi="Georgia"/>
          <w:color w:val="1A1A2E"/>
          <w:sz w:val="23"/>
          <w:szCs w:val="23"/>
        </w:rPr>
        <w:t xml:space="preserve">These answers feel reasonable. And they’re not wrong about what they see. What tends to get missed isn’t the game … it’s the profession underneath it.</w:t>
      </w:r>
    </w:p>
    <w:p>
      <w:pPr>
        <w:spacing w:after="120" w:before="40"/>
      </w:pPr>
      <w:r>
        <w:rPr>
          <w:rFonts w:ascii="Georgia" w:cs="Georgia" w:eastAsia="Georgia" w:hAnsi="Georgia"/>
          <w:color w:val="1A1A2E"/>
          <w:sz w:val="23"/>
          <w:szCs w:val="23"/>
        </w:rPr>
        <w:t xml:space="preserve">Elite college football and the NFL are not just sports. They are highly disciplined business operations where preparation is the product. What looks like rapid decision-making in those 40 seconds is the result of an entire week of professional preparation: the film study, the install, the thousands of repetitions, the scouting reports that built a response for every likely look the defense might show.</w:t>
      </w:r>
    </w:p>
    <w:p>
      <w:pPr>
        <w:spacing w:after="0" w:before="80"/>
      </w:pPr>
      <w:r>
        <w:t xml:space="preserve"/>
      </w:r>
    </w:p>
    <w:p>
      <w:pPr>
        <w:spacing w:after="120" w:before="40"/>
      </w:pPr>
      <w:r>
        <w:rPr>
          <w:rFonts w:ascii="Georgia" w:cs="Georgia" w:eastAsia="Georgia" w:hAnsi="Georgia"/>
          <w:b/>
          <w:bCs/>
          <w:color w:val="1A1A2E"/>
          <w:sz w:val="23"/>
          <w:szCs w:val="23"/>
        </w:rPr>
        <w:t xml:space="preserve">Every response that gets executed in those 40 seconds already existed before the operation began. The QB isn’t creating a play. He’s reading the coverage and calling the audible that was already built for this exact look.</w:t>
      </w:r>
    </w:p>
    <w:p>
      <w:pPr>
        <w:spacing w:after="0" w:before="80"/>
      </w:pPr>
      <w:r>
        <w:t xml:space="preserve"/>
      </w:r>
    </w:p>
    <w:p>
      <w:pPr>
        <w:spacing w:after="120" w:before="40"/>
      </w:pPr>
      <w:r>
        <w:rPr>
          <w:rFonts w:ascii="Georgia" w:cs="Georgia" w:eastAsia="Georgia" w:hAnsi="Georgia"/>
          <w:color w:val="1A1A2E"/>
          <w:sz w:val="23"/>
          <w:szCs w:val="23"/>
        </w:rPr>
        <w:t xml:space="preserve">The speed you see on a football field isn’t reaction speed. It’s deployment speed. Every player on that sideline is ready because their assignment was already built for that package. Every adjustment the QB makes under pressure is possible because the audible for that look already exists.</w:t>
      </w:r>
    </w:p>
    <w:p>
      <w:pPr>
        <w:spacing w:after="120" w:before="40"/>
      </w:pPr>
      <w:r>
        <w:rPr>
          <w:rFonts w:ascii="Georgia" w:cs="Georgia" w:eastAsia="Georgia" w:hAnsi="Georgia"/>
          <w:color w:val="1A1A2E"/>
          <w:sz w:val="23"/>
          <w:szCs w:val="23"/>
        </w:rPr>
        <w:t xml:space="preserve">When the signal fires, the system doesn’t coordinate.</w:t>
      </w:r>
    </w:p>
    <w:p>
      <w:pPr>
        <w:spacing w:after="0" w:before="80"/>
      </w:pPr>
      <w:r>
        <w:t xml:space="preserve"/>
      </w:r>
    </w:p>
    <w:p>
      <w:pPr>
        <w:spacing w:after="120" w:before="40"/>
      </w:pPr>
      <w:r>
        <w:rPr>
          <w:rFonts w:ascii="Georgia" w:cs="Georgia" w:eastAsia="Georgia" w:hAnsi="Georgia"/>
          <w:color w:val="0A0F2E"/>
          <w:sz w:val="23"/>
          <w:szCs w:val="23"/>
          <w:u w:val="single" w:color="0A0F2E"/>
        </w:rPr>
        <w:t xml:space="preserve">The execution was seamless in the moment because the preparation had already been done.</w:t>
      </w:r>
    </w:p>
    <w:p>
      <w:pPr>
        <w:spacing w:after="0" w:before="80"/>
      </w:pPr>
      <w:r>
        <w:t xml:space="preserve"/>
      </w:r>
    </w:p>
    <w:p>
      <w:pPr>
        <w:spacing w:after="120" w:before="40"/>
      </w:pPr>
      <w:r>
        <w:rPr>
          <w:rFonts w:ascii="Georgia" w:cs="Georgia" w:eastAsia="Georgia" w:hAnsi="Georgia"/>
          <w:color w:val="1A1A2E"/>
          <w:sz w:val="23"/>
          <w:szCs w:val="23"/>
        </w:rPr>
        <w:t xml:space="preserve">That’s a completely different operating model. Not a better process. A different premise entirely.</w:t>
      </w:r>
    </w:p>
    <w:p>
      <w:pPr>
        <w:pBdr>
          <w:bottom w:val="single" w:color="C9A84C" w:sz="4" w:space="4"/>
        </w:pBdr>
        <w:spacing w:after="80" w:before="360"/>
      </w:pPr>
      <w:r>
        <w:rPr>
          <w:rFonts w:ascii="Georgia" w:cs="Georgia" w:eastAsia="Georgia" w:hAnsi="Georgia"/>
          <w:b/>
          <w:bCs/>
          <w:color w:val="0A0F2E"/>
          <w:sz w:val="28"/>
          <w:szCs w:val="28"/>
        </w:rPr>
        <w:t xml:space="preserve">What I should have said earlier in this series</w:t>
      </w:r>
    </w:p>
    <w:p>
      <w:pPr>
        <w:spacing w:after="120" w:before="40"/>
      </w:pPr>
      <w:r>
        <w:rPr>
          <w:rFonts w:ascii="Georgia" w:cs="Georgia" w:eastAsia="Georgia" w:hAnsi="Georgia"/>
          <w:color w:val="1A1A2E"/>
          <w:sz w:val="23"/>
          <w:szCs w:val="23"/>
        </w:rPr>
        <w:t xml:space="preserve">Over four weeks I’ve been building toward this.</w:t>
      </w:r>
    </w:p>
    <w:p>
      <w:pPr>
        <w:spacing w:after="120" w:before="40"/>
      </w:pPr>
      <w:r>
        <w:rPr>
          <w:rFonts w:ascii="Georgia" w:cs="Georgia" w:eastAsia="Georgia" w:hAnsi="Georgia"/>
          <w:color w:val="1A1A2E"/>
          <w:sz w:val="23"/>
          <w:szCs w:val="23"/>
        </w:rPr>
        <w:t xml:space="preserve">It started with an article about the layer sitting between strategy and execution that, from what I’ve seen, hasn’t been widely built: the coordination infrastructure most enterprises are still missing. [REPLACE WITH YOUR WEEK 1 ARTICLE URL]</w:t>
      </w:r>
    </w:p>
    <w:p>
      <w:pPr>
        <w:spacing w:after="120" w:before="40"/>
      </w:pPr>
      <w:r>
        <w:rPr>
          <w:rFonts w:ascii="Georgia" w:cs="Georgia" w:eastAsia="Georgia" w:hAnsi="Georgia"/>
          <w:color w:val="1A1A2E"/>
          <w:sz w:val="23"/>
          <w:szCs w:val="23"/>
        </w:rPr>
        <w:t xml:space="preserve">Three weeks ago came the observation that something was converging. Practitioners from completely different fields, AI researchers, organizational designers, transformation executives, all landing on the same diagnosis from different directions. The bottleneck isn’t technology. It’s what sits underneath it. (https://www.linkedin.com/posts/martin-brunke_ai-leadership-digitaltransformation-activity-7437207657888817152-jqcC)</w:t>
      </w:r>
    </w:p>
    <w:p>
      <w:pPr>
        <w:spacing w:after="120" w:before="40"/>
      </w:pPr>
      <w:r>
        <w:rPr>
          <w:rFonts w:ascii="Georgia" w:cs="Georgia" w:eastAsia="Georgia" w:hAnsi="Georgia"/>
          <w:color w:val="1A1A2E"/>
          <w:sz w:val="23"/>
          <w:szCs w:val="23"/>
        </w:rPr>
        <w:t xml:space="preserve">Two weeks ago I broke down the three components of that layer: decision rights mapped before the moment, role clarity defined before the pressure hits, and playbooks that activate rather than templates that get discussed in a meeting. (https://www.linkedin.com/posts/martin-brunke_executioninfrastructure-strategicexecution-activity-7439698211201716224-7G4h)</w:t>
      </w:r>
    </w:p>
    <w:p>
      <w:pPr>
        <w:spacing w:after="120" w:before="40"/>
      </w:pPr>
      <w:r>
        <w:rPr>
          <w:rFonts w:ascii="Georgia" w:cs="Georgia" w:eastAsia="Georgia" w:hAnsi="Georgia"/>
          <w:color w:val="1A1A2E"/>
          <w:sz w:val="23"/>
          <w:szCs w:val="23"/>
        </w:rPr>
        <w:t xml:space="preserve">And the post that started all of this, before the framework had a name. (https://www.linkedin.com/posts/martin-brunke_ive-been-talking-about-coordination-infrastructure-activity-7431783437457457152-3Duj)</w:t>
      </w:r>
    </w:p>
    <w:p>
      <w:pPr>
        <w:spacing w:after="120" w:before="40"/>
      </w:pPr>
      <w:r>
        <w:rPr>
          <w:rFonts w:ascii="Georgia" w:cs="Georgia" w:eastAsia="Georgia" w:hAnsi="Georgia"/>
          <w:color w:val="1A1A2E"/>
          <w:sz w:val="23"/>
          <w:szCs w:val="23"/>
        </w:rPr>
        <w:t xml:space="preserve">Here’s what I didn’t say clearly enough in any of those pieces.</w:t>
      </w:r>
    </w:p>
    <w:p>
      <w:pPr>
        <w:spacing w:after="0" w:before="80"/>
      </w:pPr>
      <w:r>
        <w:t xml:space="preserve"/>
      </w:r>
    </w:p>
    <w:p>
      <w:pPr>
        <w:spacing w:after="120" w:before="40"/>
      </w:pPr>
      <w:r>
        <w:rPr>
          <w:rFonts w:ascii="Georgia" w:cs="Georgia" w:eastAsia="Georgia" w:hAnsi="Georgia"/>
          <w:color w:val="0A0F2E"/>
          <w:sz w:val="23"/>
          <w:szCs w:val="23"/>
          <w:u w:val="single" w:color="0A0F2E"/>
        </w:rPr>
        <w:t xml:space="preserve">I am not describing a better coordination process. I am describing the elimination of real-time coordination as an organizational requirement.</w:t>
      </w:r>
    </w:p>
    <w:p>
      <w:pPr>
        <w:spacing w:after="0" w:before="80"/>
      </w:pPr>
      <w:r>
        <w:t xml:space="preserve"/>
      </w:r>
    </w:p>
    <w:p>
      <w:pPr>
        <w:spacing w:after="120" w:before="40"/>
      </w:pPr>
      <w:r>
        <w:rPr>
          <w:rFonts w:ascii="Georgia" w:cs="Georgia" w:eastAsia="Georgia" w:hAnsi="Georgia"/>
          <w:color w:val="1A1A2E"/>
          <w:sz w:val="23"/>
          <w:szCs w:val="23"/>
        </w:rPr>
        <w:t xml:space="preserve">And I am describing the vehicle that allows organizations to execute at the speed AI already operates. That’s a different thing entirely from anything I’ve seen come before it.</w:t>
      </w:r>
    </w:p>
    <w:p>
      <w:pPr>
        <w:pBdr>
          <w:bottom w:val="single" w:color="C9A84C" w:sz="4" w:space="4"/>
        </w:pBdr>
        <w:spacing w:after="80" w:before="360"/>
      </w:pPr>
      <w:r>
        <w:rPr>
          <w:rFonts w:ascii="Georgia" w:cs="Georgia" w:eastAsia="Georgia" w:hAnsi="Georgia"/>
          <w:b/>
          <w:bCs/>
          <w:color w:val="0A0F2E"/>
          <w:sz w:val="28"/>
          <w:szCs w:val="28"/>
        </w:rPr>
        <w:t xml:space="preserve">The misunderstanding I keep running into</w:t>
      </w:r>
    </w:p>
    <w:p>
      <w:pPr>
        <w:spacing w:after="120" w:before="40"/>
      </w:pPr>
      <w:r>
        <w:rPr>
          <w:rFonts w:ascii="Georgia" w:cs="Georgia" w:eastAsia="Georgia" w:hAnsi="Georgia"/>
          <w:color w:val="1A1A2E"/>
          <w:sz w:val="23"/>
          <w:szCs w:val="23"/>
        </w:rPr>
        <w:t xml:space="preserve">When “decision rights” and “playbooks” come up in conversation, the natural reference points tend to be RACI matrices and change management programs and governance frameworks. Things that feel familiar. And in most cases, haven’t moved the needle in the way anyone hoped.</w:t>
      </w:r>
    </w:p>
    <w:p>
      <w:pPr>
        <w:spacing w:after="120" w:before="40"/>
      </w:pPr>
      <w:r>
        <w:rPr>
          <w:rFonts w:ascii="Georgia" w:cs="Georgia" w:eastAsia="Georgia" w:hAnsi="Georgia"/>
          <w:color w:val="1A1A2E"/>
          <w:sz w:val="23"/>
          <w:szCs w:val="23"/>
        </w:rPr>
        <w:t xml:space="preserve">I understand why. The words are familiar. But what I’ve been describing works differently.</w:t>
      </w:r>
    </w:p>
    <w:p>
      <w:pPr>
        <w:spacing w:after="120" w:before="40"/>
      </w:pPr>
      <w:r>
        <w:rPr>
          <w:rFonts w:ascii="Georgia" w:cs="Georgia" w:eastAsia="Georgia" w:hAnsi="Georgia"/>
          <w:color w:val="1A1A2E"/>
          <w:sz w:val="23"/>
          <w:szCs w:val="23"/>
        </w:rPr>
        <w:t xml:space="preserve">A RACI matrix tells you who’s responsible after the work starts. What I’m describing assigns accountability before the event fires. So when the signal appears, ownership is already clear, decided before anyone knew they’d need it.</w:t>
      </w:r>
    </w:p>
    <w:p>
      <w:pPr>
        <w:spacing w:after="120" w:before="40"/>
      </w:pPr>
      <w:r>
        <w:rPr>
          <w:rFonts w:ascii="Georgia" w:cs="Georgia" w:eastAsia="Georgia" w:hAnsi="Georgia"/>
          <w:color w:val="1A1A2E"/>
          <w:sz w:val="23"/>
          <w:szCs w:val="23"/>
        </w:rPr>
        <w:t xml:space="preserve">A change management program helps you adapt after a decision gets made. What I’m describing means the response to competitor moves, regulatory shifts, M&amp;A triggers, leadership disruptions is already designed and staged before any of them happen.</w:t>
      </w:r>
    </w:p>
    <w:p>
      <w:pPr>
        <w:spacing w:after="120" w:before="40"/>
      </w:pPr>
      <w:r>
        <w:rPr>
          <w:rFonts w:ascii="Georgia" w:cs="Georgia" w:eastAsia="Georgia" w:hAnsi="Georgia"/>
          <w:color w:val="1A1A2E"/>
          <w:sz w:val="23"/>
          <w:szCs w:val="23"/>
        </w:rPr>
        <w:t xml:space="preserve">A governance framework tells you how decisions should be made. What I’m describing means the decision architecture for the most critical scenarios already exists in executable form. Not policy, not guidance. A deployable response that activates when the trigger fires.</w:t>
      </w:r>
    </w:p>
    <w:p>
      <w:pPr>
        <w:spacing w:after="120" w:before="40"/>
      </w:pPr>
      <w:r>
        <w:rPr>
          <w:rFonts w:ascii="Georgia" w:cs="Georgia" w:eastAsia="Georgia" w:hAnsi="Georgia"/>
          <w:color w:val="1A1A2E"/>
          <w:sz w:val="23"/>
          <w:szCs w:val="23"/>
        </w:rPr>
        <w:t xml:space="preserve">What I often hear is that this sounds like a better way to coordinate.</w:t>
      </w:r>
    </w:p>
    <w:p>
      <w:pPr>
        <w:spacing w:after="0" w:before="80"/>
      </w:pPr>
      <w:r>
        <w:t xml:space="preserve"/>
      </w:r>
    </w:p>
    <w:p>
      <w:pPr>
        <w:spacing w:after="120" w:before="40"/>
      </w:pPr>
      <w:r>
        <w:rPr>
          <w:rFonts w:ascii="Georgia" w:cs="Georgia" w:eastAsia="Georgia" w:hAnsi="Georgia"/>
          <w:b/>
          <w:bCs/>
          <w:color w:val="1A1A2E"/>
          <w:sz w:val="23"/>
          <w:szCs w:val="23"/>
        </w:rPr>
        <w:t xml:space="preserve">It isn’t. The entire premise is that coordination shouldn’t happen in the moment at all.</w:t>
      </w:r>
    </w:p>
    <w:p>
      <w:pPr>
        <w:spacing w:after="0" w:before="80"/>
      </w:pPr>
      <w:r>
        <w:t xml:space="preserve"/>
      </w:r>
    </w:p>
    <w:p>
      <w:pPr>
        <w:spacing w:after="120" w:before="40"/>
      </w:pPr>
      <w:r>
        <w:rPr>
          <w:rFonts w:ascii="Georgia" w:cs="Georgia" w:eastAsia="Georgia" w:hAnsi="Georgia"/>
          <w:color w:val="1A1A2E"/>
          <w:sz w:val="23"/>
          <w:szCs w:val="23"/>
        </w:rPr>
        <w:t xml:space="preserve">By the time a strategic event fires the coordination work is already done. Roles assigned. Decision rights mapped. Response architecture staged. AI monitoring the signals that tell the system which playbook to activate.</w:t>
      </w:r>
    </w:p>
    <w:p>
      <w:pPr>
        <w:spacing w:after="120" w:before="40"/>
      </w:pPr>
      <w:r>
        <w:rPr>
          <w:rFonts w:ascii="Georgia" w:cs="Georgia" w:eastAsia="Georgia" w:hAnsi="Georgia"/>
          <w:color w:val="1A1A2E"/>
          <w:sz w:val="23"/>
          <w:szCs w:val="23"/>
        </w:rPr>
        <w:t xml:space="preserve">The organization doesn’t coordinate when the event appears.</w:t>
      </w:r>
    </w:p>
    <w:p>
      <w:pPr>
        <w:spacing w:after="0" w:before="40"/>
      </w:pPr>
      <w:r>
        <w:t xml:space="preserve"/>
      </w:r>
    </w:p>
    <w:p>
      <w:pPr>
        <w:spacing w:after="120" w:before="40"/>
      </w:pPr>
      <w:r>
        <w:rPr>
          <w:rFonts w:ascii="Georgia" w:cs="Georgia" w:eastAsia="Georgia" w:hAnsi="Georgia"/>
          <w:b/>
          <w:bCs/>
          <w:color w:val="1A1A2E"/>
          <w:sz w:val="23"/>
          <w:szCs w:val="23"/>
        </w:rPr>
        <w:t xml:space="preserve">It executes.</w:t>
      </w:r>
    </w:p>
    <w:p>
      <w:pPr>
        <w:spacing w:after="0" w:before="40"/>
      </w:pPr>
      <w:r>
        <w:t xml:space="preserve"/>
      </w:r>
    </w:p>
    <w:p>
      <w:pPr>
        <w:spacing w:after="120" w:before="40"/>
      </w:pPr>
      <w:r>
        <w:rPr>
          <w:rFonts w:ascii="Georgia" w:cs="Georgia" w:eastAsia="Georgia" w:hAnsi="Georgia"/>
          <w:color w:val="1A1A2E"/>
          <w:sz w:val="23"/>
          <w:szCs w:val="23"/>
        </w:rPr>
        <w:t xml:space="preserve">The preparation made the coordination invisible. That’s exactly the point.</w:t>
      </w:r>
    </w:p>
    <w:p>
      <w:pPr>
        <w:pBdr>
          <w:bottom w:val="single" w:color="C9A84C" w:sz="4" w:space="4"/>
        </w:pBdr>
        <w:spacing w:after="80" w:before="360"/>
      </w:pPr>
      <w:r>
        <w:rPr>
          <w:rFonts w:ascii="Georgia" w:cs="Georgia" w:eastAsia="Georgia" w:hAnsi="Georgia"/>
          <w:b/>
          <w:bCs/>
          <w:color w:val="0A0F2E"/>
          <w:sz w:val="28"/>
          <w:szCs w:val="28"/>
        </w:rPr>
        <w:t xml:space="preserve">Why I haven’t seen this infrastructure widely built</w:t>
      </w:r>
    </w:p>
    <w:p>
      <w:pPr>
        <w:spacing w:after="120" w:before="40"/>
      </w:pPr>
      <w:r>
        <w:rPr>
          <w:rFonts w:ascii="Georgia" w:cs="Georgia" w:eastAsia="Georgia" w:hAnsi="Georgia"/>
          <w:color w:val="1A1A2E"/>
          <w:sz w:val="23"/>
          <w:szCs w:val="23"/>
        </w:rPr>
        <w:t xml:space="preserve">If the idea is this powerful the obvious question is why it isn’t more common.</w:t>
      </w:r>
    </w:p>
    <w:p>
      <w:pPr>
        <w:spacing w:after="120" w:before="40"/>
      </w:pPr>
      <w:r>
        <w:rPr>
          <w:rFonts w:ascii="Georgia" w:cs="Georgia" w:eastAsia="Georgia" w:hAnsi="Georgia"/>
          <w:color w:val="1A1A2E"/>
          <w:sz w:val="23"/>
          <w:szCs w:val="23"/>
        </w:rPr>
        <w:t xml:space="preserve">From what I’ve observed, coordination failure often doesn’t register acutely until it’s already expensive. A competitor moves. At best, fifteen to thirty days of mobilization pass before a coordinated response finally takes shape. It works, barely, at significant cost. The organization files it under “that was hard” and moves on. The pain feels survivable, so the infrastructure rarely gets built.</w:t>
      </w:r>
    </w:p>
    <w:p>
      <w:pPr>
        <w:spacing w:after="120" w:before="40"/>
      </w:pPr>
      <w:r>
        <w:rPr>
          <w:rFonts w:ascii="Georgia" w:cs="Georgia" w:eastAsia="Georgia" w:hAnsi="Georgia"/>
          <w:color w:val="1A1A2E"/>
          <w:sz w:val="23"/>
          <w:szCs w:val="23"/>
        </w:rPr>
        <w:t xml:space="preserve">The tools most organizations rely on were built for different problems. Project management tools manage work that’s already defined. Crisis platforms respond after the event. Change management helps organizations adapt over time. From what I’ve seen, none of them were designed to pre-stage a response to a strategic event before that event exists.</w:t>
      </w:r>
    </w:p>
    <w:p>
      <w:pPr>
        <w:spacing w:after="120" w:before="40"/>
      </w:pPr>
      <w:r>
        <w:rPr>
          <w:rFonts w:ascii="Georgia" w:cs="Georgia" w:eastAsia="Georgia" w:hAnsi="Georgia"/>
          <w:color w:val="1A1A2E"/>
          <w:sz w:val="23"/>
          <w:szCs w:val="23"/>
        </w:rPr>
        <w:t xml:space="preserve">Then AI changed the equation. Before AI, continuously monitoring hundreds of signals and generating real-time situational context wasn’t practical. Now it is. The AI doesn’t replace the human judgment at the center of this model. It makes the preparation continuously current, scanning the environment, detecting signals, generating intelligence that makes every playbook relevant to what’s happening right now, not what was happening when the playbook was written.</w:t>
      </w:r>
    </w:p>
    <w:p>
      <w:pPr>
        <w:spacing w:after="120" w:before="40"/>
      </w:pPr>
      <w:r>
        <w:rPr>
          <w:rFonts w:ascii="Georgia" w:cs="Georgia" w:eastAsia="Georgia" w:hAnsi="Georgia"/>
          <w:color w:val="1A1A2E"/>
          <w:sz w:val="23"/>
          <w:szCs w:val="23"/>
        </w:rPr>
        <w:t xml:space="preserve">What that means is the constraint that made enterprise-wide preparation impractical is gone. Organizations deploying AI at scale now have the signal intelligence to know what’s coming. What most don’t yet have, from what I can see, is the execution infrastructure capable of acting on it. That gap is the opportunity. It won’t stay open indefinitely.</w:t>
      </w:r>
    </w:p>
    <w:p>
      <w:pPr>
        <w:spacing w:after="0" w:before="80"/>
      </w:pPr>
      <w:r>
        <w:t xml:space="preserve"/>
      </w:r>
    </w:p>
    <w:p>
      <w:pPr>
        <w:spacing w:after="120" w:before="40"/>
      </w:pPr>
      <w:r>
        <w:rPr>
          <w:rFonts w:ascii="Georgia" w:cs="Georgia" w:eastAsia="Georgia" w:hAnsi="Georgia"/>
          <w:color w:val="0A0F2E"/>
          <w:sz w:val="23"/>
          <w:szCs w:val="23"/>
          <w:u w:val="single" w:color="0A0F2E"/>
        </w:rPr>
        <w:t xml:space="preserve">That combination, pre-staged execution architecture with AI-informed signal intelligence, is what I hadn’t seen built anywhere before I built it myself.</w:t>
      </w:r>
    </w:p>
    <w:p>
      <w:pPr>
        <w:spacing w:after="0" w:before="80"/>
      </w:pPr>
      <w:r>
        <w:t xml:space="preserve"/>
      </w:r>
    </w:p>
    <w:p>
      <w:pPr>
        <w:pBdr>
          <w:bottom w:val="single" w:color="C9A84C" w:sz="4" w:space="4"/>
        </w:pBdr>
        <w:spacing w:after="80" w:before="360"/>
      </w:pPr>
      <w:r>
        <w:rPr>
          <w:rFonts w:ascii="Georgia" w:cs="Georgia" w:eastAsia="Georgia" w:hAnsi="Georgia"/>
          <w:b/>
          <w:bCs/>
          <w:color w:val="0A0F2E"/>
          <w:sz w:val="28"/>
          <w:szCs w:val="28"/>
        </w:rPr>
        <w:t xml:space="preserve">What it looks like when it works</w:t>
      </w:r>
    </w:p>
    <w:p>
      <w:pPr>
        <w:spacing w:after="120" w:before="40"/>
      </w:pPr>
      <w:r>
        <w:rPr>
          <w:rFonts w:ascii="Georgia" w:cs="Georgia" w:eastAsia="Georgia" w:hAnsi="Georgia"/>
          <w:color w:val="1A1A2E"/>
          <w:sz w:val="23"/>
          <w:szCs w:val="23"/>
        </w:rPr>
        <w:t xml:space="preserve">A competitor announces a significant pricing move at 6am on a Tuesday.</w:t>
      </w:r>
    </w:p>
    <w:p>
      <w:pPr>
        <w:pBdr>
          <w:left w:val="single" w:color="DDDDDD" w:sz="6" w:space="8"/>
        </w:pBdr>
        <w:spacing w:after="120" w:before="80"/>
        <w:ind w:left="360"/>
      </w:pPr>
      <w:r>
        <w:rPr>
          <w:rFonts w:ascii="Georgia" w:cs="Georgia" w:eastAsia="Georgia" w:hAnsi="Georgia"/>
          <w:b/>
          <w:bCs/>
          <w:color w:val="0A0F2E"/>
          <w:sz w:val="23"/>
          <w:szCs w:val="23"/>
        </w:rPr>
        <w:t xml:space="preserve">In most organizations: </w:t>
      </w:r>
      <w:r>
        <w:rPr>
          <w:rFonts w:ascii="Georgia" w:cs="Georgia" w:eastAsia="Georgia" w:hAnsi="Georgia"/>
          <w:color w:val="1A1A2E"/>
          <w:sz w:val="23"/>
          <w:szCs w:val="23"/>
        </w:rPr>
        <w:t xml:space="preserve">Someone sees the news, forwards it to their manager, the manager calls a meeting, half the right people aren’t available until Thursday, a working group forms, roles get assigned, context gets rebuilt from scratch. Thirty days later if things go well a coordinated response has finally taken shape. By then the market has likely read that silence as hesitation.</w:t>
      </w:r>
    </w:p>
    <w:p>
      <w:pPr>
        <w:pBdr>
          <w:left w:val="single" w:color="DDDDDD" w:sz="6" w:space="8"/>
        </w:pBdr>
        <w:spacing w:after="120" w:before="80"/>
        <w:ind w:left="360"/>
      </w:pPr>
      <w:r>
        <w:rPr>
          <w:rFonts w:ascii="Georgia" w:cs="Georgia" w:eastAsia="Georgia" w:hAnsi="Georgia"/>
          <w:b/>
          <w:bCs/>
          <w:color w:val="0A0F2E"/>
          <w:sz w:val="23"/>
          <w:szCs w:val="23"/>
        </w:rPr>
        <w:t xml:space="preserve">In an organization with this infrastructure: </w:t>
      </w:r>
      <w:r>
        <w:rPr>
          <w:rFonts w:ascii="Georgia" w:cs="Georgia" w:eastAsia="Georgia" w:hAnsi="Georgia"/>
          <w:color w:val="1A1A2E"/>
          <w:sz w:val="23"/>
          <w:szCs w:val="23"/>
        </w:rPr>
        <w:t xml:space="preserve">The signal gets detected automatically. The competitive response playbook activates. The system reads the situation and calls the audible that already exists for it, the same way the QB reads the coverage and executes the play that was already built for that exact look before the operation ever started. The right people know their assignments. An AI-generated situational brief gives every stakeholder immediate context. The organization is executing within minutes.</w:t>
      </w:r>
    </w:p>
    <w:p>
      <w:pPr>
        <w:spacing w:after="120" w:before="40"/>
      </w:pPr>
      <w:r>
        <w:rPr>
          <w:rFonts w:ascii="Georgia" w:cs="Georgia" w:eastAsia="Georgia" w:hAnsi="Georgia"/>
          <w:color w:val="1A1A2E"/>
          <w:sz w:val="23"/>
          <w:szCs w:val="23"/>
        </w:rPr>
        <w:t xml:space="preserve">Not because they reacted faster.</w:t>
      </w:r>
    </w:p>
    <w:p>
      <w:pPr>
        <w:spacing w:after="0" w:before="80"/>
      </w:pPr>
      <w:r>
        <w:t xml:space="preserve"/>
      </w:r>
    </w:p>
    <w:p>
      <w:pPr>
        <w:spacing w:after="120" w:before="40"/>
      </w:pPr>
      <w:r>
        <w:rPr>
          <w:rFonts w:ascii="Georgia" w:cs="Georgia" w:eastAsia="Georgia" w:hAnsi="Georgia"/>
          <w:b/>
          <w:bCs/>
          <w:color w:val="1A1A2E"/>
          <w:sz w:val="23"/>
          <w:szCs w:val="23"/>
        </w:rPr>
        <w:t xml:space="preserve">Because they had already built the response before this moment ever arrived.</w:t>
      </w:r>
    </w:p>
    <w:p>
      <w:pPr>
        <w:spacing w:after="0" w:before="80"/>
      </w:pPr>
      <w:r>
        <w:t xml:space="preserve"/>
      </w:r>
    </w:p>
    <w:p>
      <w:pPr>
        <w:spacing w:after="120" w:before="40"/>
      </w:pPr>
      <w:r>
        <w:rPr>
          <w:rFonts w:ascii="Georgia" w:cs="Georgia" w:eastAsia="Georgia" w:hAnsi="Georgia"/>
          <w:color w:val="1A1A2E"/>
          <w:sz w:val="23"/>
          <w:szCs w:val="23"/>
        </w:rPr>
        <w:t xml:space="preserve">Same people. Same complexity. The infrastructure is what changed.</w:t>
      </w:r>
    </w:p>
    <w:p>
      <w:pPr>
        <w:spacing w:after="120" w:before="40"/>
      </w:pPr>
      <w:r>
        <w:rPr>
          <w:rFonts w:ascii="Georgia" w:cs="Georgia" w:eastAsia="Georgia" w:hAnsi="Georgia"/>
          <w:color w:val="1A1A2E"/>
          <w:sz w:val="23"/>
          <w:szCs w:val="23"/>
        </w:rPr>
        <w:t xml:space="preserve">In most cases, the gap between a football program and a Fortune 500 enterprise isn’t talent or culture or resources. It comes down to one thing: whether the preparation happened before the moment arrived.</w:t>
      </w:r>
    </w:p>
    <w:p>
      <w:pPr>
        <w:spacing w:after="0" w:before="40"/>
      </w:pPr>
      <w:r>
        <w:t xml:space="preserve"/>
      </w:r>
    </w:p>
    <w:p>
      <w:pPr>
        <w:spacing w:after="120" w:before="40"/>
      </w:pPr>
      <w:r>
        <w:rPr>
          <w:rFonts w:ascii="Georgia" w:cs="Georgia" w:eastAsia="Georgia" w:hAnsi="Georgia"/>
          <w:color w:val="0A0F2E"/>
          <w:sz w:val="23"/>
          <w:szCs w:val="23"/>
          <w:u w:val="single" w:color="0A0F2E"/>
        </w:rPr>
        <w:t xml:space="preserve">Sixty to eighty high-stakes decisions. A single operation. Forty seconds between each one. Every response already built before the operation began.</w:t>
      </w:r>
    </w:p>
    <w:p>
      <w:pPr>
        <w:spacing w:after="0" w:before="40"/>
      </w:pPr>
      <w:r>
        <w:t xml:space="preserve"/>
      </w:r>
    </w:p>
    <w:p>
      <w:pPr>
        <w:pBdr>
          <w:bottom w:val="single" w:color="C9A84C" w:sz="4" w:space="4"/>
        </w:pBdr>
        <w:spacing w:after="80" w:before="360"/>
      </w:pPr>
      <w:r>
        <w:rPr>
          <w:rFonts w:ascii="Georgia" w:cs="Georgia" w:eastAsia="Georgia" w:hAnsi="Georgia"/>
          <w:b/>
          <w:bCs/>
          <w:color w:val="0A0F2E"/>
          <w:sz w:val="28"/>
          <w:szCs w:val="28"/>
        </w:rPr>
        <w:t xml:space="preserve">What this week confirmed</w:t>
      </w:r>
    </w:p>
    <w:p>
      <w:pPr>
        <w:spacing w:after="120" w:before="40"/>
      </w:pPr>
      <w:r>
        <w:rPr>
          <w:rFonts w:ascii="Georgia" w:cs="Georgia" w:eastAsia="Georgia" w:hAnsi="Georgia"/>
          <w:color w:val="1A1A2E"/>
          <w:sz w:val="23"/>
          <w:szCs w:val="23"/>
        </w:rPr>
        <w:t xml:space="preserve">I spent this week in some of the sharpest conversations I’ve had since writing the first piece in this series. What struck me most was how many practitioners are circling the same problem from completely different angles, and how few of them have encountered what I’ve built.</w:t>
      </w:r>
    </w:p>
    <w:p>
      <w:pPr>
        <w:spacing w:after="120" w:before="40"/>
      </w:pPr>
      <w:r>
        <w:rPr>
          <w:rFonts w:ascii="Georgia" w:cs="Georgia" w:eastAsia="Georgia" w:hAnsi="Georgia"/>
          <w:color w:val="1A1A2E"/>
          <w:sz w:val="23"/>
          <w:szCs w:val="23"/>
        </w:rPr>
        <w:t xml:space="preserve">Patrik Eriksson, a former Gartner analyst now sitting CxO at a global bank, pushed hard on whether coordination is truly an architectural problem or just an organizational habit. The exchange forced clarity on something I’d been describing loosely for two years. It’s a preparation problem. His model stops at the decision engine. What I’ve built starts where his model ends, in the human-in-the-loop tier for strategic decisions that no engine can automate. If you work in enterprise architecture or operating model design, Patrik’s thinking is worth following.</w:t>
      </w:r>
    </w:p>
    <w:p>
      <w:pPr>
        <w:spacing w:after="120" w:before="40"/>
      </w:pPr>
      <w:r>
        <w:rPr>
          <w:rFonts w:ascii="Georgia" w:cs="Georgia" w:eastAsia="Georgia" w:hAnsi="Georgia"/>
          <w:color w:val="1A1A2E"/>
          <w:sz w:val="23"/>
          <w:szCs w:val="23"/>
        </w:rPr>
        <w:t xml:space="preserve">Donal Bailey, a strategic leadership coach who advises Fortune 100 C-suite, described what he calls the Legacy Operating System. Management architecture designed for a world where execution was expensive and scarce, now being asked to absorb AI tools it was never designed to receive. His CFO client had 52 active AI pilots. Not one had moved the margin a single basis point. If the gap I’m describing resonates with you, Donal’s “99% Problem” article is worth your time.</w:t>
      </w:r>
    </w:p>
    <w:p>
      <w:pPr>
        <w:spacing w:after="120" w:before="40"/>
      </w:pPr>
      <w:r>
        <w:rPr>
          <w:rFonts w:ascii="Georgia" w:cs="Georgia" w:eastAsia="Georgia" w:hAnsi="Georgia"/>
          <w:color w:val="1A1A2E"/>
          <w:sz w:val="23"/>
          <w:szCs w:val="23"/>
        </w:rPr>
        <w:t xml:space="preserve">Sarah Marshall is building something she calls the Execution Spine, the structural governance architecture connecting strategic intent to operational execution. She identified what XPLANE calls the activation abyss: the hidden gap between a well-articulated strategy and the organizational conditions required to execute it. Her spine governs the planned portfolio.</w:t>
      </w:r>
    </w:p>
    <w:p>
      <w:pPr>
        <w:spacing w:after="0" w:before="40"/>
      </w:pPr>
      <w:r>
        <w:t xml:space="preserve"/>
      </w:r>
    </w:p>
    <w:p>
      <w:pPr>
        <w:spacing w:after="120" w:before="40"/>
      </w:pPr>
      <w:r>
        <w:rPr>
          <w:rFonts w:ascii="Georgia" w:cs="Georgia" w:eastAsia="Georgia" w:hAnsi="Georgia"/>
          <w:color w:val="0A0F2E"/>
          <w:sz w:val="23"/>
          <w:szCs w:val="23"/>
          <w:u w:val="single" w:color="0A0F2E"/>
        </w:rPr>
        <w:t xml:space="preserve">What I’ve built activates the unplanned response. The conditions for execution and the activation of execution are different things.</w:t>
      </w:r>
    </w:p>
    <w:p>
      <w:pPr>
        <w:spacing w:after="0" w:before="40"/>
      </w:pPr>
      <w:r>
        <w:t xml:space="preserve"/>
      </w:r>
    </w:p>
    <w:p>
      <w:pPr>
        <w:spacing w:after="120" w:before="40"/>
      </w:pPr>
      <w:r>
        <w:rPr>
          <w:rFonts w:ascii="Georgia" w:cs="Georgia" w:eastAsia="Georgia" w:hAnsi="Georgia"/>
          <w:color w:val="1A1A2E"/>
          <w:sz w:val="23"/>
          <w:szCs w:val="23"/>
        </w:rPr>
        <w:t xml:space="preserve">Hassan Tirmizi and William Alan Malek are both writing about execution architecture and decision design from the organizational side. William spent 25 years teaching this at Stanford. Michael J.’s SO-AI-OS framework names the five functions of the next enterprise AI layer with a precision that maps directly to what I’ve built.</w:t>
      </w:r>
    </w:p>
    <w:p>
      <w:pPr>
        <w:spacing w:after="120" w:before="40"/>
      </w:pPr>
      <w:r>
        <w:rPr>
          <w:rFonts w:ascii="Georgia" w:cs="Georgia" w:eastAsia="Georgia" w:hAnsi="Georgia"/>
          <w:color w:val="1A1A2E"/>
          <w:sz w:val="23"/>
          <w:szCs w:val="23"/>
        </w:rPr>
        <w:t xml:space="preserve">Five practitioners from five different disciplines. Every one of them arriving at the same gap from a different direction.</w:t>
      </w:r>
    </w:p>
    <w:p>
      <w:pPr>
        <w:spacing w:after="120" w:before="40"/>
      </w:pPr>
      <w:r>
        <w:rPr>
          <w:rFonts w:ascii="Georgia" w:cs="Georgia" w:eastAsia="Georgia" w:hAnsi="Georgia"/>
          <w:color w:val="1A1A2E"/>
          <w:sz w:val="23"/>
          <w:szCs w:val="23"/>
        </w:rPr>
        <w:t xml:space="preserve">The bottleneck was never the strategy, never the AI, never the talent.</w:t>
      </w:r>
    </w:p>
    <w:p>
      <w:pPr>
        <w:spacing w:after="0" w:before="80"/>
      </w:pPr>
      <w:r>
        <w:t xml:space="preserve"/>
      </w:r>
    </w:p>
    <w:p>
      <w:pPr>
        <w:spacing w:after="120" w:before="40"/>
      </w:pPr>
      <w:r>
        <w:rPr>
          <w:rFonts w:ascii="Georgia" w:cs="Georgia" w:eastAsia="Georgia" w:hAnsi="Georgia"/>
          <w:b/>
          <w:bCs/>
          <w:color w:val="1A1A2E"/>
          <w:sz w:val="23"/>
          <w:szCs w:val="23"/>
        </w:rPr>
        <w:t xml:space="preserve">It was always the layer between them: the execution infrastructure that, as far as I’ve seen, hadn’t been built.</w:t>
      </w:r>
    </w:p>
    <w:p>
      <w:pPr>
        <w:spacing w:after="0" w:before="80"/>
      </w:pPr>
      <w:r>
        <w:t xml:space="preserve"/>
      </w:r>
    </w:p>
    <w:p>
      <w:pPr>
        <w:spacing w:after="120" w:before="40"/>
      </w:pPr>
      <w:r>
        <w:rPr>
          <w:rFonts w:ascii="Georgia" w:cs="Georgia" w:eastAsia="Georgia" w:hAnsi="Georgia"/>
          <w:color w:val="1A1A2E"/>
          <w:sz w:val="23"/>
          <w:szCs w:val="23"/>
        </w:rPr>
        <w:t xml:space="preserve">And the observation that matters most from this week:</w:t>
      </w:r>
    </w:p>
    <w:p>
      <w:pPr>
        <w:spacing w:after="0" w:before="40"/>
      </w:pPr>
      <w:r>
        <w:t xml:space="preserve"/>
      </w:r>
    </w:p>
    <w:p>
      <w:pPr>
        <w:spacing w:after="120" w:before="40"/>
      </w:pPr>
      <w:r>
        <w:rPr>
          <w:rFonts w:ascii="Georgia" w:cs="Georgia" w:eastAsia="Georgia" w:hAnsi="Georgia"/>
          <w:b/>
          <w:bCs/>
          <w:color w:val="1A1A2E"/>
          <w:sz w:val="23"/>
          <w:szCs w:val="23"/>
        </w:rPr>
        <w:t xml:space="preserve">AI didn’t create the coordination gap. It made it impossible to ignore.</w:t>
      </w:r>
    </w:p>
    <w:p>
      <w:pPr>
        <w:spacing w:after="0" w:before="40"/>
      </w:pPr>
      <w:r>
        <w:t xml:space="preserve"/>
      </w:r>
    </w:p>
    <w:p>
      <w:pPr>
        <w:spacing w:after="120" w:before="40"/>
      </w:pPr>
      <w:r>
        <w:rPr>
          <w:rFonts w:ascii="Georgia" w:cs="Georgia" w:eastAsia="Georgia" w:hAnsi="Georgia"/>
          <w:color w:val="1A1A2E"/>
          <w:sz w:val="23"/>
          <w:szCs w:val="23"/>
        </w:rPr>
        <w:t xml:space="preserve">Organizations have AI generating insights and detecting signals faster than any human team could. The bottleneck has shifted. It’s no longer information. It’s execution. The question isn’t whether you have the intelligence to respond. It’s whether your organization can act on that intelligence at the speed it arrives.</w:t>
      </w:r>
    </w:p>
    <w:p>
      <w:pPr>
        <w:spacing w:after="120" w:before="40"/>
      </w:pPr>
      <w:r>
        <w:rPr>
          <w:rFonts w:ascii="Georgia" w:cs="Georgia" w:eastAsia="Georgia" w:hAnsi="Georgia"/>
          <w:color w:val="1A1A2E"/>
          <w:sz w:val="23"/>
          <w:szCs w:val="23"/>
        </w:rPr>
        <w:t xml:space="preserve">That’s the new way organizations have to work. Not AI doing the work. AI and humans executing together at the speed the signal demands.</w:t>
      </w:r>
    </w:p>
    <w:p>
      <w:pPr>
        <w:pBdr>
          <w:bottom w:val="single" w:color="C9A84C" w:sz="4" w:space="4"/>
        </w:pBdr>
        <w:spacing w:after="80" w:before="360"/>
      </w:pPr>
      <w:r>
        <w:rPr>
          <w:rFonts w:ascii="Georgia" w:cs="Georgia" w:eastAsia="Georgia" w:hAnsi="Georgia"/>
          <w:b/>
          <w:bCs/>
          <w:color w:val="0A0F2E"/>
          <w:sz w:val="28"/>
          <w:szCs w:val="28"/>
        </w:rPr>
        <w:t xml:space="preserve">What I built</w:t>
      </w:r>
    </w:p>
    <w:p>
      <w:pPr>
        <w:spacing w:after="120" w:before="40"/>
      </w:pPr>
      <w:r>
        <w:rPr>
          <w:rFonts w:ascii="Georgia" w:cs="Georgia" w:eastAsia="Georgia" w:hAnsi="Georgia"/>
          <w:color w:val="1A1A2E"/>
          <w:sz w:val="23"/>
          <w:szCs w:val="23"/>
        </w:rPr>
        <w:t xml:space="preserve">In 2023 I started building the answer to the question those five years inside that business kept asking me.</w:t>
      </w:r>
    </w:p>
    <w:p>
      <w:pPr>
        <w:spacing w:after="120" w:before="40"/>
      </w:pPr>
      <w:r>
        <w:rPr>
          <w:rFonts w:ascii="Georgia" w:cs="Georgia" w:eastAsia="Georgia" w:hAnsi="Georgia"/>
          <w:color w:val="1A1A2E"/>
          <w:sz w:val="23"/>
          <w:szCs w:val="23"/>
        </w:rPr>
        <w:t xml:space="preserve">At the time, most of the conversation in enterprise circles was about AI adoption: which tools to deploy, which vendors to trust, which use cases to fund. That wasn’t the problem I was trying to solve.</w:t>
      </w:r>
    </w:p>
    <w:p>
      <w:pPr>
        <w:spacing w:after="120" w:before="40"/>
      </w:pPr>
      <w:r>
        <w:rPr>
          <w:rFonts w:ascii="Georgia" w:cs="Georgia" w:eastAsia="Georgia" w:hAnsi="Georgia"/>
          <w:color w:val="1A1A2E"/>
          <w:sz w:val="23"/>
          <w:szCs w:val="23"/>
        </w:rPr>
        <w:t xml:space="preserve">I was building for what comes after adoption. The moment when AI is fully deployed, the signals are firing, the intelligence is real, and the organization still can’t act on it at the speed it arrives. That moment felt inevitable to me in 2023. It feels urgent to most organizations now.</w:t>
      </w:r>
    </w:p>
    <w:p>
      <w:pPr>
        <w:spacing w:after="0" w:before="80"/>
      </w:pPr>
      <w:r>
        <w:t xml:space="preserve"/>
      </w:r>
    </w:p>
    <w:p>
      <w:pPr>
        <w:spacing w:after="120" w:before="40"/>
      </w:pPr>
      <w:r>
        <w:rPr>
          <w:rFonts w:ascii="Georgia" w:cs="Georgia" w:eastAsia="Georgia" w:hAnsi="Georgia"/>
          <w:b/>
          <w:bCs/>
          <w:color w:val="1A1A2E"/>
          <w:sz w:val="23"/>
          <w:szCs w:val="23"/>
        </w:rPr>
        <w:t xml:space="preserve">What I built is the vehicle that allows organizations to execute at the speed AI operates. It’s built. It works. And the timing has caught up to it.</w:t>
      </w:r>
    </w:p>
    <w:p>
      <w:pPr>
        <w:spacing w:after="0" w:before="80"/>
      </w:pPr>
      <w:r>
        <w:t xml:space="preserve"/>
      </w:r>
    </w:p>
    <w:p>
      <w:pPr>
        <w:spacing w:after="120" w:before="40"/>
      </w:pPr>
      <w:r>
        <w:rPr>
          <w:rFonts w:ascii="Georgia" w:cs="Georgia" w:eastAsia="Georgia" w:hAnsi="Georgia"/>
          <w:color w:val="1A1A2E"/>
          <w:sz w:val="23"/>
          <w:szCs w:val="23"/>
        </w:rPr>
        <w:t xml:space="preserve">It was designed specifically for this moment, when AI is generating intelligence faster than organizations can act on it and the gap between signal and response is becoming a measurable competitive liability.</w:t>
      </w:r>
    </w:p>
    <w:p>
      <w:pPr>
        <w:spacing w:after="120" w:before="40"/>
      </w:pPr>
      <w:r>
        <w:rPr>
          <w:rFonts w:ascii="Georgia" w:cs="Georgia" w:eastAsia="Georgia" w:hAnsi="Georgia"/>
          <w:color w:val="1A1A2E"/>
          <w:sz w:val="23"/>
          <w:szCs w:val="23"/>
        </w:rPr>
        <w:t xml:space="preserve">Pre-staged execution architecture across every major strategic domain: competitive response, M&amp;A integration, market entry, crisis response, cyber security, regulatory and compliance, digital transformation, AI governance, product launch.</w:t>
      </w:r>
    </w:p>
    <w:p>
      <w:pPr>
        <w:spacing w:after="120" w:before="40"/>
      </w:pPr>
      <w:r>
        <w:rPr>
          <w:rFonts w:ascii="Georgia" w:cs="Georgia" w:eastAsia="Georgia" w:hAnsi="Georgia"/>
          <w:color w:val="1A1A2E"/>
          <w:sz w:val="23"/>
          <w:szCs w:val="23"/>
        </w:rPr>
        <w:t xml:space="preserve">Hundreds of signals monitored continuously. Triggers mapped to specific response architectures before any of them fire. An AI layer that generates real-time situational intelligence before a human makes a single decision. A learning engine that improves with every activation. Each response more calibrated than the last.</w:t>
      </w:r>
    </w:p>
    <w:p>
      <w:pPr>
        <w:spacing w:after="120" w:before="40"/>
      </w:pPr>
      <w:r>
        <w:rPr>
          <w:rFonts w:ascii="Georgia" w:cs="Georgia" w:eastAsia="Georgia" w:hAnsi="Georgia"/>
          <w:color w:val="1A1A2E"/>
          <w:sz w:val="23"/>
          <w:szCs w:val="23"/>
        </w:rPr>
        <w:t xml:space="preserve">When a trigger fires the right response activates. The organization steps into execution the same way a player steps off that sideline, already knowing their assignment, already prepared for this exact situation.</w:t>
      </w:r>
    </w:p>
    <w:p>
      <w:pPr>
        <w:spacing w:after="0" w:before="80"/>
      </w:pPr>
      <w:r>
        <w:t xml:space="preserve"/>
      </w:r>
    </w:p>
    <w:p>
      <w:pPr>
        <w:spacing w:after="120" w:before="40"/>
      </w:pPr>
      <w:r>
        <w:rPr>
          <w:rFonts w:ascii="Georgia" w:cs="Georgia" w:eastAsia="Georgia" w:hAnsi="Georgia"/>
          <w:b/>
          <w:bCs/>
          <w:color w:val="1A1A2E"/>
          <w:sz w:val="23"/>
          <w:szCs w:val="23"/>
        </w:rPr>
        <w:t xml:space="preserve">In 12 minutes.</w:t>
      </w:r>
    </w:p>
    <w:p>
      <w:pPr>
        <w:spacing w:after="0" w:before="80"/>
      </w:pPr>
      <w:r>
        <w:t xml:space="preserve"/>
      </w:r>
    </w:p>
    <w:p>
      <w:pPr>
        <w:spacing w:after="120" w:before="40"/>
      </w:pPr>
      <w:r>
        <w:rPr>
          <w:rFonts w:ascii="Georgia" w:cs="Georgia" w:eastAsia="Georgia" w:hAnsi="Georgia"/>
          <w:color w:val="1A1A2E"/>
          <w:sz w:val="23"/>
          <w:szCs w:val="23"/>
        </w:rPr>
        <w:t xml:space="preserve">That’s not the same thing done faster.</w:t>
      </w:r>
    </w:p>
    <w:p>
      <w:pPr>
        <w:spacing w:after="0" w:before="40"/>
      </w:pPr>
      <w:r>
        <w:t xml:space="preserve"/>
      </w:r>
    </w:p>
    <w:p>
      <w:pPr>
        <w:spacing w:after="120" w:before="40"/>
      </w:pPr>
      <w:r>
        <w:rPr>
          <w:rFonts w:ascii="Georgia" w:cs="Georgia" w:eastAsia="Georgia" w:hAnsi="Georgia"/>
          <w:color w:val="0A0F2E"/>
          <w:sz w:val="23"/>
          <w:szCs w:val="23"/>
          <w:u w:val="single" w:color="0A0F2E"/>
        </w:rPr>
        <w:t xml:space="preserve">A completely different outcome made possible by a completely different premise.</w:t>
      </w:r>
    </w:p>
    <w:p>
      <w:pPr>
        <w:spacing w:after="0" w:before="40"/>
      </w:pPr>
      <w:r>
        <w:t xml:space="preserve"/>
      </w:r>
    </w:p>
    <w:p>
      <w:pPr>
        <w:spacing w:after="120" w:before="40"/>
      </w:pPr>
      <w:r>
        <w:rPr>
          <w:rFonts w:ascii="Georgia" w:cs="Georgia" w:eastAsia="Georgia" w:hAnsi="Georgia"/>
          <w:color w:val="1A1A2E"/>
          <w:sz w:val="23"/>
          <w:szCs w:val="23"/>
        </w:rPr>
        <w:t xml:space="preserve">The organization doesn’t coordinate when the event appears. It executes. Because the preparation was already done.</w:t>
      </w:r>
    </w:p>
    <w:p>
      <w:pPr>
        <w:pBdr>
          <w:bottom w:val="single" w:color="C9A84C" w:sz="4" w:space="4"/>
        </w:pBdr>
        <w:spacing w:after="80" w:before="360"/>
      </w:pPr>
      <w:r>
        <w:rPr>
          <w:rFonts w:ascii="Georgia" w:cs="Georgia" w:eastAsia="Georgia" w:hAnsi="Georgia"/>
          <w:b/>
          <w:bCs/>
          <w:color w:val="0A0F2E"/>
          <w:sz w:val="28"/>
          <w:szCs w:val="28"/>
        </w:rPr>
        <w:t xml:space="preserve">The preparation principle</w:t>
      </w:r>
    </w:p>
    <w:p>
      <w:pPr>
        <w:spacing w:after="120" w:before="40"/>
      </w:pPr>
      <w:r>
        <w:rPr>
          <w:rFonts w:ascii="Georgia" w:cs="Georgia" w:eastAsia="Georgia" w:hAnsi="Georgia"/>
          <w:color w:val="1A1A2E"/>
          <w:sz w:val="23"/>
          <w:szCs w:val="23"/>
        </w:rPr>
        <w:t xml:space="preserve">The organizations that will define the next decade aren’t the ones deploying the most AI tools or running the most transformation programs.</w:t>
      </w:r>
    </w:p>
    <w:p>
      <w:pPr>
        <w:spacing w:after="0" w:before="40"/>
      </w:pPr>
      <w:r>
        <w:t xml:space="preserve"/>
      </w:r>
    </w:p>
    <w:p>
      <w:pPr>
        <w:spacing w:after="120" w:before="40"/>
      </w:pPr>
      <w:r>
        <w:rPr>
          <w:rFonts w:ascii="Georgia" w:cs="Georgia" w:eastAsia="Georgia" w:hAnsi="Georgia"/>
          <w:color w:val="0A0F2E"/>
          <w:sz w:val="23"/>
          <w:szCs w:val="23"/>
          <w:u w:val="single" w:color="0A0F2E"/>
        </w:rPr>
        <w:t xml:space="preserve">They’re the ones that build the execution infrastructure capable of receiving what AI generates and translating it into coordinated human action at the speed the signal demands.</w:t>
      </w:r>
    </w:p>
    <w:p>
      <w:pPr>
        <w:spacing w:after="0" w:before="40"/>
      </w:pPr>
      <w:r>
        <w:t xml:space="preserve"/>
      </w:r>
    </w:p>
    <w:p>
      <w:pPr>
        <w:spacing w:after="120" w:before="40"/>
      </w:pPr>
      <w:r>
        <w:rPr>
          <w:rFonts w:ascii="Georgia" w:cs="Georgia" w:eastAsia="Georgia" w:hAnsi="Georgia"/>
          <w:color w:val="1A1A2E"/>
          <w:sz w:val="23"/>
          <w:szCs w:val="23"/>
        </w:rPr>
        <w:t xml:space="preserve">AI produces intelligence at machine speed.</w:t>
      </w:r>
    </w:p>
    <w:p>
      <w:pPr>
        <w:spacing w:after="0" w:before="80"/>
      </w:pPr>
      <w:r>
        <w:t xml:space="preserve"/>
      </w:r>
    </w:p>
    <w:p>
      <w:pPr>
        <w:spacing w:after="120" w:before="40"/>
      </w:pPr>
      <w:r>
        <w:rPr>
          <w:rFonts w:ascii="Georgia" w:cs="Georgia" w:eastAsia="Georgia" w:hAnsi="Georgia"/>
          <w:b/>
          <w:bCs/>
          <w:color w:val="1A1A2E"/>
          <w:sz w:val="23"/>
          <w:szCs w:val="23"/>
        </w:rPr>
        <w:t xml:space="preserve">What I built is the vehicle that allows your organization to act on it at the same speed.</w:t>
      </w:r>
    </w:p>
    <w:p>
      <w:pPr>
        <w:spacing w:after="0" w:before="80"/>
      </w:pPr>
      <w:r>
        <w:t xml:space="preserve"/>
      </w:r>
    </w:p>
    <w:p>
      <w:pPr>
        <w:spacing w:after="120" w:before="40"/>
      </w:pPr>
      <w:r>
        <w:rPr>
          <w:rFonts w:ascii="Georgia" w:cs="Georgia" w:eastAsia="Georgia" w:hAnsi="Georgia"/>
          <w:color w:val="1A1A2E"/>
          <w:sz w:val="23"/>
          <w:szCs w:val="23"/>
        </w:rPr>
        <w:t xml:space="preserve">I spent five years inside a program where preparation was the product. Where sixty to eighty high-stakes decisions got executed in a single operation because every response was already built, living in the playbook, waiting for the signal that called it in.</w:t>
      </w:r>
    </w:p>
    <w:p>
      <w:pPr>
        <w:spacing w:after="120" w:before="40"/>
      </w:pPr>
      <w:r>
        <w:rPr>
          <w:rFonts w:ascii="Georgia" w:cs="Georgia" w:eastAsia="Georgia" w:hAnsi="Georgia"/>
          <w:color w:val="1A1A2E"/>
          <w:sz w:val="23"/>
          <w:szCs w:val="23"/>
        </w:rPr>
        <w:t xml:space="preserve">Then I spent twenty years watching enterprises take thirty days to do what that program did in three hours.</w:t>
      </w:r>
    </w:p>
    <w:p>
      <w:pPr>
        <w:spacing w:after="120" w:before="40"/>
      </w:pPr>
      <w:r>
        <w:rPr>
          <w:rFonts w:ascii="Georgia" w:cs="Georgia" w:eastAsia="Georgia" w:hAnsi="Georgia"/>
          <w:color w:val="1A1A2E"/>
          <w:sz w:val="23"/>
          <w:szCs w:val="23"/>
        </w:rPr>
        <w:t xml:space="preserve">The gap isn’t talent or culture or technology.</w:t>
      </w:r>
    </w:p>
    <w:p>
      <w:pPr>
        <w:spacing w:after="0" w:before="80"/>
      </w:pPr>
      <w:r>
        <w:t xml:space="preserve"/>
      </w:r>
    </w:p>
    <w:p>
      <w:pPr>
        <w:spacing w:after="120" w:before="40"/>
      </w:pPr>
      <w:r>
        <w:rPr>
          <w:rFonts w:ascii="Georgia" w:cs="Georgia" w:eastAsia="Georgia" w:hAnsi="Georgia"/>
          <w:b/>
          <w:bCs/>
          <w:color w:val="1A1A2E"/>
          <w:sz w:val="23"/>
          <w:szCs w:val="23"/>
        </w:rPr>
        <w:t xml:space="preserve">It’s preparation. And it’s built.</w:t>
      </w:r>
    </w:p>
    <w:p>
      <w:pPr>
        <w:pBdr>
          <w:bottom w:val="single" w:color="EEEEEE" w:sz="2" w:space="2"/>
        </w:pBdr>
        <w:spacing w:after="280" w:before="280"/>
      </w:pPr>
      <w:r>
        <w:t xml:space="preserve"/>
      </w:r>
    </w:p>
    <w:p>
      <w:pPr>
        <w:spacing w:after="120" w:before="40"/>
      </w:pPr>
      <w:r>
        <w:rPr>
          <w:rFonts w:ascii="Georgia" w:cs="Georgia" w:eastAsia="Georgia" w:hAnsi="Georgia"/>
          <w:i/>
          <w:iCs/>
          <w:color w:val="555555"/>
          <w:sz w:val="21"/>
          <w:szCs w:val="21"/>
        </w:rPr>
        <w:t xml:space="preserve">This is the final piece in a 4-week series on coordination infrastructure, the missing layer between strategy and execution.</w:t>
      </w:r>
    </w:p>
    <w:p>
      <w:pPr>
        <w:spacing w:after="0" w:before="120"/>
      </w:pPr>
      <w:r>
        <w:t xml:space="preserve"/>
      </w:r>
    </w:p>
    <w:p>
      <w:pPr>
        <w:spacing w:after="60" w:before="60"/>
      </w:pPr>
      <w:r>
        <w:rPr>
          <w:rFonts w:ascii="Courier New" w:cs="Courier New" w:eastAsia="Courier New" w:hAnsi="Courier New"/>
          <w:b/>
          <w:bCs/>
          <w:color w:val="2B8A6E"/>
          <w:sz w:val="19"/>
          <w:szCs w:val="19"/>
        </w:rPr>
        <w:t xml:space="preserve">The Layer Nobody Built  →  </w:t>
      </w:r>
      <w:r>
        <w:rPr>
          <w:rFonts w:ascii="Courier New" w:cs="Courier New" w:eastAsia="Courier New" w:hAnsi="Courier New"/>
          <w:color w:val="888888"/>
          <w:sz w:val="17"/>
          <w:szCs w:val="17"/>
          <w:u w:val="single" w:color="888888"/>
        </w:rPr>
        <w:t xml:space="preserve">[REPLACE WITH YOUR WEEK 1 ARTICLE URL]</w:t>
      </w:r>
    </w:p>
    <w:p>
      <w:pPr>
        <w:spacing w:after="60" w:before="60"/>
      </w:pPr>
      <w:r>
        <w:rPr>
          <w:rFonts w:ascii="Courier New" w:cs="Courier New" w:eastAsia="Courier New" w:hAnsi="Courier New"/>
          <w:b/>
          <w:bCs/>
          <w:color w:val="2B8A6E"/>
          <w:sz w:val="19"/>
          <w:szCs w:val="19"/>
        </w:rPr>
        <w:t xml:space="preserve">Where It Started  →  </w:t>
      </w:r>
      <w:r>
        <w:rPr>
          <w:rFonts w:ascii="Courier New" w:cs="Courier New" w:eastAsia="Courier New" w:hAnsi="Courier New"/>
          <w:color w:val="888888"/>
          <w:sz w:val="17"/>
          <w:szCs w:val="17"/>
          <w:u w:val="single" w:color="888888"/>
        </w:rPr>
        <w:t xml:space="preserve">https://www.linkedin.com/posts/martin-brunke_ive-been-talking-about-coordination-infrastructure-activity-7431783437457457152-3Duj</w:t>
      </w:r>
    </w:p>
    <w:p>
      <w:pPr>
        <w:spacing w:after="60" w:before="60"/>
      </w:pPr>
      <w:r>
        <w:rPr>
          <w:rFonts w:ascii="Courier New" w:cs="Courier New" w:eastAsia="Courier New" w:hAnsi="Courier New"/>
          <w:b/>
          <w:bCs/>
          <w:color w:val="2B8A6E"/>
          <w:sz w:val="19"/>
          <w:szCs w:val="19"/>
        </w:rPr>
        <w:t xml:space="preserve">Week 2: Something Is Converging  →  </w:t>
      </w:r>
      <w:r>
        <w:rPr>
          <w:rFonts w:ascii="Courier New" w:cs="Courier New" w:eastAsia="Courier New" w:hAnsi="Courier New"/>
          <w:color w:val="888888"/>
          <w:sz w:val="17"/>
          <w:szCs w:val="17"/>
          <w:u w:val="single" w:color="888888"/>
        </w:rPr>
        <w:t xml:space="preserve">https://www.linkedin.com/posts/martin-brunke_ai-leadership-digitaltransformation-activity-7437207657888817152-jqcC</w:t>
      </w:r>
    </w:p>
    <w:p>
      <w:pPr>
        <w:spacing w:after="60" w:before="60"/>
      </w:pPr>
      <w:r>
        <w:rPr>
          <w:rFonts w:ascii="Courier New" w:cs="Courier New" w:eastAsia="Courier New" w:hAnsi="Courier New"/>
          <w:b/>
          <w:bCs/>
          <w:color w:val="2B8A6E"/>
          <w:sz w:val="19"/>
          <w:szCs w:val="19"/>
        </w:rPr>
        <w:t xml:space="preserve">Week 3: The Three Components  →  </w:t>
      </w:r>
      <w:r>
        <w:rPr>
          <w:rFonts w:ascii="Courier New" w:cs="Courier New" w:eastAsia="Courier New" w:hAnsi="Courier New"/>
          <w:color w:val="888888"/>
          <w:sz w:val="17"/>
          <w:szCs w:val="17"/>
          <w:u w:val="single" w:color="888888"/>
        </w:rPr>
        <w:t xml:space="preserve">https://www.linkedin.com/posts/martin-brunke_executioninfrastructure-strategicexecution-activity-7439698211201716224-7G4h</w:t>
      </w:r>
    </w:p>
    <w:p>
      <w:pPr>
        <w:spacing w:after="0" w:before="160"/>
      </w:pPr>
      <w:r>
        <w:t xml:space="preserve"/>
      </w:r>
    </w:p>
    <w:p>
      <w:pPr>
        <w:spacing w:after="120" w:before="40"/>
      </w:pPr>
      <w:r>
        <w:rPr>
          <w:rFonts w:ascii="Georgia" w:cs="Georgia" w:eastAsia="Georgia" w:hAnsi="Georgia"/>
          <w:i/>
          <w:iCs/>
          <w:color w:val="555555"/>
          <w:sz w:val="21"/>
          <w:szCs w:val="21"/>
        </w:rPr>
        <w:t xml:space="preserve">If this series has landed, if you recognize the gap and want to explore what the infrastructure looks like in practice, I’d welcome the conversation. The platform is live. The window for being an early voice in this category is still open.</w:t>
      </w:r>
    </w:p>
    <w:p>
      <w:pPr>
        <w:spacing w:after="0" w:before="200"/>
      </w:pPr>
      <w:r>
        <w:t xml:space="preserve"/>
      </w:r>
    </w:p>
    <w:p>
      <w:pPr>
        <w:spacing w:after="40" w:before="0"/>
      </w:pPr>
      <w:r>
        <w:rPr>
          <w:rFonts w:ascii="Georgia" w:cs="Georgia" w:eastAsia="Georgia" w:hAnsi="Georgia"/>
          <w:b/>
          <w:bCs/>
          <w:color w:val="0A0F2E"/>
          <w:sz w:val="24"/>
          <w:szCs w:val="24"/>
        </w:rPr>
        <w:t xml:space="preserve">Martin Brunke</w:t>
      </w:r>
    </w:p>
    <w:p>
      <w:pPr>
        <w:spacing w:after="60" w:before="0"/>
      </w:pPr>
      <w:r>
        <w:rPr>
          <w:rFonts w:ascii="Georgia" w:cs="Georgia" w:eastAsia="Georgia" w:hAnsi="Georgia"/>
          <w:color w:val="555555"/>
          <w:sz w:val="21"/>
          <w:szCs w:val="21"/>
        </w:rPr>
        <w:t xml:space="preserve">Enterprise Transformation Executive &amp; Founder</w:t>
      </w:r>
    </w:p>
    <w:p>
      <w:pPr>
        <w:spacing w:after="0" w:before="0"/>
      </w:pPr>
      <w:r>
        <w:rPr>
          <w:rFonts w:ascii="Georgia" w:cs="Georgia" w:eastAsia="Georgia" w:hAnsi="Georgia"/>
          <w:color w:val="888888"/>
          <w:sz w:val="19"/>
          <w:szCs w:val="19"/>
        </w:rPr>
        <w:t xml:space="preserve">Ford · Toyota · Lockheed Martin · Charles Schwab · Vantiv/Worldpay · Boyd Gaming</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2026-03-25T16:09:32.877Z</dcterms:created>
  <dcterms:modified xsi:type="dcterms:W3CDTF">2026-03-25T16:09:32.878Z</dcterms:modified>
</cp:coreProperties>
</file>

<file path=docProps/custom.xml><?xml version="1.0" encoding="utf-8"?>
<Properties xmlns="http://schemas.openxmlformats.org/officeDocument/2006/custom-properties" xmlns:vt="http://schemas.openxmlformats.org/officeDocument/2006/docPropsVTypes"/>
</file>