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31 January 3035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SWTID-2026-6064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Streamlining IT Procurement: Automating Standard Laptop Orders with Flow Designer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The Deliverable shall include the architectural diagram as below and the information as per the table1 &amp; table 2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Example: Order processing during pandemics for offline 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3167063" cy="334301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7063" cy="33430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Table-1 : Components &amp; Technologies:</w:t>
      </w:r>
    </w:p>
    <w:tbl>
      <w:tblPr>
        <w:tblStyle w:val="Table2"/>
        <w:tblW w:w="142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0"/>
        <w:gridCol w:w="4020"/>
        <w:gridCol w:w="5205"/>
        <w:gridCol w:w="4140"/>
        <w:tblGridChange w:id="0">
          <w:tblGrid>
            <w:gridCol w:w="840"/>
            <w:gridCol w:w="4020"/>
            <w:gridCol w:w="5205"/>
            <w:gridCol w:w="4140"/>
          </w:tblGrid>
        </w:tblGridChange>
      </w:tblGrid>
      <w:tr>
        <w:trPr>
          <w:cantSplit w:val="0"/>
          <w:trHeight w:val="3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Component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User Interface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Interface through which users request a standard laptop and place an order.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Service Catalog</w:t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Handles the standard laptop request and approval process.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Service Catalog</w:t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Automatically creates a catalog task after the request is approved.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Flow Designer</w:t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Updates the task details and assigns it to the Hardware team for configuration.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Flow Designer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Database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Stores service requests, requested items, approval information and catalog tasks.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Database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Cloud Database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Database services supporting the ServiceNow cloud platform.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Platform Database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File Storage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 specific file storage is required for the workflow.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Platform Storage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External API-1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 external API is required for the standard laptop procurement workflow.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Not Applicable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External API-2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 external API is required for the standard laptop procurement workflow.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Not Applicable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Machine Learning Model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 machine learning model is used in this project.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Not Applicable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Infrastructure (Server / Cloud)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Hosts and executes the ServiceNow application, Service Catalog and Flow Designer workflow.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Cloud Platform</w:t>
            </w:r>
          </w:p>
        </w:tc>
      </w:tr>
    </w:tbl>
    <w:p w:rsidR="00000000" w:rsidDel="00000000" w:rsidP="00000000" w:rsidRDefault="00000000" w:rsidRPr="00000000" w14:paraId="00000042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Table-2: Application Characteristics:</w:t>
      </w:r>
    </w:p>
    <w:tbl>
      <w:tblPr>
        <w:tblStyle w:val="Table3"/>
        <w:tblW w:w="14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6"/>
        <w:gridCol w:w="3969"/>
        <w:gridCol w:w="5170"/>
        <w:gridCol w:w="4097"/>
        <w:tblGridChange w:id="0">
          <w:tblGrid>
            <w:gridCol w:w="826"/>
            <w:gridCol w:w="3969"/>
            <w:gridCol w:w="5170"/>
            <w:gridCol w:w="4097"/>
          </w:tblGrid>
        </w:tblGridChange>
      </w:tblGrid>
      <w:tr>
        <w:trPr>
          <w:cantSplit w:val="0"/>
          <w:trHeight w:val="539" w:hRule="atLeast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tabs>
                <w:tab w:val="left" w:leader="none" w:pos="2320"/>
              </w:tabs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tabs>
                <w:tab w:val="left" w:leader="none" w:pos="2320"/>
              </w:tabs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Characteristics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tabs>
                <w:tab w:val="left" w:leader="none" w:pos="2320"/>
              </w:tabs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tabs>
                <w:tab w:val="left" w:leader="none" w:pos="2320"/>
              </w:tabs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59.9999999999999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Open-Source Frameworks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 specific open-source framework is used. The application is implemented using ServiceNow platform capabilities.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Flow Designer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59.9999999999999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User requests are processed through ServiceNow access and approval mechanisms. Laptop requests require approval before the automated catalog task is created.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Access Control &amp; Approval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59.9999999999999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Scalable Architecture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The workflow-based architecture can handle standard laptop requests through automated task creation and assignment, reducing manual processing.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Flow Designer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59.9999999999999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Availability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The application runs on the ServiceNow platform, allowing users and IT teams to access the service workflow through the platform.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Cloud Platform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59.9999999999999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Automation reduces manual processing by automatically creating and assigning the configuration task after approval, improving processing time.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Flow Designer</w:t>
            </w:r>
          </w:p>
        </w:tc>
      </w:tr>
    </w:tbl>
    <w:p w:rsidR="00000000" w:rsidDel="00000000" w:rsidP="00000000" w:rsidRDefault="00000000" w:rsidRPr="00000000" w14:paraId="0000005D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4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lRJRFJB+LpAKAEjKmIC77VTzhQ==">CgMxLjA4AHIhMXI4bUo2MXViNWIzV0V0dUJvOGlCd1p4M2M4LTRwd2Zo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