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14:paraId="49DC5AF5" w14:textId="2ACE1704" w:rsidR="00604E29" w:rsidRDefault="00C27B72">
            <w:r w:rsidRPr="00C27B72">
              <w:t>15 February 2025</w:t>
            </w:r>
          </w:p>
        </w:tc>
      </w:tr>
      <w:tr w:rsidR="00604E29" w14:paraId="7A66939B" w14:textId="77777777">
        <w:tc>
          <w:tcPr>
            <w:tcW w:w="4695" w:type="dxa"/>
          </w:tcPr>
          <w:p w14:paraId="2D366549" w14:textId="77777777" w:rsidR="00604E29" w:rsidRDefault="00000000">
            <w:r>
              <w:t>Team ID</w:t>
            </w:r>
          </w:p>
        </w:tc>
        <w:tc>
          <w:tcPr>
            <w:tcW w:w="4335" w:type="dxa"/>
          </w:tcPr>
          <w:p w14:paraId="1AD8634F" w14:textId="7FAE4175" w:rsidR="00604E29" w:rsidRDefault="0078178D">
            <w:r w:rsidRPr="0078178D">
              <w:rPr>
                <w:rFonts w:ascii="Arial" w:hAnsi="Arial"/>
              </w:rPr>
              <w:t>SWTID-2026-6064</w:t>
            </w:r>
          </w:p>
        </w:tc>
      </w:tr>
      <w:tr w:rsidR="00604E29" w14:paraId="0E84FB5D" w14:textId="77777777">
        <w:tc>
          <w:tcPr>
            <w:tcW w:w="4695" w:type="dxa"/>
          </w:tcPr>
          <w:p w14:paraId="4C398D34" w14:textId="77777777" w:rsidR="00604E29" w:rsidRDefault="00000000">
            <w:r>
              <w:t>Project Name</w:t>
            </w:r>
          </w:p>
        </w:tc>
        <w:tc>
          <w:tcPr>
            <w:tcW w:w="4335" w:type="dxa"/>
          </w:tcPr>
          <w:p w14:paraId="56EAF34F" w14:textId="1037079B" w:rsidR="00604E29" w:rsidRDefault="00604E29">
            <w:r>
              <w:rPr>
                <w:rFonts w:ascii="Arial" w:hAnsi="Arial"/>
              </w:rPr>
              <w:t>Streamlining IT Procurement: Automating Standard Laptop Orders with Flow Designer</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tcPr>
          <w:p w14:paraId="665E64AC" w14:textId="77777777" w:rsidR="00604E29" w:rsidRDefault="00000000">
            <w:pPr>
              <w:rPr>
                <w:b/>
              </w:rPr>
            </w:pPr>
            <w:r>
              <w:rPr>
                <w:b/>
              </w:rPr>
              <w:t>S.No.</w:t>
            </w:r>
          </w:p>
        </w:tc>
        <w:tc>
          <w:tcPr>
            <w:tcW w:w="3658" w:type="dxa"/>
          </w:tcPr>
          <w:p w14:paraId="4E4913CB" w14:textId="77777777" w:rsidR="00604E29" w:rsidRDefault="00000000">
            <w:pPr>
              <w:rPr>
                <w:b/>
              </w:rPr>
            </w:pPr>
            <w:r>
              <w:rPr>
                <w:b/>
              </w:rPr>
              <w:t>Parameter</w:t>
            </w:r>
          </w:p>
        </w:tc>
        <w:tc>
          <w:tcPr>
            <w:tcW w:w="4508" w:type="dxa"/>
          </w:tcPr>
          <w:p w14:paraId="64892F81" w14:textId="77777777" w:rsidR="00604E29" w:rsidRDefault="00000000">
            <w:pPr>
              <w:rPr>
                <w:b/>
              </w:rPr>
            </w:pPr>
            <w:r>
              <w:rPr>
                <w:b/>
              </w:rPr>
              <w:t>Description</w:t>
            </w:r>
          </w:p>
        </w:tc>
      </w:tr>
      <w:tr w:rsidR="00604E29" w14:paraId="18A0953A" w14:textId="77777777">
        <w:trPr>
          <w:cantSplit/>
          <w:trHeight w:val="817"/>
        </w:trPr>
        <w:tc>
          <w:tcPr>
            <w:tcW w:w="901" w:type="dxa"/>
          </w:tcPr>
          <w:p w14:paraId="0A176E63"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3FF28270" w14:textId="77777777" w:rsidR="00604E29" w:rsidRDefault="00000000">
            <w:r>
              <w:rPr>
                <w:color w:val="222222"/>
              </w:rPr>
              <w:t>Problem Statement (Problem to be solved)</w:t>
            </w:r>
          </w:p>
        </w:tc>
        <w:tc>
          <w:tcPr>
            <w:tcW w:w="4508" w:type="dxa"/>
          </w:tcPr>
          <w:p w14:paraId="5582DE8C" w14:textId="77777777" w:rsidR="00604E29" w:rsidRDefault="00604E29">
            <w:r>
              <w:rPr>
                <w:rFonts w:ascii="Arial" w:hAnsi="Arial"/>
              </w:rPr>
              <w:t>Standard laptop requests need a configuration step after approval, but creating and assigning that task is manual. It is easily missed or delayed, so users wait longer, the IT team does repetitive follow-up work, and hardware resources are used inefficiently.</w:t>
            </w:r>
          </w:p>
        </w:tc>
      </w:tr>
      <w:tr w:rsidR="00604E29" w14:paraId="6F005075" w14:textId="77777777">
        <w:trPr>
          <w:cantSplit/>
          <w:trHeight w:val="817"/>
        </w:trPr>
        <w:tc>
          <w:tcPr>
            <w:tcW w:w="901" w:type="dxa"/>
          </w:tcPr>
          <w:p w14:paraId="638988EA"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E5677B7" w14:textId="77777777" w:rsidR="00604E29" w:rsidRDefault="00000000">
            <w:r>
              <w:rPr>
                <w:color w:val="222222"/>
              </w:rPr>
              <w:t>Idea / Solution description</w:t>
            </w:r>
          </w:p>
        </w:tc>
        <w:tc>
          <w:tcPr>
            <w:tcW w:w="4508" w:type="dxa"/>
          </w:tcPr>
          <w:p w14:paraId="463B60E0" w14:textId="77777777" w:rsidR="00604E29" w:rsidRDefault="00604E29">
            <w:r>
              <w:rPr>
                <w:rFonts w:ascii="Arial" w:hAnsi="Arial"/>
              </w:rPr>
              <w:t>A Flow Designer flow named “Standard Laptop Task” is attached to the Standard Laptop catalog item (Maintain Items &gt; Process Engine). Once the request is approved, the Create Catalog Task action creates a task on the Requested Item with a short description and description, and assigns it to the Hardware group. The hardware team can configure the laptop as soon as it arrives, with no manual handoff.</w:t>
            </w:r>
          </w:p>
        </w:tc>
      </w:tr>
      <w:tr w:rsidR="00604E29" w14:paraId="58329B4D" w14:textId="77777777">
        <w:trPr>
          <w:cantSplit/>
          <w:trHeight w:val="787"/>
        </w:trPr>
        <w:tc>
          <w:tcPr>
            <w:tcW w:w="901" w:type="dxa"/>
          </w:tcPr>
          <w:p w14:paraId="7A1B8599"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CE12A68" w14:textId="77777777" w:rsidR="00604E29" w:rsidRDefault="00000000">
            <w:r>
              <w:rPr>
                <w:color w:val="222222"/>
              </w:rPr>
              <w:t xml:space="preserve">Novelty / Uniqueness </w:t>
            </w:r>
          </w:p>
        </w:tc>
        <w:tc>
          <w:tcPr>
            <w:tcW w:w="4508" w:type="dxa"/>
          </w:tcPr>
          <w:p w14:paraId="352499F2" w14:textId="77777777" w:rsidR="00604E29" w:rsidRDefault="00604E29">
            <w:r>
              <w:rPr>
                <w:rFonts w:ascii="Arial" w:hAnsi="Arial"/>
              </w:rPr>
              <w:t>The process is automated inside ServiceNow using only native, low-code Flow Designer actions, with no custom scripting or extra tools. The configuration task is created and routed automatically for every standard laptop order, so the result is consistent and does not depend on someone remembering to raise it.</w:t>
            </w:r>
          </w:p>
        </w:tc>
      </w:tr>
      <w:tr w:rsidR="00604E29" w14:paraId="3D9C92C5" w14:textId="77777777">
        <w:trPr>
          <w:cantSplit/>
          <w:trHeight w:val="817"/>
        </w:trPr>
        <w:tc>
          <w:tcPr>
            <w:tcW w:w="901" w:type="dxa"/>
          </w:tcPr>
          <w:p w14:paraId="287CB044"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282EBA1" w14:textId="77777777" w:rsidR="00604E29" w:rsidRDefault="00000000">
            <w:r>
              <w:rPr>
                <w:color w:val="222222"/>
              </w:rPr>
              <w:t>Social Impact / Customer Satisfaction</w:t>
            </w:r>
          </w:p>
        </w:tc>
        <w:tc>
          <w:tcPr>
            <w:tcW w:w="4508" w:type="dxa"/>
          </w:tcPr>
          <w:p w14:paraId="039671E8" w14:textId="77777777" w:rsidR="00604E29" w:rsidRDefault="00604E29">
            <w:r>
              <w:rPr>
                <w:rFonts w:ascii="Arial" w:hAnsi="Arial"/>
              </w:rPr>
              <w:t>Users get their laptops configured sooner and more reliably, with less waiting and follow-up. The hardware and procurement teams spend less time on manual coordination and can focus on higher-value work, which improves the experience of everyone involved in the request.</w:t>
            </w:r>
          </w:p>
        </w:tc>
      </w:tr>
      <w:tr w:rsidR="00604E29" w14:paraId="67441115" w14:textId="77777777">
        <w:trPr>
          <w:cantSplit/>
          <w:trHeight w:val="817"/>
        </w:trPr>
        <w:tc>
          <w:tcPr>
            <w:tcW w:w="901" w:type="dxa"/>
          </w:tcPr>
          <w:p w14:paraId="3AB75FF7"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7E95CC0" w14:textId="77777777" w:rsidR="00604E29" w:rsidRDefault="00000000">
            <w:r>
              <w:rPr>
                <w:color w:val="222222"/>
              </w:rPr>
              <w:t>Business Model (Revenue Model)</w:t>
            </w:r>
          </w:p>
        </w:tc>
        <w:tc>
          <w:tcPr>
            <w:tcW w:w="4508" w:type="dxa"/>
          </w:tcPr>
          <w:p w14:paraId="3E97F94F" w14:textId="77777777" w:rsidR="00604E29" w:rsidRDefault="00604E29">
            <w:r>
              <w:rPr>
                <w:rFonts w:ascii="Arial" w:hAnsi="Arial"/>
              </w:rPr>
              <w:t>This is an internal IT service improvement, so it does not bring direct revenue. The value is in indirect savings: less manual effort, faster fulfilment, and better use of IT staff time. It runs on the organisation’s existing ServiceNow platform, so there is no extra licence cost.</w:t>
            </w:r>
          </w:p>
        </w:tc>
      </w:tr>
      <w:tr w:rsidR="00604E29" w14:paraId="2ECBCEA1" w14:textId="77777777">
        <w:trPr>
          <w:cantSplit/>
          <w:trHeight w:val="817"/>
        </w:trPr>
        <w:tc>
          <w:tcPr>
            <w:tcW w:w="901" w:type="dxa"/>
          </w:tcPr>
          <w:p w14:paraId="3950341D"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54EBFC13" w14:textId="77777777" w:rsidR="00604E29" w:rsidRDefault="00000000">
            <w:pPr>
              <w:rPr>
                <w:color w:val="222222"/>
              </w:rPr>
            </w:pPr>
            <w:r>
              <w:rPr>
                <w:color w:val="222222"/>
              </w:rPr>
              <w:t>Scalability of the Solution</w:t>
            </w:r>
          </w:p>
        </w:tc>
        <w:tc>
          <w:tcPr>
            <w:tcW w:w="4508" w:type="dxa"/>
          </w:tcPr>
          <w:p w14:paraId="7C323FF0" w14:textId="77777777" w:rsidR="00604E29" w:rsidRDefault="00604E29">
            <w:r>
              <w:rPr>
                <w:rFonts w:ascii="Arial" w:hAnsi="Arial"/>
              </w:rPr>
              <w:t>The same flow pattern can be reused for other catalog items (desktops, monitors, mobile devices, software requests) and for other fulfilment groups. It can also be extended with notifications, SLAs, rejection handling and a procurement or receiving task, and it scales with order volume because every request follows the same automated flow.</w:t>
            </w:r>
          </w:p>
        </w:tc>
      </w:tr>
    </w:tbl>
    <w:p w14:paraId="5BC2B47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78178D"/>
    <w:rsid w:val="008D09C0"/>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Pages>
  <Words>362</Words>
  <Characters>2065</Characters>
  <Application>Microsoft Office Word</Application>
  <DocSecurity>0</DocSecurity>
  <Lines>17</Lines>
  <Paragraphs>4</Paragraphs>
  <ScaleCrop>false</ScaleCrop>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SANJAY YUVANRAJ B</cp:lastModifiedBy>
  <cp:revision>5</cp:revision>
  <dcterms:created xsi:type="dcterms:W3CDTF">2022-09-18T16:51:00Z</dcterms:created>
  <dcterms:modified xsi:type="dcterms:W3CDTF">2026-10-02T06:42:00Z</dcterms:modified>
</cp:coreProperties>
</file>