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C88" w:rsidRDefault="001D5342">
      <w:pPr>
        <w:spacing w:after="0" w:line="259" w:lineRule="auto"/>
        <w:ind w:left="10" w:right="-11" w:hanging="10"/>
        <w:jc w:val="right"/>
      </w:pPr>
      <w:r>
        <w:rPr>
          <w:b/>
        </w:rPr>
        <w:t xml:space="preserve">ANNEX - </w:t>
      </w:r>
      <w:r>
        <w:rPr>
          <w:rFonts w:ascii="Times New Roman" w:eastAsia="Times New Roman" w:hAnsi="Times New Roman" w:cs="Times New Roman"/>
          <w:b/>
        </w:rPr>
        <w:t>III</w:t>
      </w:r>
      <w:r>
        <w:rPr>
          <w:b/>
        </w:rPr>
        <w:t xml:space="preserve"> </w:t>
      </w:r>
    </w:p>
    <w:p w:rsidR="00416C88" w:rsidRDefault="001D5342">
      <w:pPr>
        <w:spacing w:after="0" w:line="259" w:lineRule="auto"/>
        <w:ind w:left="0" w:firstLine="0"/>
        <w:jc w:val="left"/>
      </w:pPr>
      <w:r>
        <w:rPr>
          <w:rFonts w:ascii="Times New Roman" w:eastAsia="Times New Roman" w:hAnsi="Times New Roman" w:cs="Times New Roman"/>
        </w:rPr>
        <w:t xml:space="preserve"> </w:t>
      </w:r>
    </w:p>
    <w:p w:rsidR="00416C88" w:rsidRDefault="001D5342">
      <w:pPr>
        <w:spacing w:after="0" w:line="259" w:lineRule="auto"/>
        <w:ind w:left="0" w:right="6" w:firstLine="0"/>
        <w:jc w:val="center"/>
      </w:pPr>
      <w:r>
        <w:rPr>
          <w:b/>
          <w:u w:val="single" w:color="000000"/>
        </w:rPr>
        <w:t>VIZAG SEAPORT PRIVATE LIMITED</w:t>
      </w:r>
      <w:r>
        <w:rPr>
          <w:b/>
        </w:rPr>
        <w:t xml:space="preserve"> </w:t>
      </w:r>
    </w:p>
    <w:p w:rsidR="00416C88" w:rsidRDefault="001D5342">
      <w:pPr>
        <w:spacing w:after="0" w:line="259" w:lineRule="auto"/>
        <w:ind w:left="54" w:firstLine="0"/>
        <w:jc w:val="center"/>
      </w:pPr>
      <w:r>
        <w:rPr>
          <w:b/>
        </w:rPr>
        <w:t xml:space="preserve"> </w:t>
      </w:r>
    </w:p>
    <w:p w:rsidR="00416C88" w:rsidRDefault="001D5342">
      <w:pPr>
        <w:spacing w:after="0" w:line="259" w:lineRule="auto"/>
        <w:ind w:left="10" w:right="8" w:hanging="10"/>
        <w:jc w:val="center"/>
      </w:pPr>
      <w:r>
        <w:rPr>
          <w:b/>
        </w:rPr>
        <w:t xml:space="preserve">SCALE OF RATES </w:t>
      </w:r>
    </w:p>
    <w:p w:rsidR="00416C88" w:rsidRDefault="001D5342">
      <w:pPr>
        <w:spacing w:after="0" w:line="259" w:lineRule="auto"/>
        <w:ind w:left="0" w:firstLine="0"/>
        <w:jc w:val="left"/>
      </w:pPr>
      <w:r>
        <w:t xml:space="preserve"> </w:t>
      </w:r>
    </w:p>
    <w:p w:rsidR="00416C88" w:rsidRDefault="001D5342">
      <w:pPr>
        <w:pStyle w:val="Heading1"/>
        <w:ind w:right="6"/>
      </w:pPr>
      <w:r>
        <w:t xml:space="preserve">SECTION - 1 </w:t>
      </w:r>
    </w:p>
    <w:p w:rsidR="00416C88" w:rsidRDefault="001D5342">
      <w:pPr>
        <w:spacing w:after="0" w:line="259" w:lineRule="auto"/>
        <w:ind w:left="54" w:firstLine="0"/>
        <w:jc w:val="center"/>
      </w:pPr>
      <w:r>
        <w:rPr>
          <w:b/>
        </w:rPr>
        <w:t xml:space="preserve"> </w:t>
      </w:r>
    </w:p>
    <w:p w:rsidR="00416C88" w:rsidRDefault="001D5342">
      <w:pPr>
        <w:tabs>
          <w:tab w:val="center" w:pos="1697"/>
        </w:tabs>
        <w:spacing w:after="3" w:line="259" w:lineRule="auto"/>
        <w:ind w:left="-15" w:firstLine="0"/>
        <w:jc w:val="left"/>
      </w:pPr>
      <w:r>
        <w:rPr>
          <w:b/>
        </w:rPr>
        <w:t xml:space="preserve">1.1. </w:t>
      </w:r>
      <w:r>
        <w:rPr>
          <w:b/>
        </w:rPr>
        <w:tab/>
        <w:t xml:space="preserve">Definitions - General </w:t>
      </w:r>
    </w:p>
    <w:p w:rsidR="00416C88" w:rsidRDefault="001D5342">
      <w:pPr>
        <w:spacing w:after="0" w:line="259" w:lineRule="auto"/>
        <w:ind w:left="0" w:firstLine="0"/>
        <w:jc w:val="left"/>
      </w:pPr>
      <w:r>
        <w:rPr>
          <w:b/>
        </w:rPr>
        <w:t xml:space="preserve"> </w:t>
      </w:r>
    </w:p>
    <w:p w:rsidR="00416C88" w:rsidRDefault="001D5342">
      <w:pPr>
        <w:ind w:left="-15" w:firstLine="0"/>
      </w:pPr>
      <w:r>
        <w:t xml:space="preserve">In this Scale of Rates unless the context otherwise requires, the following definitions shall apply: </w:t>
      </w:r>
    </w:p>
    <w:p w:rsidR="00416C88" w:rsidRDefault="001D5342">
      <w:pPr>
        <w:spacing w:after="0" w:line="259" w:lineRule="auto"/>
        <w:ind w:left="0" w:firstLine="0"/>
        <w:jc w:val="left"/>
      </w:pPr>
      <w:r>
        <w:t xml:space="preserve"> </w:t>
      </w:r>
    </w:p>
    <w:tbl>
      <w:tblPr>
        <w:tblStyle w:val="TableGrid"/>
        <w:tblW w:w="8797" w:type="dxa"/>
        <w:tblInd w:w="0" w:type="dxa"/>
        <w:tblCellMar>
          <w:top w:w="0" w:type="dxa"/>
          <w:left w:w="0" w:type="dxa"/>
          <w:bottom w:w="0" w:type="dxa"/>
          <w:right w:w="0" w:type="dxa"/>
        </w:tblCellMar>
        <w:tblLook w:val="04A0" w:firstRow="1" w:lastRow="0" w:firstColumn="1" w:lastColumn="0" w:noHBand="0" w:noVBand="1"/>
      </w:tblPr>
      <w:tblGrid>
        <w:gridCol w:w="720"/>
        <w:gridCol w:w="8077"/>
      </w:tblGrid>
      <w:tr w:rsidR="00416C88">
        <w:trPr>
          <w:trHeight w:val="457"/>
        </w:trPr>
        <w:tc>
          <w:tcPr>
            <w:tcW w:w="720" w:type="dxa"/>
            <w:tcBorders>
              <w:top w:val="nil"/>
              <w:left w:val="nil"/>
              <w:bottom w:val="nil"/>
              <w:right w:val="nil"/>
            </w:tcBorders>
          </w:tcPr>
          <w:p w:rsidR="00416C88" w:rsidRDefault="001D5342">
            <w:pPr>
              <w:spacing w:after="0" w:line="259" w:lineRule="auto"/>
              <w:ind w:left="0" w:firstLine="0"/>
              <w:jc w:val="left"/>
            </w:pPr>
            <w:r>
              <w:t xml:space="preserve">(1).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firstLine="0"/>
              <w:jc w:val="left"/>
            </w:pPr>
            <w:r>
              <w:t xml:space="preserve">“VPT” means Visakhapatnam Port Trust (VPT). </w:t>
            </w:r>
          </w:p>
        </w:tc>
      </w:tr>
      <w:tr w:rsidR="00416C88">
        <w:trPr>
          <w:trHeight w:val="690"/>
        </w:trPr>
        <w:tc>
          <w:tcPr>
            <w:tcW w:w="720" w:type="dxa"/>
            <w:tcBorders>
              <w:top w:val="nil"/>
              <w:left w:val="nil"/>
              <w:bottom w:val="nil"/>
              <w:right w:val="nil"/>
            </w:tcBorders>
          </w:tcPr>
          <w:p w:rsidR="00416C88" w:rsidRDefault="001D5342">
            <w:pPr>
              <w:spacing w:after="213" w:line="259" w:lineRule="auto"/>
              <w:ind w:left="0" w:firstLine="0"/>
              <w:jc w:val="left"/>
            </w:pPr>
            <w:r>
              <w:t xml:space="preserve">(2).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firstLine="0"/>
            </w:pPr>
            <w:r>
              <w:t xml:space="preserve"> “VSPL” means </w:t>
            </w:r>
            <w:proofErr w:type="spellStart"/>
            <w:r>
              <w:t>Vizag</w:t>
            </w:r>
            <w:proofErr w:type="spellEnd"/>
            <w:r>
              <w:t xml:space="preserve"> Seaport Private Limited, a Company incorporated in India, its successors and assignees. </w:t>
            </w:r>
          </w:p>
        </w:tc>
      </w:tr>
      <w:tr w:rsidR="00416C88">
        <w:trPr>
          <w:trHeight w:val="921"/>
        </w:trPr>
        <w:tc>
          <w:tcPr>
            <w:tcW w:w="720" w:type="dxa"/>
            <w:tcBorders>
              <w:top w:val="nil"/>
              <w:left w:val="nil"/>
              <w:bottom w:val="nil"/>
              <w:right w:val="nil"/>
            </w:tcBorders>
          </w:tcPr>
          <w:p w:rsidR="00416C88" w:rsidRDefault="001D5342">
            <w:pPr>
              <w:spacing w:after="444" w:line="259" w:lineRule="auto"/>
              <w:ind w:left="0" w:firstLine="0"/>
              <w:jc w:val="left"/>
            </w:pPr>
            <w:r>
              <w:t xml:space="preserve">(3).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right="57" w:firstLine="0"/>
            </w:pPr>
            <w:r>
              <w:t xml:space="preserve">"Coastal vessel" means any vessel exclusively employed in trading between any port or place in India to any other port or place in India having a valid coastal </w:t>
            </w:r>
            <w:proofErr w:type="spellStart"/>
            <w:r>
              <w:t>licence</w:t>
            </w:r>
            <w:proofErr w:type="spellEnd"/>
            <w:r>
              <w:t xml:space="preserve"> issued by the competent authority. </w:t>
            </w:r>
          </w:p>
        </w:tc>
      </w:tr>
      <w:tr w:rsidR="00416C88">
        <w:trPr>
          <w:trHeight w:val="460"/>
        </w:trPr>
        <w:tc>
          <w:tcPr>
            <w:tcW w:w="720" w:type="dxa"/>
            <w:tcBorders>
              <w:top w:val="nil"/>
              <w:left w:val="nil"/>
              <w:bottom w:val="nil"/>
              <w:right w:val="nil"/>
            </w:tcBorders>
          </w:tcPr>
          <w:p w:rsidR="00416C88" w:rsidRDefault="001D5342">
            <w:pPr>
              <w:spacing w:after="0" w:line="259" w:lineRule="auto"/>
              <w:ind w:left="0" w:firstLine="0"/>
              <w:jc w:val="left"/>
            </w:pPr>
            <w:r>
              <w:t xml:space="preserve">(4).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firstLine="0"/>
              <w:jc w:val="left"/>
            </w:pPr>
            <w:r>
              <w:t xml:space="preserve">"Foreign-going vessel” means any vessel other than coastal vessel. </w:t>
            </w:r>
          </w:p>
        </w:tc>
      </w:tr>
      <w:tr w:rsidR="00416C88">
        <w:trPr>
          <w:trHeight w:val="690"/>
        </w:trPr>
        <w:tc>
          <w:tcPr>
            <w:tcW w:w="720" w:type="dxa"/>
            <w:tcBorders>
              <w:top w:val="nil"/>
              <w:left w:val="nil"/>
              <w:bottom w:val="nil"/>
              <w:right w:val="nil"/>
            </w:tcBorders>
          </w:tcPr>
          <w:p w:rsidR="00416C88" w:rsidRDefault="001D5342">
            <w:pPr>
              <w:spacing w:after="213" w:line="259" w:lineRule="auto"/>
              <w:ind w:left="0" w:firstLine="0"/>
              <w:jc w:val="left"/>
            </w:pPr>
            <w:r>
              <w:t xml:space="preserve">(5).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firstLine="0"/>
            </w:pPr>
            <w:r>
              <w:t xml:space="preserve">"Day" shall mean the period starting from 6.00 A.M. of a day and ending at 6.00 A.M. on the next day.  </w:t>
            </w:r>
          </w:p>
        </w:tc>
      </w:tr>
      <w:tr w:rsidR="00416C88">
        <w:trPr>
          <w:trHeight w:val="686"/>
        </w:trPr>
        <w:tc>
          <w:tcPr>
            <w:tcW w:w="720" w:type="dxa"/>
            <w:tcBorders>
              <w:top w:val="nil"/>
              <w:left w:val="nil"/>
              <w:bottom w:val="nil"/>
              <w:right w:val="nil"/>
            </w:tcBorders>
          </w:tcPr>
          <w:p w:rsidR="00416C88" w:rsidRDefault="001D5342">
            <w:pPr>
              <w:spacing w:after="0" w:line="259" w:lineRule="auto"/>
              <w:ind w:left="0" w:firstLine="0"/>
              <w:jc w:val="left"/>
            </w:pPr>
            <w:r>
              <w:t xml:space="preserve">(6). </w:t>
            </w:r>
          </w:p>
          <w:p w:rsidR="00416C88" w:rsidRDefault="001D5342">
            <w:pPr>
              <w:spacing w:after="0" w:line="259" w:lineRule="auto"/>
              <w:ind w:left="0" w:firstLine="0"/>
              <w:jc w:val="left"/>
            </w:pPr>
            <w:r>
              <w:rPr>
                <w:b/>
              </w:rPr>
              <w:t xml:space="preserve"> </w:t>
            </w:r>
          </w:p>
          <w:p w:rsidR="00416C88" w:rsidRDefault="001D5342">
            <w:pPr>
              <w:spacing w:after="0" w:line="259" w:lineRule="auto"/>
              <w:ind w:left="0" w:firstLine="0"/>
              <w:jc w:val="left"/>
            </w:pPr>
            <w:r>
              <w:rPr>
                <w:b/>
              </w:rPr>
              <w:t xml:space="preserve"> </w:t>
            </w:r>
          </w:p>
        </w:tc>
        <w:tc>
          <w:tcPr>
            <w:tcW w:w="8077" w:type="dxa"/>
            <w:tcBorders>
              <w:top w:val="nil"/>
              <w:left w:val="nil"/>
              <w:bottom w:val="nil"/>
              <w:right w:val="nil"/>
            </w:tcBorders>
          </w:tcPr>
          <w:p w:rsidR="00416C88" w:rsidRDefault="001D5342">
            <w:pPr>
              <w:spacing w:after="0" w:line="259" w:lineRule="auto"/>
              <w:ind w:left="0" w:firstLine="0"/>
              <w:jc w:val="left"/>
            </w:pPr>
            <w:r>
              <w:t xml:space="preserve">“Hirer” shall mean all users of any of the appliances provided by VSPL. </w:t>
            </w:r>
          </w:p>
        </w:tc>
      </w:tr>
      <w:tr w:rsidR="00416C88">
        <w:trPr>
          <w:trHeight w:val="462"/>
        </w:trPr>
        <w:tc>
          <w:tcPr>
            <w:tcW w:w="720" w:type="dxa"/>
            <w:tcBorders>
              <w:top w:val="nil"/>
              <w:left w:val="nil"/>
              <w:bottom w:val="nil"/>
              <w:right w:val="nil"/>
            </w:tcBorders>
          </w:tcPr>
          <w:p w:rsidR="00416C88" w:rsidRDefault="001D5342">
            <w:pPr>
              <w:spacing w:after="0" w:line="259" w:lineRule="auto"/>
              <w:ind w:left="0" w:firstLine="0"/>
              <w:jc w:val="left"/>
            </w:pPr>
            <w:r>
              <w:rPr>
                <w:b/>
              </w:rPr>
              <w:t xml:space="preserve">1.2. </w:t>
            </w:r>
          </w:p>
          <w:p w:rsidR="00416C88" w:rsidRDefault="001D5342">
            <w:pPr>
              <w:spacing w:after="0" w:line="259" w:lineRule="auto"/>
              <w:ind w:left="0" w:firstLine="0"/>
              <w:jc w:val="left"/>
            </w:pPr>
            <w:r>
              <w:rPr>
                <w:b/>
              </w:rPr>
              <w:t xml:space="preserve"> </w:t>
            </w:r>
          </w:p>
        </w:tc>
        <w:tc>
          <w:tcPr>
            <w:tcW w:w="8077" w:type="dxa"/>
            <w:tcBorders>
              <w:top w:val="nil"/>
              <w:left w:val="nil"/>
              <w:bottom w:val="nil"/>
              <w:right w:val="nil"/>
            </w:tcBorders>
          </w:tcPr>
          <w:p w:rsidR="00416C88" w:rsidRDefault="001D5342">
            <w:pPr>
              <w:spacing w:after="0" w:line="259" w:lineRule="auto"/>
              <w:ind w:left="0" w:firstLine="0"/>
              <w:jc w:val="left"/>
            </w:pPr>
            <w:r>
              <w:rPr>
                <w:b/>
              </w:rPr>
              <w:t xml:space="preserve">General Terms &amp; Conditions  </w:t>
            </w:r>
          </w:p>
        </w:tc>
      </w:tr>
      <w:tr w:rsidR="00416C88">
        <w:trPr>
          <w:trHeight w:val="1147"/>
        </w:trPr>
        <w:tc>
          <w:tcPr>
            <w:tcW w:w="720" w:type="dxa"/>
            <w:tcBorders>
              <w:top w:val="nil"/>
              <w:left w:val="nil"/>
              <w:bottom w:val="nil"/>
              <w:right w:val="nil"/>
            </w:tcBorders>
          </w:tcPr>
          <w:p w:rsidR="00416C88" w:rsidRDefault="001D5342">
            <w:pPr>
              <w:spacing w:after="0" w:line="259" w:lineRule="auto"/>
              <w:ind w:left="0" w:firstLine="0"/>
              <w:jc w:val="left"/>
            </w:pPr>
            <w:r>
              <w:t xml:space="preserve">(1).  </w:t>
            </w:r>
          </w:p>
        </w:tc>
        <w:tc>
          <w:tcPr>
            <w:tcW w:w="8077" w:type="dxa"/>
            <w:tcBorders>
              <w:top w:val="nil"/>
              <w:left w:val="nil"/>
              <w:bottom w:val="nil"/>
              <w:right w:val="nil"/>
            </w:tcBorders>
          </w:tcPr>
          <w:p w:rsidR="00416C88" w:rsidRDefault="001D5342">
            <w:pPr>
              <w:spacing w:after="0" w:line="259" w:lineRule="auto"/>
              <w:ind w:left="0" w:firstLine="0"/>
            </w:pPr>
            <w:r>
              <w:t xml:space="preserve">Status of a vessel as borne out by its certification issued by the Customs or Director </w:t>
            </w:r>
          </w:p>
          <w:p w:rsidR="00416C88" w:rsidRDefault="001D5342">
            <w:pPr>
              <w:spacing w:after="0" w:line="259" w:lineRule="auto"/>
              <w:ind w:left="0" w:right="57" w:firstLine="0"/>
            </w:pPr>
            <w:r>
              <w:t xml:space="preserve">General of Shipping is the relevant factor for deciding whether the vessel is ‘foreign-going’ or ‘coastal’.  Foreign going vessels permitted to undertake coastal voyages and the cargo/container carried by them will also qualify for the concession in respect of such permissible voyages. </w:t>
            </w:r>
          </w:p>
        </w:tc>
      </w:tr>
    </w:tbl>
    <w:p w:rsidR="00416C88" w:rsidRDefault="001D5342">
      <w:pPr>
        <w:spacing w:after="0" w:line="259" w:lineRule="auto"/>
        <w:ind w:left="0" w:firstLine="0"/>
        <w:jc w:val="left"/>
      </w:pPr>
      <w:r>
        <w:t xml:space="preserve"> </w:t>
      </w:r>
    </w:p>
    <w:p w:rsidR="00416C88" w:rsidRDefault="001D5342">
      <w:pPr>
        <w:ind w:left="1425" w:hanging="1440"/>
      </w:pPr>
      <w:r>
        <w:t xml:space="preserve">(2).      (i).  A foreign-going vessel of Indian Flag having a General Trading License can convert to Coastal run on the basis of a Customs Conversion Order. </w:t>
      </w:r>
    </w:p>
    <w:p w:rsidR="00416C88" w:rsidRDefault="001D5342">
      <w:pPr>
        <w:spacing w:after="0" w:line="259" w:lineRule="auto"/>
        <w:ind w:left="0" w:firstLine="0"/>
        <w:jc w:val="left"/>
      </w:pPr>
      <w:r>
        <w:t xml:space="preserve"> </w:t>
      </w:r>
    </w:p>
    <w:p w:rsidR="00416C88" w:rsidRDefault="001D5342">
      <w:pPr>
        <w:ind w:left="1425" w:hanging="1440"/>
      </w:pPr>
      <w:r>
        <w:t xml:space="preserve"> (ii).      A foreign-going vessel of Foreign Flag can convert to coastal run on the basis of Coastal Voyage License issued by the Director General of Shipping.  </w:t>
      </w:r>
    </w:p>
    <w:p w:rsidR="00416C88" w:rsidRDefault="001D5342">
      <w:pPr>
        <w:spacing w:after="0" w:line="259" w:lineRule="auto"/>
        <w:ind w:left="0" w:firstLine="0"/>
        <w:jc w:val="left"/>
      </w:pPr>
      <w:r>
        <w:t xml:space="preserve"> </w:t>
      </w:r>
    </w:p>
    <w:p w:rsidR="00416C88" w:rsidRDefault="001D5342">
      <w:pPr>
        <w:ind w:left="1450"/>
      </w:pPr>
      <w:r>
        <w:t xml:space="preserve">(iii). </w:t>
      </w:r>
      <w:proofErr w:type="gramStart"/>
      <w:r>
        <w:t>In</w:t>
      </w:r>
      <w:proofErr w:type="gramEnd"/>
      <w:r>
        <w:t xml:space="preserve"> cases of such conversion, coastal rates shall be chargeable by the load port from the time the vessel starts loading coastal goods. </w:t>
      </w:r>
    </w:p>
    <w:p w:rsidR="00416C88" w:rsidRDefault="001D5342">
      <w:pPr>
        <w:spacing w:after="0" w:line="259" w:lineRule="auto"/>
        <w:ind w:left="720" w:firstLine="0"/>
        <w:jc w:val="left"/>
      </w:pPr>
      <w:r>
        <w:t xml:space="preserve"> </w:t>
      </w:r>
    </w:p>
    <w:p w:rsidR="00416C88" w:rsidRDefault="001D5342">
      <w:pPr>
        <w:ind w:left="1450"/>
      </w:pPr>
      <w:proofErr w:type="gramStart"/>
      <w:r>
        <w:t>(iv)</w:t>
      </w:r>
      <w:proofErr w:type="gramEnd"/>
      <w:r>
        <w:t xml:space="preserve">. In case of such conversion coastal rates shall be chargeable only till the vessel completes coastal cargo discharging operations; immediately thereafter, </w:t>
      </w:r>
      <w:proofErr w:type="spellStart"/>
      <w:r>
        <w:t>foreigngoing</w:t>
      </w:r>
      <w:proofErr w:type="spellEnd"/>
      <w:r>
        <w:t xml:space="preserve"> rates shall be chargeable by the discharge ports. </w:t>
      </w:r>
    </w:p>
    <w:p w:rsidR="00416C88" w:rsidRDefault="001D5342">
      <w:pPr>
        <w:spacing w:after="0" w:line="259" w:lineRule="auto"/>
        <w:ind w:left="720" w:firstLine="0"/>
        <w:jc w:val="left"/>
      </w:pPr>
      <w:r>
        <w:t xml:space="preserve"> </w:t>
      </w:r>
    </w:p>
    <w:p w:rsidR="00416C88" w:rsidRDefault="001D5342">
      <w:pPr>
        <w:spacing w:after="0" w:line="244" w:lineRule="auto"/>
        <w:ind w:left="1440" w:hanging="720"/>
        <w:jc w:val="left"/>
      </w:pPr>
      <w:r>
        <w:t xml:space="preserve">(v).  </w:t>
      </w:r>
      <w:r>
        <w:tab/>
        <w:t xml:space="preserve">For dedicated Indian coastal vessels having a Coastal License from the Director General of Shipping, no other document will be required to be entitled to coastal rates.  </w:t>
      </w:r>
    </w:p>
    <w:p w:rsidR="00416C88" w:rsidRDefault="001D5342">
      <w:pPr>
        <w:spacing w:after="0" w:line="259" w:lineRule="auto"/>
        <w:ind w:left="720" w:firstLine="0"/>
        <w:jc w:val="left"/>
      </w:pPr>
      <w:r>
        <w:t xml:space="preserve"> </w:t>
      </w:r>
    </w:p>
    <w:p w:rsidR="00416C88" w:rsidRDefault="001D5342">
      <w:pPr>
        <w:ind w:left="715"/>
      </w:pPr>
      <w:r>
        <w:t xml:space="preserve">(3). Berth hire charges shall be levied on ship owners / steamer agents.  Wherever rates have been denominated in US dollar terms, the charges shall be recovered in Indian Rupees after conversion of US currency to its equivalent Indian Rupees at the Market Buying rate </w:t>
      </w:r>
      <w:r>
        <w:lastRenderedPageBreak/>
        <w:t xml:space="preserve">notified by the Reserve Bank of India, State Bank of India or its associates or any other Public Sector Banks as may be specified from time to time. The day of entry of the vessel into the port limit shall be reckoned as the day for such conversion.  </w:t>
      </w:r>
    </w:p>
    <w:p w:rsidR="00416C88" w:rsidRDefault="001D5342">
      <w:pPr>
        <w:spacing w:after="0" w:line="259" w:lineRule="auto"/>
        <w:ind w:left="0" w:firstLine="0"/>
        <w:jc w:val="left"/>
      </w:pPr>
      <w:r>
        <w:t xml:space="preserve"> </w:t>
      </w:r>
    </w:p>
    <w:tbl>
      <w:tblPr>
        <w:tblStyle w:val="TableGrid"/>
        <w:tblW w:w="8798" w:type="dxa"/>
        <w:tblInd w:w="0" w:type="dxa"/>
        <w:tblCellMar>
          <w:top w:w="0" w:type="dxa"/>
          <w:left w:w="0" w:type="dxa"/>
          <w:bottom w:w="0" w:type="dxa"/>
          <w:right w:w="0" w:type="dxa"/>
        </w:tblCellMar>
        <w:tblLook w:val="04A0" w:firstRow="1" w:lastRow="0" w:firstColumn="1" w:lastColumn="0" w:noHBand="0" w:noVBand="1"/>
      </w:tblPr>
      <w:tblGrid>
        <w:gridCol w:w="720"/>
        <w:gridCol w:w="8078"/>
      </w:tblGrid>
      <w:tr w:rsidR="00416C88">
        <w:trPr>
          <w:trHeight w:val="1181"/>
        </w:trPr>
        <w:tc>
          <w:tcPr>
            <w:tcW w:w="720" w:type="dxa"/>
            <w:tcBorders>
              <w:top w:val="nil"/>
              <w:left w:val="nil"/>
              <w:bottom w:val="nil"/>
              <w:right w:val="nil"/>
            </w:tcBorders>
          </w:tcPr>
          <w:p w:rsidR="00416C88" w:rsidRDefault="001D5342">
            <w:pPr>
              <w:spacing w:after="672" w:line="259" w:lineRule="auto"/>
              <w:ind w:left="0" w:firstLine="0"/>
              <w:jc w:val="left"/>
            </w:pPr>
            <w:r>
              <w:t xml:space="preserve">(4).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right="53" w:firstLine="0"/>
            </w:pPr>
            <w:r>
              <w:t xml:space="preserve">A regular review of exchange rate shall be made once in thirty days from the date of arrival of the vessels in cases of vessels staying in the VSPL for more than thirty days.  In such cases the basis of billing shall change prospectively with reference to the appropriate exchange rate prevailing at the time of review. </w:t>
            </w:r>
          </w:p>
        </w:tc>
      </w:tr>
      <w:tr w:rsidR="00416C88">
        <w:trPr>
          <w:trHeight w:val="772"/>
        </w:trPr>
        <w:tc>
          <w:tcPr>
            <w:tcW w:w="720" w:type="dxa"/>
            <w:tcBorders>
              <w:top w:val="nil"/>
              <w:left w:val="nil"/>
              <w:bottom w:val="nil"/>
              <w:right w:val="nil"/>
            </w:tcBorders>
          </w:tcPr>
          <w:p w:rsidR="00416C88" w:rsidRDefault="001D5342">
            <w:pPr>
              <w:spacing w:after="259" w:line="259" w:lineRule="auto"/>
              <w:ind w:left="0" w:firstLine="0"/>
              <w:jc w:val="left"/>
            </w:pPr>
            <w:r>
              <w:t xml:space="preserve">(5).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firstLine="0"/>
            </w:pPr>
            <w:r>
              <w:t xml:space="preserve">No refund shall be made if the amount refundable is less than </w:t>
            </w:r>
            <w:proofErr w:type="gramStart"/>
            <w:r>
              <w:rPr>
                <w:rFonts w:ascii="Malgun Gothic" w:eastAsia="Malgun Gothic" w:hAnsi="Malgun Gothic" w:cs="Malgun Gothic"/>
              </w:rPr>
              <w:t>`</w:t>
            </w:r>
            <w:r>
              <w:t>100</w:t>
            </w:r>
            <w:proofErr w:type="gramEnd"/>
            <w:r>
              <w:t xml:space="preserve">/-.  This limit shall also be applied for supplementary claims for under charges. </w:t>
            </w:r>
          </w:p>
        </w:tc>
      </w:tr>
      <w:tr w:rsidR="00416C88">
        <w:trPr>
          <w:trHeight w:val="919"/>
        </w:trPr>
        <w:tc>
          <w:tcPr>
            <w:tcW w:w="720" w:type="dxa"/>
            <w:tcBorders>
              <w:top w:val="nil"/>
              <w:left w:val="nil"/>
              <w:bottom w:val="nil"/>
              <w:right w:val="nil"/>
            </w:tcBorders>
          </w:tcPr>
          <w:p w:rsidR="00416C88" w:rsidRDefault="001D5342">
            <w:pPr>
              <w:spacing w:after="441" w:line="259" w:lineRule="auto"/>
              <w:ind w:left="0" w:firstLine="0"/>
              <w:jc w:val="left"/>
            </w:pPr>
            <w:r>
              <w:t xml:space="preserve">(6).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right="63" w:firstLine="0"/>
            </w:pPr>
            <w:r>
              <w:t xml:space="preserve">For the purpose of calculating the dues, the unit by weight shall be 1 </w:t>
            </w:r>
            <w:proofErr w:type="spellStart"/>
            <w:r>
              <w:t>tonne</w:t>
            </w:r>
            <w:proofErr w:type="spellEnd"/>
            <w:r>
              <w:t xml:space="preserve"> or 1,000 kilograms, the unit by volume measurement shall be 1 cubic </w:t>
            </w:r>
            <w:proofErr w:type="spellStart"/>
            <w:r>
              <w:t>metre</w:t>
            </w:r>
            <w:proofErr w:type="spellEnd"/>
            <w:r>
              <w:t xml:space="preserve"> and the unit by capacity measurement for liquids in bulk shall be 1,000 </w:t>
            </w:r>
            <w:proofErr w:type="spellStart"/>
            <w:r>
              <w:t>litres</w:t>
            </w:r>
            <w:proofErr w:type="spellEnd"/>
            <w:r>
              <w:t xml:space="preserve">. </w:t>
            </w:r>
          </w:p>
        </w:tc>
      </w:tr>
      <w:tr w:rsidR="00416C88">
        <w:trPr>
          <w:trHeight w:val="921"/>
        </w:trPr>
        <w:tc>
          <w:tcPr>
            <w:tcW w:w="720" w:type="dxa"/>
            <w:tcBorders>
              <w:top w:val="nil"/>
              <w:left w:val="nil"/>
              <w:bottom w:val="nil"/>
              <w:right w:val="nil"/>
            </w:tcBorders>
          </w:tcPr>
          <w:p w:rsidR="00416C88" w:rsidRDefault="001D5342">
            <w:pPr>
              <w:spacing w:after="444" w:line="259" w:lineRule="auto"/>
              <w:ind w:left="0" w:firstLine="0"/>
              <w:jc w:val="left"/>
            </w:pPr>
            <w:r>
              <w:t xml:space="preserve">(7).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right="64" w:firstLine="0"/>
            </w:pPr>
            <w:r>
              <w:t xml:space="preserve">In calculating the gross weight or measurement by volume or capacity of any individual item, fractions </w:t>
            </w:r>
            <w:proofErr w:type="spellStart"/>
            <w:r>
              <w:t>upto</w:t>
            </w:r>
            <w:proofErr w:type="spellEnd"/>
            <w:r>
              <w:t xml:space="preserve"> 0.5 be taken as 0.5 unit and fractions of 0.5 and above be treated as one unit, except where otherwise specified. </w:t>
            </w:r>
          </w:p>
        </w:tc>
      </w:tr>
      <w:tr w:rsidR="00416C88">
        <w:trPr>
          <w:trHeight w:val="4140"/>
        </w:trPr>
        <w:tc>
          <w:tcPr>
            <w:tcW w:w="720" w:type="dxa"/>
            <w:tcBorders>
              <w:top w:val="nil"/>
              <w:left w:val="nil"/>
              <w:bottom w:val="nil"/>
              <w:right w:val="nil"/>
            </w:tcBorders>
          </w:tcPr>
          <w:p w:rsidR="00416C88" w:rsidRDefault="001D5342">
            <w:pPr>
              <w:spacing w:after="0" w:line="259" w:lineRule="auto"/>
              <w:ind w:left="0" w:firstLine="0"/>
              <w:jc w:val="left"/>
            </w:pPr>
            <w:r>
              <w:t xml:space="preserve">(8).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213" w:line="259" w:lineRule="auto"/>
              <w:ind w:left="0" w:firstLine="0"/>
              <w:jc w:val="left"/>
            </w:pPr>
            <w:r>
              <w:t xml:space="preserve">Interest on delayed payments / refunds </w:t>
            </w:r>
          </w:p>
          <w:p w:rsidR="00416C88" w:rsidRDefault="001D5342">
            <w:pPr>
              <w:spacing w:after="0" w:line="241" w:lineRule="auto"/>
              <w:ind w:left="720" w:hanging="720"/>
            </w:pPr>
            <w:r>
              <w:t xml:space="preserve">(i). The user shall pay penal interest on delayed payments of any charge under this Scale of Rates.  The rate of interest will be 15.85%. </w:t>
            </w:r>
          </w:p>
          <w:p w:rsidR="00416C88" w:rsidRDefault="001D5342">
            <w:pPr>
              <w:spacing w:after="0" w:line="259" w:lineRule="auto"/>
              <w:ind w:left="0" w:firstLine="0"/>
              <w:jc w:val="left"/>
            </w:pPr>
            <w:r>
              <w:t xml:space="preserve"> </w:t>
            </w:r>
          </w:p>
          <w:p w:rsidR="00416C88" w:rsidRDefault="001D5342">
            <w:pPr>
              <w:spacing w:after="0" w:line="248" w:lineRule="auto"/>
              <w:ind w:left="720" w:hanging="720"/>
              <w:jc w:val="left"/>
            </w:pPr>
            <w:r>
              <w:t xml:space="preserve">(ii). </w:t>
            </w:r>
            <w:r>
              <w:tab/>
              <w:t xml:space="preserve">Likewise, the VSPL shall pay penal interest @ 15.85% per annum on delayed refunds. </w:t>
            </w:r>
          </w:p>
          <w:p w:rsidR="00416C88" w:rsidRDefault="001D5342">
            <w:pPr>
              <w:spacing w:after="0" w:line="259" w:lineRule="auto"/>
              <w:ind w:left="0" w:firstLine="0"/>
              <w:jc w:val="left"/>
            </w:pPr>
            <w:r>
              <w:t xml:space="preserve"> </w:t>
            </w:r>
          </w:p>
          <w:p w:rsidR="00416C88" w:rsidRDefault="001D5342">
            <w:pPr>
              <w:spacing w:after="1" w:line="241" w:lineRule="auto"/>
              <w:ind w:left="720" w:right="56" w:hanging="720"/>
            </w:pPr>
            <w:r>
              <w:t xml:space="preserve">(iii). The delay in payments by the users will be counted only 10 days after the date of raising the bills by the VSPL. This provision shall, however, not apply to the cases where payment is to be made before availing the services as stipulated in the Major Port Trusts Act and/or where payment of charges in advance is prescribed in this Scale of Rates. </w:t>
            </w:r>
          </w:p>
          <w:p w:rsidR="00416C88" w:rsidRDefault="001D5342">
            <w:pPr>
              <w:spacing w:after="0" w:line="259" w:lineRule="auto"/>
              <w:ind w:left="0" w:firstLine="0"/>
              <w:jc w:val="left"/>
            </w:pPr>
            <w:r>
              <w:t xml:space="preserve"> </w:t>
            </w:r>
          </w:p>
          <w:p w:rsidR="00416C88" w:rsidRDefault="001D5342">
            <w:pPr>
              <w:spacing w:after="0" w:line="242" w:lineRule="auto"/>
              <w:ind w:left="720" w:right="58" w:hanging="720"/>
            </w:pPr>
            <w:r>
              <w:t xml:space="preserve">(iv).  The delay in refunds will be counted only 20 days from the date of completion of services or on production of all the documents required from the users, whichever is later. </w:t>
            </w:r>
          </w:p>
          <w:p w:rsidR="00416C88" w:rsidRDefault="001D5342">
            <w:pPr>
              <w:spacing w:after="0" w:line="259" w:lineRule="auto"/>
              <w:ind w:left="0" w:firstLine="0"/>
              <w:jc w:val="left"/>
            </w:pPr>
            <w:r>
              <w:t xml:space="preserve"> </w:t>
            </w:r>
          </w:p>
        </w:tc>
      </w:tr>
      <w:tr w:rsidR="00416C88">
        <w:trPr>
          <w:trHeight w:val="691"/>
        </w:trPr>
        <w:tc>
          <w:tcPr>
            <w:tcW w:w="720" w:type="dxa"/>
            <w:tcBorders>
              <w:top w:val="nil"/>
              <w:left w:val="nil"/>
              <w:bottom w:val="nil"/>
              <w:right w:val="nil"/>
            </w:tcBorders>
          </w:tcPr>
          <w:p w:rsidR="00416C88" w:rsidRDefault="001D5342">
            <w:pPr>
              <w:spacing w:after="213" w:line="259" w:lineRule="auto"/>
              <w:ind w:left="0" w:firstLine="0"/>
              <w:jc w:val="left"/>
            </w:pPr>
            <w:r>
              <w:t xml:space="preserve">(9).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firstLine="0"/>
            </w:pPr>
            <w:r>
              <w:t xml:space="preserve">All charges worked out shall be rounded off to the next higher rupee on the grand total of each bill. </w:t>
            </w:r>
          </w:p>
        </w:tc>
      </w:tr>
      <w:tr w:rsidR="00416C88">
        <w:trPr>
          <w:trHeight w:val="689"/>
        </w:trPr>
        <w:tc>
          <w:tcPr>
            <w:tcW w:w="720" w:type="dxa"/>
            <w:tcBorders>
              <w:top w:val="nil"/>
              <w:left w:val="nil"/>
              <w:bottom w:val="nil"/>
              <w:right w:val="nil"/>
            </w:tcBorders>
          </w:tcPr>
          <w:p w:rsidR="00416C88" w:rsidRDefault="001D5342">
            <w:pPr>
              <w:spacing w:after="211" w:line="259" w:lineRule="auto"/>
              <w:ind w:left="0" w:firstLine="0"/>
              <w:jc w:val="left"/>
            </w:pPr>
            <w:r>
              <w:t xml:space="preserve">(10).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firstLine="0"/>
            </w:pPr>
            <w:r>
              <w:t xml:space="preserve">All   goods landed within the limits of the VSPL shall be assessed on import application and the fees shall be paid before the goods are removed. </w:t>
            </w:r>
          </w:p>
        </w:tc>
      </w:tr>
      <w:tr w:rsidR="00416C88" w:rsidTr="001D5342">
        <w:trPr>
          <w:trHeight w:val="1969"/>
        </w:trPr>
        <w:tc>
          <w:tcPr>
            <w:tcW w:w="720" w:type="dxa"/>
            <w:tcBorders>
              <w:top w:val="nil"/>
              <w:left w:val="nil"/>
              <w:bottom w:val="nil"/>
              <w:right w:val="nil"/>
            </w:tcBorders>
          </w:tcPr>
          <w:p w:rsidR="00416C88" w:rsidRDefault="001D5342">
            <w:pPr>
              <w:spacing w:after="213" w:line="259" w:lineRule="auto"/>
              <w:ind w:left="0" w:firstLine="0"/>
              <w:jc w:val="left"/>
            </w:pPr>
            <w:r>
              <w:t xml:space="preserve">(11).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0" w:line="259" w:lineRule="auto"/>
              <w:ind w:left="0" w:firstLine="0"/>
            </w:pPr>
            <w:r>
              <w:t xml:space="preserve">All goods intended for shipment shall be assessed on export application and the fees shall be paid before the goods are shipped. </w:t>
            </w:r>
          </w:p>
        </w:tc>
      </w:tr>
      <w:tr w:rsidR="00416C88">
        <w:trPr>
          <w:trHeight w:val="3445"/>
        </w:trPr>
        <w:tc>
          <w:tcPr>
            <w:tcW w:w="720" w:type="dxa"/>
            <w:tcBorders>
              <w:top w:val="nil"/>
              <w:left w:val="nil"/>
              <w:bottom w:val="nil"/>
              <w:right w:val="nil"/>
            </w:tcBorders>
          </w:tcPr>
          <w:p w:rsidR="00416C88" w:rsidRDefault="001D5342">
            <w:pPr>
              <w:spacing w:after="1133" w:line="259" w:lineRule="auto"/>
              <w:ind w:left="0" w:firstLine="0"/>
              <w:jc w:val="left"/>
            </w:pPr>
            <w:r>
              <w:lastRenderedPageBreak/>
              <w:t xml:space="preserve">(12). </w:t>
            </w:r>
          </w:p>
          <w:p w:rsidR="00416C88" w:rsidRDefault="001D5342">
            <w:pPr>
              <w:spacing w:after="672" w:line="259" w:lineRule="auto"/>
              <w:ind w:left="0" w:firstLine="0"/>
              <w:jc w:val="left"/>
            </w:pPr>
            <w:r>
              <w:t xml:space="preserve"> </w:t>
            </w:r>
          </w:p>
          <w:p w:rsidR="00416C88" w:rsidRDefault="001D5342">
            <w:pPr>
              <w:spacing w:after="0" w:line="259" w:lineRule="auto"/>
              <w:ind w:left="0" w:firstLine="0"/>
              <w:jc w:val="left"/>
            </w:pPr>
            <w:r>
              <w:t xml:space="preserve"> </w:t>
            </w:r>
          </w:p>
        </w:tc>
        <w:tc>
          <w:tcPr>
            <w:tcW w:w="8078" w:type="dxa"/>
            <w:tcBorders>
              <w:top w:val="nil"/>
              <w:left w:val="nil"/>
              <w:bottom w:val="nil"/>
              <w:right w:val="nil"/>
            </w:tcBorders>
          </w:tcPr>
          <w:p w:rsidR="00416C88" w:rsidRDefault="001D5342">
            <w:pPr>
              <w:spacing w:after="2" w:line="239" w:lineRule="auto"/>
              <w:ind w:left="720" w:hanging="720"/>
            </w:pPr>
            <w:r>
              <w:t xml:space="preserve">(i). The vessel related charges for all coastal vessels should not exceed 60% of the corresponding charges for other vessels. </w:t>
            </w:r>
          </w:p>
          <w:p w:rsidR="00416C88" w:rsidRDefault="001D5342">
            <w:pPr>
              <w:spacing w:after="0" w:line="259" w:lineRule="auto"/>
              <w:ind w:left="360" w:firstLine="0"/>
              <w:jc w:val="left"/>
            </w:pPr>
            <w:r>
              <w:t xml:space="preserve"> </w:t>
            </w:r>
          </w:p>
          <w:p w:rsidR="00416C88" w:rsidRDefault="001D5342">
            <w:pPr>
              <w:spacing w:after="229" w:line="241" w:lineRule="auto"/>
              <w:ind w:left="720" w:right="63" w:hanging="720"/>
            </w:pPr>
            <w:r>
              <w:t xml:space="preserve">(ii). The cargo related charges for all coastal cargo, other than thermal coal, POL including crude oil, Iron Ore and iron pellets, should not exceed 60% of the normal cargo related charges. </w:t>
            </w:r>
          </w:p>
          <w:p w:rsidR="00416C88" w:rsidRDefault="001D5342">
            <w:pPr>
              <w:spacing w:after="244" w:line="241" w:lineRule="auto"/>
              <w:ind w:left="720" w:right="57" w:hanging="720"/>
            </w:pPr>
            <w:r>
              <w:t xml:space="preserve">(iii). In case of cargo related charges, the concessional rates should be levied on all the relevant handling charges for ship-shore transfer and transfer from/to quay to/from storage yard including </w:t>
            </w:r>
            <w:proofErr w:type="spellStart"/>
            <w:r>
              <w:t>wharfage</w:t>
            </w:r>
            <w:proofErr w:type="spellEnd"/>
            <w:r>
              <w:t xml:space="preserve">. </w:t>
            </w:r>
          </w:p>
          <w:p w:rsidR="00416C88" w:rsidRDefault="001D5342">
            <w:pPr>
              <w:spacing w:after="0" w:line="259" w:lineRule="auto"/>
              <w:ind w:left="720" w:right="61" w:hanging="720"/>
            </w:pPr>
            <w:r>
              <w:t xml:space="preserve">(iv). Cargo from a foreign port which reaches an Indian Port ‘A’ for subsequent </w:t>
            </w:r>
            <w:proofErr w:type="spellStart"/>
            <w:r>
              <w:t>transhipment</w:t>
            </w:r>
            <w:proofErr w:type="spellEnd"/>
            <w:r>
              <w:t xml:space="preserve"> to Indian Port ‘B’ will be levied the concession charges relevant for its coastal voyage.  In other words, cargo from / to Indian Ports carried by vessels permitted to undertake coastal voyage will qualify for concession. </w:t>
            </w:r>
          </w:p>
        </w:tc>
      </w:tr>
    </w:tbl>
    <w:p w:rsidR="00416C88" w:rsidRDefault="001D5342">
      <w:pPr>
        <w:spacing w:after="0" w:line="259" w:lineRule="auto"/>
        <w:ind w:left="0" w:firstLine="0"/>
        <w:jc w:val="left"/>
      </w:pPr>
      <w:r>
        <w:t xml:space="preserve"> </w:t>
      </w:r>
    </w:p>
    <w:p w:rsidR="00416C88" w:rsidRDefault="00416C88">
      <w:pPr>
        <w:spacing w:after="0" w:line="259" w:lineRule="auto"/>
        <w:ind w:left="-1728" w:right="10473" w:firstLine="0"/>
        <w:jc w:val="left"/>
      </w:pPr>
    </w:p>
    <w:tbl>
      <w:tblPr>
        <w:tblStyle w:val="TableGrid"/>
        <w:tblW w:w="8798" w:type="dxa"/>
        <w:tblInd w:w="0" w:type="dxa"/>
        <w:tblCellMar>
          <w:top w:w="0" w:type="dxa"/>
          <w:left w:w="0" w:type="dxa"/>
          <w:bottom w:w="0" w:type="dxa"/>
          <w:right w:w="0" w:type="dxa"/>
        </w:tblCellMar>
        <w:tblLook w:val="04A0" w:firstRow="1" w:lastRow="0" w:firstColumn="1" w:lastColumn="0" w:noHBand="0" w:noVBand="1"/>
      </w:tblPr>
      <w:tblGrid>
        <w:gridCol w:w="450"/>
        <w:gridCol w:w="990"/>
        <w:gridCol w:w="7358"/>
      </w:tblGrid>
      <w:tr w:rsidR="00416C88" w:rsidTr="001D5342">
        <w:trPr>
          <w:trHeight w:val="2756"/>
        </w:trPr>
        <w:tc>
          <w:tcPr>
            <w:tcW w:w="450" w:type="dxa"/>
            <w:tcBorders>
              <w:top w:val="nil"/>
              <w:left w:val="nil"/>
              <w:bottom w:val="nil"/>
              <w:right w:val="nil"/>
            </w:tcBorders>
          </w:tcPr>
          <w:p w:rsidR="00416C88" w:rsidRDefault="001D5342">
            <w:pPr>
              <w:spacing w:after="0" w:line="259" w:lineRule="auto"/>
              <w:ind w:left="0" w:firstLine="0"/>
              <w:jc w:val="left"/>
            </w:pPr>
            <w:r>
              <w:t xml:space="preserve">(13). </w:t>
            </w:r>
          </w:p>
          <w:p w:rsidR="00416C88" w:rsidRDefault="001D5342">
            <w:pPr>
              <w:spacing w:after="2052" w:line="259" w:lineRule="auto"/>
              <w:ind w:left="0" w:firstLine="0"/>
              <w:jc w:val="left"/>
            </w:pPr>
            <w:r>
              <w:t xml:space="preserve">    </w:t>
            </w:r>
          </w:p>
          <w:p w:rsidR="00416C88" w:rsidRDefault="001D5342">
            <w:pPr>
              <w:spacing w:after="0" w:line="259" w:lineRule="auto"/>
              <w:ind w:left="0" w:firstLine="0"/>
              <w:jc w:val="left"/>
            </w:pPr>
            <w:r>
              <w:t xml:space="preserve">  </w:t>
            </w:r>
          </w:p>
        </w:tc>
        <w:tc>
          <w:tcPr>
            <w:tcW w:w="8348" w:type="dxa"/>
            <w:gridSpan w:val="2"/>
            <w:tcBorders>
              <w:top w:val="nil"/>
              <w:left w:val="nil"/>
              <w:bottom w:val="nil"/>
              <w:right w:val="nil"/>
            </w:tcBorders>
          </w:tcPr>
          <w:p w:rsidR="00416C88" w:rsidRDefault="001D5342">
            <w:pPr>
              <w:spacing w:after="214" w:line="259" w:lineRule="auto"/>
              <w:ind w:left="0" w:firstLine="0"/>
              <w:jc w:val="left"/>
            </w:pPr>
            <w:r>
              <w:t xml:space="preserve">System of classification of vessel for levy of Vessel Related Charges (VRC) </w:t>
            </w:r>
          </w:p>
          <w:p w:rsidR="00416C88" w:rsidRDefault="001D5342">
            <w:pPr>
              <w:spacing w:after="1" w:line="241" w:lineRule="auto"/>
              <w:ind w:left="720" w:right="54" w:hanging="720"/>
            </w:pPr>
            <w:r>
              <w:t xml:space="preserve">(i).   A foreign going vessel of Indian flag having a General Trading </w:t>
            </w:r>
            <w:proofErr w:type="spellStart"/>
            <w:r>
              <w:t>Licence</w:t>
            </w:r>
            <w:proofErr w:type="spellEnd"/>
            <w:r>
              <w:t xml:space="preserve"> can convert to coastal run on the basis of a Customs Conversion Order. Such vessel that converts into coastal run based on the Customs Conversion Order at her first port of call in Indian Port, no further custom conversion is required, so long as it moves on the Indian Coast.  </w:t>
            </w:r>
          </w:p>
          <w:p w:rsidR="00416C88" w:rsidRDefault="001D5342">
            <w:pPr>
              <w:spacing w:after="0" w:line="259" w:lineRule="auto"/>
              <w:ind w:left="720" w:firstLine="0"/>
              <w:jc w:val="left"/>
            </w:pPr>
            <w:r>
              <w:t xml:space="preserve"> </w:t>
            </w:r>
          </w:p>
          <w:p w:rsidR="00416C88" w:rsidRDefault="001D5342">
            <w:pPr>
              <w:spacing w:after="0" w:line="259" w:lineRule="auto"/>
              <w:ind w:left="720" w:right="58" w:hanging="720"/>
            </w:pPr>
            <w:r>
              <w:t xml:space="preserve">(ii). A foreign going vessel of foreign flag can convert to coastal run on the basis of a </w:t>
            </w:r>
            <w:proofErr w:type="spellStart"/>
            <w:r>
              <w:t>Licence</w:t>
            </w:r>
            <w:proofErr w:type="spellEnd"/>
            <w:r>
              <w:t xml:space="preserve"> for Specified Period or voyage issued by the Director General of Shipping and Custom Conversion order. </w:t>
            </w:r>
          </w:p>
        </w:tc>
      </w:tr>
      <w:tr w:rsidR="00416C88" w:rsidTr="001D5342">
        <w:trPr>
          <w:trHeight w:val="3220"/>
        </w:trPr>
        <w:tc>
          <w:tcPr>
            <w:tcW w:w="450" w:type="dxa"/>
            <w:tcBorders>
              <w:top w:val="nil"/>
              <w:left w:val="nil"/>
              <w:bottom w:val="nil"/>
              <w:right w:val="nil"/>
            </w:tcBorders>
          </w:tcPr>
          <w:p w:rsidR="00416C88" w:rsidRDefault="001D5342">
            <w:pPr>
              <w:spacing w:after="213" w:line="259" w:lineRule="auto"/>
              <w:ind w:left="0" w:firstLine="0"/>
              <w:jc w:val="left"/>
            </w:pPr>
            <w:r>
              <w:t xml:space="preserve">(14). </w:t>
            </w:r>
          </w:p>
          <w:p w:rsidR="00416C88" w:rsidRDefault="001D5342">
            <w:pPr>
              <w:spacing w:after="2283" w:line="259" w:lineRule="auto"/>
              <w:ind w:left="0" w:firstLine="0"/>
              <w:jc w:val="left"/>
            </w:pPr>
            <w:r>
              <w:t xml:space="preserve"> </w:t>
            </w:r>
          </w:p>
          <w:p w:rsidR="00416C88" w:rsidRDefault="001D5342">
            <w:pPr>
              <w:spacing w:after="0" w:line="259" w:lineRule="auto"/>
              <w:ind w:left="0" w:firstLine="0"/>
              <w:jc w:val="left"/>
            </w:pPr>
            <w:r>
              <w:t xml:space="preserve"> </w:t>
            </w:r>
          </w:p>
        </w:tc>
        <w:tc>
          <w:tcPr>
            <w:tcW w:w="8348" w:type="dxa"/>
            <w:gridSpan w:val="2"/>
            <w:tcBorders>
              <w:top w:val="nil"/>
              <w:left w:val="nil"/>
              <w:bottom w:val="nil"/>
              <w:right w:val="nil"/>
            </w:tcBorders>
          </w:tcPr>
          <w:p w:rsidR="00416C88" w:rsidRDefault="001D5342">
            <w:pPr>
              <w:spacing w:after="228" w:line="241" w:lineRule="auto"/>
              <w:ind w:left="0" w:firstLine="0"/>
              <w:jc w:val="left"/>
            </w:pPr>
            <w:r>
              <w:t xml:space="preserve">Criteria for levy of vessel related charges (VRC) at Concessional Coastal rate and foreign rate   </w:t>
            </w:r>
          </w:p>
          <w:p w:rsidR="00416C88" w:rsidRDefault="001D5342">
            <w:pPr>
              <w:spacing w:after="0" w:line="241" w:lineRule="auto"/>
              <w:ind w:left="720" w:hanging="720"/>
            </w:pPr>
            <w:r>
              <w:t>(i)</w:t>
            </w:r>
            <w:proofErr w:type="gramStart"/>
            <w:r>
              <w:t>.  In</w:t>
            </w:r>
            <w:proofErr w:type="gramEnd"/>
            <w:r>
              <w:t xml:space="preserve"> cases of such conversion, coastal rates shall be chargeable by the load port from the time the vessel starts loading coastal goods. </w:t>
            </w:r>
          </w:p>
          <w:p w:rsidR="00416C88" w:rsidRDefault="001D5342">
            <w:pPr>
              <w:spacing w:after="0" w:line="259" w:lineRule="auto"/>
              <w:ind w:left="720" w:firstLine="0"/>
              <w:jc w:val="left"/>
            </w:pPr>
            <w:r>
              <w:t xml:space="preserve"> </w:t>
            </w:r>
          </w:p>
          <w:p w:rsidR="00416C88" w:rsidRDefault="001D5342">
            <w:pPr>
              <w:spacing w:after="0" w:line="241" w:lineRule="auto"/>
              <w:ind w:left="720" w:right="58" w:hanging="720"/>
            </w:pPr>
            <w:r>
              <w:t>(ii)</w:t>
            </w:r>
            <w:proofErr w:type="gramStart"/>
            <w:r>
              <w:t>.  In</w:t>
            </w:r>
            <w:proofErr w:type="gramEnd"/>
            <w:r>
              <w:t xml:space="preserve"> cases of such conversion coastal rates shall be chargeable till the vessel completes discharging operations at the last call of Indian Port; immediately thereafter, foreign going rates shall be chargeable by the discharge ports. </w:t>
            </w:r>
          </w:p>
          <w:p w:rsidR="00416C88" w:rsidRDefault="001D5342">
            <w:pPr>
              <w:spacing w:after="0" w:line="259" w:lineRule="auto"/>
              <w:ind w:left="720" w:firstLine="0"/>
              <w:jc w:val="left"/>
            </w:pPr>
            <w:r>
              <w:t xml:space="preserve"> </w:t>
            </w:r>
          </w:p>
          <w:p w:rsidR="001D5342" w:rsidRDefault="001D5342" w:rsidP="001D5342">
            <w:pPr>
              <w:spacing w:after="0" w:line="259" w:lineRule="auto"/>
              <w:ind w:left="720" w:right="59" w:hanging="720"/>
            </w:pPr>
            <w:r>
              <w:t xml:space="preserve">(iii). For dedicated Indian coastal vessels having a Coastal </w:t>
            </w:r>
            <w:proofErr w:type="spellStart"/>
            <w:r>
              <w:t>licence</w:t>
            </w:r>
            <w:proofErr w:type="spellEnd"/>
            <w:r>
              <w:t xml:space="preserve"> from the Director General of Shipping, no other document will be required to be entitled to coastal rates. </w:t>
            </w: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p w:rsidR="001D5342" w:rsidRDefault="001D5342" w:rsidP="001D5342">
            <w:pPr>
              <w:spacing w:after="0" w:line="259" w:lineRule="auto"/>
              <w:ind w:left="720" w:right="59" w:hanging="720"/>
            </w:pPr>
          </w:p>
        </w:tc>
      </w:tr>
      <w:tr w:rsidR="00416C88" w:rsidTr="001D5342">
        <w:trPr>
          <w:trHeight w:val="460"/>
        </w:trPr>
        <w:tc>
          <w:tcPr>
            <w:tcW w:w="450" w:type="dxa"/>
            <w:tcBorders>
              <w:top w:val="nil"/>
              <w:left w:val="nil"/>
              <w:bottom w:val="nil"/>
              <w:right w:val="nil"/>
            </w:tcBorders>
          </w:tcPr>
          <w:p w:rsidR="00416C88" w:rsidRDefault="001D5342">
            <w:pPr>
              <w:spacing w:after="0" w:line="259" w:lineRule="auto"/>
              <w:ind w:left="0" w:firstLine="0"/>
              <w:jc w:val="left"/>
            </w:pPr>
            <w:r>
              <w:lastRenderedPageBreak/>
              <w:t xml:space="preserve">(15). </w:t>
            </w:r>
          </w:p>
          <w:p w:rsidR="00416C88" w:rsidRDefault="001D5342">
            <w:pPr>
              <w:spacing w:after="0" w:line="259" w:lineRule="auto"/>
              <w:ind w:left="0" w:firstLine="0"/>
              <w:jc w:val="left"/>
            </w:pPr>
            <w:r>
              <w:t xml:space="preserve"> </w:t>
            </w:r>
          </w:p>
        </w:tc>
        <w:tc>
          <w:tcPr>
            <w:tcW w:w="8348" w:type="dxa"/>
            <w:gridSpan w:val="2"/>
            <w:tcBorders>
              <w:top w:val="nil"/>
              <w:left w:val="nil"/>
              <w:bottom w:val="nil"/>
              <w:right w:val="nil"/>
            </w:tcBorders>
          </w:tcPr>
          <w:p w:rsidR="00416C88" w:rsidRDefault="001D5342">
            <w:pPr>
              <w:spacing w:after="0" w:line="259" w:lineRule="auto"/>
              <w:ind w:left="0" w:firstLine="0"/>
              <w:jc w:val="left"/>
            </w:pPr>
            <w:r>
              <w:t xml:space="preserve">Criteria for levy of Cargo Related Charges (CRC) at Concessional Coastal rate  </w:t>
            </w:r>
          </w:p>
        </w:tc>
      </w:tr>
      <w:tr w:rsidR="00416C88" w:rsidTr="001D5342">
        <w:trPr>
          <w:trHeight w:val="3450"/>
        </w:trPr>
        <w:tc>
          <w:tcPr>
            <w:tcW w:w="450" w:type="dxa"/>
            <w:tcBorders>
              <w:top w:val="nil"/>
              <w:left w:val="nil"/>
              <w:bottom w:val="nil"/>
              <w:right w:val="nil"/>
            </w:tcBorders>
            <w:vAlign w:val="bottom"/>
          </w:tcPr>
          <w:p w:rsidR="00416C88" w:rsidRDefault="001D5342">
            <w:pPr>
              <w:spacing w:after="2055" w:line="259" w:lineRule="auto"/>
              <w:ind w:left="0" w:firstLine="0"/>
              <w:jc w:val="left"/>
            </w:pPr>
            <w:r>
              <w:t xml:space="preserve"> </w:t>
            </w:r>
          </w:p>
          <w:p w:rsidR="00416C88" w:rsidRDefault="001D5342">
            <w:pPr>
              <w:spacing w:after="0" w:line="259" w:lineRule="auto"/>
              <w:ind w:left="0" w:firstLine="0"/>
              <w:jc w:val="left"/>
            </w:pPr>
            <w:r>
              <w:t xml:space="preserve"> </w:t>
            </w:r>
          </w:p>
        </w:tc>
        <w:tc>
          <w:tcPr>
            <w:tcW w:w="990" w:type="dxa"/>
            <w:tcBorders>
              <w:top w:val="nil"/>
              <w:left w:val="nil"/>
              <w:bottom w:val="nil"/>
              <w:right w:val="nil"/>
            </w:tcBorders>
          </w:tcPr>
          <w:p w:rsidR="00416C88" w:rsidRDefault="001D5342">
            <w:pPr>
              <w:spacing w:after="0" w:line="259" w:lineRule="auto"/>
              <w:ind w:left="0" w:firstLine="0"/>
              <w:jc w:val="left"/>
            </w:pPr>
            <w:r>
              <w:t xml:space="preserve">(i). </w:t>
            </w:r>
          </w:p>
        </w:tc>
        <w:tc>
          <w:tcPr>
            <w:tcW w:w="7358" w:type="dxa"/>
            <w:tcBorders>
              <w:top w:val="nil"/>
              <w:left w:val="nil"/>
              <w:bottom w:val="nil"/>
              <w:right w:val="nil"/>
            </w:tcBorders>
          </w:tcPr>
          <w:p w:rsidR="00416C88" w:rsidRDefault="001D5342">
            <w:pPr>
              <w:spacing w:after="222" w:line="248" w:lineRule="auto"/>
              <w:ind w:left="0" w:right="61" w:firstLine="0"/>
            </w:pPr>
            <w:r>
              <w:t xml:space="preserve">Foreign going Indian vessel having General Trading License issued for ‘worldwide and coastal’ operation should be accorded applicable coastal rates with respect to Handling Charges (HC) i.e. ship to shore transfer and transfer from/ to quay to/ from storage yard including </w:t>
            </w:r>
            <w:proofErr w:type="spellStart"/>
            <w:r>
              <w:t>wharfage</w:t>
            </w:r>
            <w:proofErr w:type="spellEnd"/>
            <w:r>
              <w:t xml:space="preserve"> in the following scenario:- </w:t>
            </w:r>
          </w:p>
          <w:p w:rsidR="00416C88" w:rsidRDefault="001D5342">
            <w:pPr>
              <w:spacing w:after="0" w:line="242" w:lineRule="auto"/>
              <w:ind w:left="721" w:hanging="721"/>
            </w:pPr>
            <w:r>
              <w:t>(</w:t>
            </w:r>
            <w:proofErr w:type="gramStart"/>
            <w:r>
              <w:t>a</w:t>
            </w:r>
            <w:proofErr w:type="gramEnd"/>
            <w:r>
              <w:t xml:space="preserve">). Converted to coastal run and carrying coastal cargo from any Indian Port and destined for any other Indian Port. </w:t>
            </w:r>
          </w:p>
          <w:p w:rsidR="00416C88" w:rsidRDefault="001D5342">
            <w:pPr>
              <w:spacing w:after="0" w:line="259" w:lineRule="auto"/>
              <w:ind w:left="721" w:firstLine="0"/>
              <w:jc w:val="left"/>
            </w:pPr>
            <w:r>
              <w:t xml:space="preserve"> </w:t>
            </w:r>
          </w:p>
          <w:p w:rsidR="00416C88" w:rsidRDefault="001D5342">
            <w:pPr>
              <w:spacing w:after="0" w:line="241" w:lineRule="auto"/>
              <w:ind w:left="721" w:hanging="721"/>
            </w:pPr>
            <w:r>
              <w:t>(b)</w:t>
            </w:r>
            <w:proofErr w:type="gramStart"/>
            <w:r>
              <w:t>.  Not</w:t>
            </w:r>
            <w:proofErr w:type="gramEnd"/>
            <w:r>
              <w:t xml:space="preserve"> Converted* to coastal run but carrying coastal cargo from any Indian Port and destined for any other Indian Port. </w:t>
            </w:r>
          </w:p>
          <w:p w:rsidR="00416C88" w:rsidRDefault="001D5342">
            <w:pPr>
              <w:spacing w:after="0" w:line="259" w:lineRule="auto"/>
              <w:ind w:left="721" w:right="56" w:firstLine="0"/>
            </w:pPr>
            <w:r>
              <w:t xml:space="preserve">*The Central Board of Excise &amp; Customs - Circular No 15/2002-Cus dated 25th February 2002 allows carriage of coastal cargo from one Indian Port to another Indian Port in India, in Indian flag foreign going vessels without any Custom Conversion. </w:t>
            </w:r>
          </w:p>
        </w:tc>
      </w:tr>
      <w:tr w:rsidR="00416C88" w:rsidTr="001D5342">
        <w:trPr>
          <w:trHeight w:val="1380"/>
        </w:trPr>
        <w:tc>
          <w:tcPr>
            <w:tcW w:w="450" w:type="dxa"/>
            <w:tcBorders>
              <w:top w:val="nil"/>
              <w:left w:val="nil"/>
              <w:bottom w:val="nil"/>
              <w:right w:val="nil"/>
            </w:tcBorders>
            <w:vAlign w:val="bottom"/>
          </w:tcPr>
          <w:p w:rsidR="00416C88" w:rsidRDefault="001D5342">
            <w:pPr>
              <w:spacing w:after="0" w:line="259" w:lineRule="auto"/>
              <w:ind w:left="0" w:firstLine="0"/>
              <w:jc w:val="left"/>
            </w:pPr>
            <w:r>
              <w:t xml:space="preserve">  </w:t>
            </w:r>
          </w:p>
        </w:tc>
        <w:tc>
          <w:tcPr>
            <w:tcW w:w="990" w:type="dxa"/>
            <w:tcBorders>
              <w:top w:val="nil"/>
              <w:left w:val="nil"/>
              <w:bottom w:val="nil"/>
              <w:right w:val="nil"/>
            </w:tcBorders>
          </w:tcPr>
          <w:p w:rsidR="00416C88" w:rsidRDefault="001D5342">
            <w:pPr>
              <w:spacing w:after="0" w:line="259" w:lineRule="auto"/>
              <w:ind w:left="0" w:firstLine="0"/>
              <w:jc w:val="left"/>
            </w:pPr>
            <w:r>
              <w:t xml:space="preserve">(ii). </w:t>
            </w:r>
          </w:p>
        </w:tc>
        <w:tc>
          <w:tcPr>
            <w:tcW w:w="7358" w:type="dxa"/>
            <w:tcBorders>
              <w:top w:val="nil"/>
              <w:left w:val="nil"/>
              <w:bottom w:val="nil"/>
              <w:right w:val="nil"/>
            </w:tcBorders>
          </w:tcPr>
          <w:p w:rsidR="00416C88" w:rsidRDefault="001D5342">
            <w:pPr>
              <w:spacing w:after="0" w:line="259" w:lineRule="auto"/>
              <w:ind w:left="0" w:right="56" w:firstLine="0"/>
            </w:pPr>
            <w:r>
              <w:t xml:space="preserve">In case of Foreign flag vessels converted to coastal run on the basis of a License for Specified period or voyage issued by the Director General of Shipping and a Custom Conversion Order, the coastal cargo/ container loaded from Indian Port and destined from any other Indian Port should be levied at the rate applicable for coastal cargo / container.     </w:t>
            </w:r>
          </w:p>
        </w:tc>
      </w:tr>
      <w:tr w:rsidR="00416C88" w:rsidTr="001D5342">
        <w:trPr>
          <w:trHeight w:val="2071"/>
        </w:trPr>
        <w:tc>
          <w:tcPr>
            <w:tcW w:w="450" w:type="dxa"/>
            <w:tcBorders>
              <w:top w:val="nil"/>
              <w:left w:val="nil"/>
              <w:bottom w:val="nil"/>
              <w:right w:val="nil"/>
            </w:tcBorders>
          </w:tcPr>
          <w:p w:rsidR="00416C88" w:rsidRDefault="001D5342">
            <w:pPr>
              <w:spacing w:after="1594" w:line="259" w:lineRule="auto"/>
              <w:ind w:left="0" w:firstLine="0"/>
              <w:jc w:val="left"/>
            </w:pPr>
            <w:r>
              <w:t xml:space="preserve">(16). </w:t>
            </w:r>
          </w:p>
          <w:p w:rsidR="00416C88" w:rsidRDefault="001D5342">
            <w:pPr>
              <w:spacing w:after="0" w:line="259" w:lineRule="auto"/>
              <w:ind w:left="0" w:firstLine="0"/>
              <w:jc w:val="left"/>
            </w:pPr>
            <w:r>
              <w:t xml:space="preserve"> </w:t>
            </w:r>
          </w:p>
        </w:tc>
        <w:tc>
          <w:tcPr>
            <w:tcW w:w="8348" w:type="dxa"/>
            <w:gridSpan w:val="2"/>
            <w:tcBorders>
              <w:top w:val="nil"/>
              <w:left w:val="nil"/>
              <w:bottom w:val="nil"/>
              <w:right w:val="nil"/>
            </w:tcBorders>
          </w:tcPr>
          <w:p w:rsidR="00416C88" w:rsidRDefault="001D5342">
            <w:pPr>
              <w:spacing w:after="0" w:line="259" w:lineRule="auto"/>
              <w:ind w:left="0" w:right="60" w:firstLine="0"/>
            </w:pPr>
            <w:r>
              <w:t xml:space="preserve">In case of damages to crafts, berths, fenders, bollards and other shore </w:t>
            </w:r>
            <w:proofErr w:type="spellStart"/>
            <w:r>
              <w:t>equipments</w:t>
            </w:r>
            <w:proofErr w:type="spellEnd"/>
            <w:r>
              <w:t xml:space="preserve">, tools and plants, the hirer shall deposit anticipated amount for all such charges for damages as assessed by the VSPL immediately on receipt of the demand, pending determination of the actual charges.  In case of total loss, the hirer shall deposit the book value or market value of the crafts or appliances or properties of the VSPL whichever is higher.  The VSPL shall refund the cost of damage received from the insurance company on admittance of its claim to the hirer from whom the cost of damage of the equipment was recovered, along with interest as applicable.  </w:t>
            </w:r>
          </w:p>
        </w:tc>
      </w:tr>
      <w:tr w:rsidR="00416C88" w:rsidTr="001D5342">
        <w:trPr>
          <w:trHeight w:val="457"/>
        </w:trPr>
        <w:tc>
          <w:tcPr>
            <w:tcW w:w="450" w:type="dxa"/>
            <w:tcBorders>
              <w:top w:val="nil"/>
              <w:left w:val="nil"/>
              <w:bottom w:val="nil"/>
              <w:right w:val="nil"/>
            </w:tcBorders>
          </w:tcPr>
          <w:p w:rsidR="00416C88" w:rsidRDefault="001D5342">
            <w:pPr>
              <w:spacing w:after="0" w:line="259" w:lineRule="auto"/>
              <w:ind w:left="0" w:firstLine="0"/>
              <w:jc w:val="left"/>
            </w:pPr>
            <w:r>
              <w:t xml:space="preserve">(17). </w:t>
            </w:r>
          </w:p>
        </w:tc>
        <w:tc>
          <w:tcPr>
            <w:tcW w:w="8348" w:type="dxa"/>
            <w:gridSpan w:val="2"/>
            <w:tcBorders>
              <w:top w:val="nil"/>
              <w:left w:val="nil"/>
              <w:bottom w:val="nil"/>
              <w:right w:val="nil"/>
            </w:tcBorders>
          </w:tcPr>
          <w:p w:rsidR="00416C88" w:rsidRDefault="001D5342">
            <w:pPr>
              <w:spacing w:after="0" w:line="259" w:lineRule="auto"/>
              <w:ind w:left="0" w:firstLine="0"/>
            </w:pPr>
            <w:r>
              <w:t xml:space="preserve">Users will not be required to pay charges beyond a reasonable level attributable to the VSPL. </w:t>
            </w:r>
          </w:p>
        </w:tc>
      </w:tr>
    </w:tbl>
    <w:p w:rsidR="00416C88" w:rsidRDefault="001D5342">
      <w:pPr>
        <w:spacing w:after="0" w:line="259" w:lineRule="auto"/>
        <w:ind w:left="0" w:firstLine="0"/>
        <w:jc w:val="left"/>
      </w:pPr>
      <w:r>
        <w:t xml:space="preserve"> </w:t>
      </w:r>
    </w:p>
    <w:p w:rsidR="00416C88" w:rsidRDefault="001D5342">
      <w:pPr>
        <w:ind w:left="715"/>
      </w:pPr>
      <w:r>
        <w:t xml:space="preserve">(18). In order to decongest the ports and encourage exporters / importers to utilize the port services beyond regular hours, lower charges may be levied for cargo and vessels related services as well as special discount may be offered in port charges for the services rendered after regular hours.  </w:t>
      </w:r>
    </w:p>
    <w:p w:rsidR="00416C88" w:rsidRDefault="001D5342">
      <w:pPr>
        <w:spacing w:after="0" w:line="259" w:lineRule="auto"/>
        <w:ind w:left="0" w:firstLine="0"/>
        <w:jc w:val="left"/>
      </w:pPr>
      <w:r>
        <w:t xml:space="preserve"> </w:t>
      </w:r>
    </w:p>
    <w:p w:rsidR="00416C88" w:rsidRDefault="001D5342">
      <w:pPr>
        <w:ind w:left="715"/>
      </w:pPr>
      <w:r>
        <w:t xml:space="preserve"> [This condition is incorporated in pursuance to the MOS letter </w:t>
      </w:r>
      <w:proofErr w:type="spellStart"/>
      <w:r>
        <w:t>No.PD</w:t>
      </w:r>
      <w:proofErr w:type="spellEnd"/>
      <w:r>
        <w:t xml:space="preserve">/14033/101/2015PD.V dated 3 February 2016 based on which a common adoption Order </w:t>
      </w:r>
    </w:p>
    <w:p w:rsidR="00416C88" w:rsidRDefault="001D5342">
      <w:pPr>
        <w:ind w:left="720" w:firstLine="0"/>
      </w:pPr>
      <w:proofErr w:type="spellStart"/>
      <w:r>
        <w:t>No.TAMP</w:t>
      </w:r>
      <w:proofErr w:type="spellEnd"/>
      <w:r>
        <w:t xml:space="preserve">/14/2016-Misc dated 16 February 2016 is approved by the Authority] </w:t>
      </w:r>
    </w:p>
    <w:p w:rsidR="00416C88" w:rsidRDefault="001D5342">
      <w:pPr>
        <w:spacing w:after="0" w:line="259" w:lineRule="auto"/>
        <w:ind w:left="54" w:firstLine="0"/>
        <w:jc w:val="center"/>
      </w:pPr>
      <w:r>
        <w:rPr>
          <w:b/>
        </w:rPr>
        <w:t xml:space="preserve"> </w:t>
      </w: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1D5342" w:rsidRDefault="001D5342">
      <w:pPr>
        <w:spacing w:after="0" w:line="259" w:lineRule="auto"/>
        <w:ind w:left="54" w:firstLine="0"/>
        <w:jc w:val="center"/>
        <w:rPr>
          <w:b/>
        </w:rPr>
      </w:pPr>
    </w:p>
    <w:p w:rsidR="00416C88" w:rsidRDefault="001D5342">
      <w:pPr>
        <w:spacing w:after="0" w:line="259" w:lineRule="auto"/>
        <w:ind w:left="54" w:firstLine="0"/>
        <w:jc w:val="center"/>
      </w:pPr>
      <w:r>
        <w:rPr>
          <w:b/>
        </w:rPr>
        <w:t xml:space="preserve"> </w:t>
      </w:r>
    </w:p>
    <w:p w:rsidR="00416C88" w:rsidRDefault="001D5342">
      <w:pPr>
        <w:spacing w:after="0" w:line="259" w:lineRule="auto"/>
        <w:ind w:left="10" w:right="6" w:hanging="10"/>
        <w:jc w:val="center"/>
      </w:pPr>
      <w:r>
        <w:rPr>
          <w:b/>
        </w:rPr>
        <w:lastRenderedPageBreak/>
        <w:t xml:space="preserve">SECTION - 2 </w:t>
      </w:r>
    </w:p>
    <w:p w:rsidR="00416C88" w:rsidRDefault="001D5342">
      <w:pPr>
        <w:spacing w:after="0" w:line="259" w:lineRule="auto"/>
        <w:ind w:left="54" w:firstLine="0"/>
        <w:jc w:val="center"/>
      </w:pPr>
      <w:r>
        <w:rPr>
          <w:b/>
        </w:rPr>
        <w:t xml:space="preserve"> </w:t>
      </w:r>
    </w:p>
    <w:p w:rsidR="00416C88" w:rsidRDefault="001D5342">
      <w:pPr>
        <w:pStyle w:val="Heading1"/>
        <w:ind w:right="8"/>
      </w:pPr>
      <w:r>
        <w:t xml:space="preserve">VESSEL RELATED CHARGES </w:t>
      </w:r>
    </w:p>
    <w:p w:rsidR="00416C88" w:rsidRDefault="001D5342">
      <w:pPr>
        <w:spacing w:after="0" w:line="259" w:lineRule="auto"/>
        <w:ind w:left="0" w:firstLine="0"/>
        <w:jc w:val="left"/>
      </w:pPr>
      <w:r>
        <w:t xml:space="preserve"> </w:t>
      </w:r>
    </w:p>
    <w:p w:rsidR="00416C88" w:rsidRDefault="001D5342">
      <w:pPr>
        <w:tabs>
          <w:tab w:val="center" w:pos="1357"/>
        </w:tabs>
        <w:spacing w:after="3" w:line="259" w:lineRule="auto"/>
        <w:ind w:left="-15" w:firstLine="0"/>
        <w:jc w:val="left"/>
      </w:pPr>
      <w:r>
        <w:rPr>
          <w:b/>
        </w:rPr>
        <w:t xml:space="preserve">2.1 </w:t>
      </w:r>
      <w:r>
        <w:rPr>
          <w:b/>
        </w:rPr>
        <w:tab/>
        <w:t xml:space="preserve"> BERTH HIRE</w:t>
      </w:r>
      <w:r>
        <w:t xml:space="preserve"> </w:t>
      </w:r>
    </w:p>
    <w:p w:rsidR="00416C88" w:rsidRDefault="001D5342">
      <w:pPr>
        <w:spacing w:after="0" w:line="259" w:lineRule="auto"/>
        <w:ind w:left="0" w:firstLine="0"/>
        <w:jc w:val="left"/>
      </w:pPr>
      <w:r>
        <w:t xml:space="preserve"> </w:t>
      </w:r>
    </w:p>
    <w:p w:rsidR="00416C88" w:rsidRDefault="001D5342">
      <w:pPr>
        <w:tabs>
          <w:tab w:val="center" w:pos="2357"/>
        </w:tabs>
        <w:spacing w:after="3" w:line="259" w:lineRule="auto"/>
        <w:ind w:left="-15" w:firstLine="0"/>
        <w:jc w:val="left"/>
      </w:pPr>
      <w:r>
        <w:rPr>
          <w:b/>
        </w:rPr>
        <w:t xml:space="preserve">2.1.1 </w:t>
      </w:r>
      <w:r>
        <w:rPr>
          <w:b/>
        </w:rPr>
        <w:tab/>
        <w:t>Schedule of Berth Hire for Vessels</w:t>
      </w:r>
      <w:r>
        <w:t xml:space="preserve">  </w:t>
      </w:r>
    </w:p>
    <w:p w:rsidR="00416C88" w:rsidRDefault="001D5342">
      <w:pPr>
        <w:spacing w:after="0" w:line="259" w:lineRule="auto"/>
        <w:ind w:left="0" w:firstLine="0"/>
        <w:jc w:val="left"/>
      </w:pPr>
      <w:r>
        <w:t xml:space="preserve"> </w:t>
      </w:r>
    </w:p>
    <w:tbl>
      <w:tblPr>
        <w:tblStyle w:val="TableGrid"/>
        <w:tblW w:w="8642" w:type="dxa"/>
        <w:tblInd w:w="120" w:type="dxa"/>
        <w:tblCellMar>
          <w:top w:w="7" w:type="dxa"/>
          <w:left w:w="108" w:type="dxa"/>
          <w:bottom w:w="0" w:type="dxa"/>
          <w:right w:w="115" w:type="dxa"/>
        </w:tblCellMar>
        <w:tblLook w:val="04A0" w:firstRow="1" w:lastRow="0" w:firstColumn="1" w:lastColumn="0" w:noHBand="0" w:noVBand="1"/>
      </w:tblPr>
      <w:tblGrid>
        <w:gridCol w:w="2041"/>
        <w:gridCol w:w="3360"/>
        <w:gridCol w:w="3241"/>
      </w:tblGrid>
      <w:tr w:rsidR="00416C88">
        <w:trPr>
          <w:trHeight w:val="240"/>
        </w:trPr>
        <w:tc>
          <w:tcPr>
            <w:tcW w:w="2041" w:type="dxa"/>
            <w:vMerge w:val="restart"/>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4" w:firstLine="0"/>
              <w:jc w:val="center"/>
            </w:pPr>
            <w:r>
              <w:rPr>
                <w:b/>
              </w:rPr>
              <w:t xml:space="preserve">DESCRIPTION </w:t>
            </w:r>
          </w:p>
        </w:tc>
        <w:tc>
          <w:tcPr>
            <w:tcW w:w="6601" w:type="dxa"/>
            <w:gridSpan w:val="2"/>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 w:firstLine="0"/>
              <w:jc w:val="center"/>
            </w:pPr>
            <w:r>
              <w:rPr>
                <w:b/>
              </w:rPr>
              <w:t xml:space="preserve">Rate per GRT per hour or part thereof  </w:t>
            </w:r>
          </w:p>
        </w:tc>
      </w:tr>
      <w:tr w:rsidR="00416C88">
        <w:trPr>
          <w:trHeight w:val="586"/>
        </w:trPr>
        <w:tc>
          <w:tcPr>
            <w:tcW w:w="0" w:type="auto"/>
            <w:vMerge/>
            <w:tcBorders>
              <w:top w:val="nil"/>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33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444" w:right="382" w:firstLine="0"/>
              <w:jc w:val="center"/>
            </w:pPr>
            <w:r>
              <w:rPr>
                <w:b/>
              </w:rPr>
              <w:t xml:space="preserve">Foreign-going vessel (in US $) </w:t>
            </w:r>
          </w:p>
        </w:tc>
        <w:tc>
          <w:tcPr>
            <w:tcW w:w="3241" w:type="dxa"/>
            <w:tcBorders>
              <w:top w:val="single" w:sz="4" w:space="0" w:color="000000"/>
              <w:left w:val="single" w:sz="4" w:space="0" w:color="000000"/>
              <w:bottom w:val="single" w:sz="4" w:space="0" w:color="000000"/>
              <w:right w:val="single" w:sz="4" w:space="0" w:color="000000"/>
            </w:tcBorders>
          </w:tcPr>
          <w:p w:rsidR="00BC1A3F" w:rsidRPr="00BC1A3F" w:rsidRDefault="001D5342" w:rsidP="00BC1A3F">
            <w:pPr>
              <w:pStyle w:val="NoSpacing"/>
              <w:jc w:val="center"/>
              <w:rPr>
                <w:b/>
              </w:rPr>
            </w:pPr>
            <w:r w:rsidRPr="00BC1A3F">
              <w:rPr>
                <w:b/>
              </w:rPr>
              <w:t>Coastal vessel</w:t>
            </w:r>
          </w:p>
          <w:p w:rsidR="00416C88" w:rsidRDefault="001D5342" w:rsidP="00BC1A3F">
            <w:pPr>
              <w:pStyle w:val="NoSpacing"/>
              <w:jc w:val="center"/>
            </w:pPr>
            <w:r w:rsidRPr="00BC1A3F">
              <w:rPr>
                <w:b/>
              </w:rPr>
              <w:t xml:space="preserve">(in </w:t>
            </w:r>
            <w:proofErr w:type="spellStart"/>
            <w:r w:rsidR="00BC1A3F" w:rsidRPr="00BC1A3F">
              <w:rPr>
                <w:rFonts w:ascii="Malgun Gothic" w:eastAsia="Malgun Gothic" w:hAnsi="Malgun Gothic" w:cs="Malgun Gothic"/>
                <w:b/>
              </w:rPr>
              <w:t>Rs</w:t>
            </w:r>
            <w:proofErr w:type="spellEnd"/>
            <w:r w:rsidRPr="00BC1A3F">
              <w:rPr>
                <w:b/>
              </w:rPr>
              <w:t>)</w:t>
            </w:r>
          </w:p>
        </w:tc>
      </w:tr>
      <w:tr w:rsidR="00416C88">
        <w:trPr>
          <w:trHeight w:val="586"/>
        </w:trPr>
        <w:tc>
          <w:tcPr>
            <w:tcW w:w="20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Berth EQ 8 &amp; EQ 9 </w:t>
            </w:r>
          </w:p>
          <w:p w:rsidR="00416C88" w:rsidRDefault="001D5342">
            <w:pPr>
              <w:spacing w:after="0" w:line="259" w:lineRule="auto"/>
              <w:ind w:left="62" w:firstLine="0"/>
              <w:jc w:val="center"/>
            </w:pPr>
            <w:r>
              <w:rPr>
                <w:b/>
              </w:rPr>
              <w:t xml:space="preserve"> </w:t>
            </w:r>
          </w:p>
        </w:tc>
        <w:tc>
          <w:tcPr>
            <w:tcW w:w="33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t xml:space="preserve">0.0083 subject to a minimum of US$ 166/- </w:t>
            </w:r>
          </w:p>
        </w:tc>
        <w:tc>
          <w:tcPr>
            <w:tcW w:w="3241" w:type="dxa"/>
            <w:tcBorders>
              <w:top w:val="single" w:sz="4" w:space="0" w:color="000000"/>
              <w:left w:val="single" w:sz="4" w:space="0" w:color="000000"/>
              <w:bottom w:val="single" w:sz="4" w:space="0" w:color="000000"/>
              <w:right w:val="single" w:sz="4" w:space="0" w:color="000000"/>
            </w:tcBorders>
          </w:tcPr>
          <w:p w:rsidR="00416C88" w:rsidRDefault="001D5342">
            <w:pPr>
              <w:spacing w:after="55" w:line="259" w:lineRule="auto"/>
              <w:ind w:left="1" w:firstLine="0"/>
              <w:jc w:val="center"/>
            </w:pPr>
            <w:r>
              <w:t xml:space="preserve">0.2182 subject to a minimum of </w:t>
            </w:r>
          </w:p>
          <w:p w:rsidR="00416C88" w:rsidRDefault="001D5342">
            <w:pPr>
              <w:spacing w:after="0" w:line="259" w:lineRule="auto"/>
              <w:ind w:left="4" w:firstLine="0"/>
              <w:jc w:val="center"/>
            </w:pPr>
            <w:r>
              <w:rPr>
                <w:rFonts w:ascii="Malgun Gothic" w:eastAsia="Malgun Gothic" w:hAnsi="Malgun Gothic" w:cs="Malgun Gothic"/>
              </w:rPr>
              <w:t>`</w:t>
            </w:r>
            <w:r>
              <w:t xml:space="preserve">4,363/- </w:t>
            </w:r>
          </w:p>
        </w:tc>
      </w:tr>
    </w:tbl>
    <w:p w:rsidR="00416C88" w:rsidRDefault="001D5342">
      <w:pPr>
        <w:spacing w:after="0" w:line="259" w:lineRule="auto"/>
        <w:ind w:left="0" w:firstLine="0"/>
        <w:jc w:val="left"/>
      </w:pPr>
      <w:r>
        <w:t xml:space="preserve"> </w:t>
      </w:r>
    </w:p>
    <w:p w:rsidR="00416C88" w:rsidRDefault="001D5342">
      <w:pPr>
        <w:spacing w:after="3" w:line="259" w:lineRule="auto"/>
        <w:ind w:left="-5" w:hanging="10"/>
        <w:jc w:val="left"/>
      </w:pPr>
      <w:r>
        <w:rPr>
          <w:b/>
        </w:rPr>
        <w:t xml:space="preserve">General Notes relating to Berth hire  </w:t>
      </w:r>
    </w:p>
    <w:p w:rsidR="00416C88" w:rsidRDefault="001D5342">
      <w:pPr>
        <w:spacing w:after="0" w:line="259" w:lineRule="auto"/>
        <w:ind w:left="0" w:firstLine="0"/>
        <w:jc w:val="left"/>
      </w:pPr>
      <w:r>
        <w:t xml:space="preserve"> </w:t>
      </w:r>
    </w:p>
    <w:p w:rsidR="00416C88" w:rsidRDefault="001D5342">
      <w:pPr>
        <w:ind w:left="715"/>
      </w:pPr>
      <w:r>
        <w:t xml:space="preserve">(1).     Berth hire for the period of 1 hour in which the vessel changes its status can be charged on the basis of the status of the vessel at the beginning of the relevant block of 1 hour period.  </w:t>
      </w:r>
    </w:p>
    <w:tbl>
      <w:tblPr>
        <w:tblStyle w:val="TableGrid"/>
        <w:tblW w:w="8797" w:type="dxa"/>
        <w:tblInd w:w="0" w:type="dxa"/>
        <w:tblCellMar>
          <w:top w:w="0" w:type="dxa"/>
          <w:left w:w="0" w:type="dxa"/>
          <w:bottom w:w="0" w:type="dxa"/>
          <w:right w:w="0" w:type="dxa"/>
        </w:tblCellMar>
        <w:tblLook w:val="04A0" w:firstRow="1" w:lastRow="0" w:firstColumn="1" w:lastColumn="0" w:noHBand="0" w:noVBand="1"/>
      </w:tblPr>
      <w:tblGrid>
        <w:gridCol w:w="720"/>
        <w:gridCol w:w="8077"/>
      </w:tblGrid>
      <w:tr w:rsidR="00416C88">
        <w:trPr>
          <w:trHeight w:val="226"/>
        </w:trPr>
        <w:tc>
          <w:tcPr>
            <w:tcW w:w="720" w:type="dxa"/>
            <w:tcBorders>
              <w:top w:val="nil"/>
              <w:left w:val="nil"/>
              <w:bottom w:val="nil"/>
              <w:right w:val="nil"/>
            </w:tcBorders>
          </w:tcPr>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416C88">
            <w:pPr>
              <w:spacing w:after="160" w:line="259" w:lineRule="auto"/>
              <w:ind w:left="0" w:firstLine="0"/>
              <w:jc w:val="left"/>
            </w:pPr>
          </w:p>
        </w:tc>
      </w:tr>
      <w:tr w:rsidR="00416C88">
        <w:trPr>
          <w:trHeight w:val="689"/>
        </w:trPr>
        <w:tc>
          <w:tcPr>
            <w:tcW w:w="720" w:type="dxa"/>
            <w:tcBorders>
              <w:top w:val="nil"/>
              <w:left w:val="nil"/>
              <w:bottom w:val="nil"/>
              <w:right w:val="nil"/>
            </w:tcBorders>
          </w:tcPr>
          <w:p w:rsidR="00416C88" w:rsidRDefault="001D5342">
            <w:pPr>
              <w:spacing w:after="211" w:line="259" w:lineRule="auto"/>
              <w:ind w:left="0" w:firstLine="0"/>
              <w:jc w:val="left"/>
            </w:pPr>
            <w:r>
              <w:t xml:space="preserve">(2).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firstLine="0"/>
              <w:jc w:val="left"/>
            </w:pPr>
            <w:r>
              <w:t xml:space="preserve">The period of berth hire shall be calculated from the time mooring in the berth is completed. </w:t>
            </w:r>
          </w:p>
        </w:tc>
      </w:tr>
      <w:tr w:rsidR="00416C88">
        <w:trPr>
          <w:trHeight w:val="922"/>
        </w:trPr>
        <w:tc>
          <w:tcPr>
            <w:tcW w:w="720" w:type="dxa"/>
            <w:tcBorders>
              <w:top w:val="nil"/>
              <w:left w:val="nil"/>
              <w:bottom w:val="nil"/>
              <w:right w:val="nil"/>
            </w:tcBorders>
          </w:tcPr>
          <w:p w:rsidR="00416C88" w:rsidRDefault="001D5342">
            <w:pPr>
              <w:spacing w:after="444" w:line="259" w:lineRule="auto"/>
              <w:ind w:left="0" w:firstLine="0"/>
              <w:jc w:val="left"/>
            </w:pPr>
            <w:r>
              <w:t xml:space="preserve">(3).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0" w:line="259" w:lineRule="auto"/>
              <w:ind w:left="0" w:right="62" w:firstLine="0"/>
            </w:pPr>
            <w:r>
              <w:t xml:space="preserve">No berth hire charges shall be payable for the period when loading/unloading operations cannot be carried out due to non-availability or break down of plant equipment or any other reasons including power failure attributable to VSPL.   </w:t>
            </w:r>
          </w:p>
        </w:tc>
      </w:tr>
      <w:tr w:rsidR="00416C88">
        <w:trPr>
          <w:trHeight w:val="1609"/>
        </w:trPr>
        <w:tc>
          <w:tcPr>
            <w:tcW w:w="720" w:type="dxa"/>
            <w:tcBorders>
              <w:top w:val="nil"/>
              <w:left w:val="nil"/>
              <w:bottom w:val="nil"/>
              <w:right w:val="nil"/>
            </w:tcBorders>
          </w:tcPr>
          <w:p w:rsidR="00416C88" w:rsidRDefault="001D5342">
            <w:pPr>
              <w:spacing w:after="211" w:line="259" w:lineRule="auto"/>
              <w:ind w:left="0" w:firstLine="0"/>
              <w:jc w:val="left"/>
            </w:pPr>
            <w:r>
              <w:t xml:space="preserve">(4).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233" w:line="239" w:lineRule="auto"/>
              <w:ind w:left="720" w:hanging="720"/>
            </w:pPr>
            <w:r>
              <w:t>(i)</w:t>
            </w:r>
            <w:proofErr w:type="gramStart"/>
            <w:r>
              <w:t>.  There</w:t>
            </w:r>
            <w:proofErr w:type="gramEnd"/>
            <w:r>
              <w:t xml:space="preserve"> shall be a time limit beyond which berth hire shall not apply. The berth hire shall cease to apply 4 </w:t>
            </w:r>
            <w:proofErr w:type="spellStart"/>
            <w:r>
              <w:t>hrs</w:t>
            </w:r>
            <w:proofErr w:type="spellEnd"/>
            <w:r>
              <w:t xml:space="preserve"> after the time of vessel </w:t>
            </w:r>
            <w:proofErr w:type="spellStart"/>
            <w:r>
              <w:t>signalling</w:t>
            </w:r>
            <w:proofErr w:type="spellEnd"/>
            <w:r>
              <w:t xml:space="preserve"> its readiness to sail. </w:t>
            </w:r>
          </w:p>
          <w:p w:rsidR="00416C88" w:rsidRDefault="001D5342">
            <w:pPr>
              <w:spacing w:after="0" w:line="241" w:lineRule="auto"/>
              <w:ind w:left="720" w:right="65" w:hanging="720"/>
            </w:pPr>
            <w:r>
              <w:t xml:space="preserve">(ii).  The time limit of 4 </w:t>
            </w:r>
            <w:proofErr w:type="spellStart"/>
            <w:r>
              <w:t>hrs</w:t>
            </w:r>
            <w:proofErr w:type="spellEnd"/>
            <w:r>
              <w:t xml:space="preserve"> prescribed for cessation of berth hire shall exclude the ship’s waiting time for want of </w:t>
            </w:r>
            <w:proofErr w:type="spellStart"/>
            <w:r>
              <w:t>favourable</w:t>
            </w:r>
            <w:proofErr w:type="spellEnd"/>
            <w:r>
              <w:t xml:space="preserve"> tidal condition or on account of inclement weather or due to absence of night navigation facilities. </w:t>
            </w:r>
          </w:p>
          <w:p w:rsidR="00416C88" w:rsidRDefault="001D5342">
            <w:pPr>
              <w:spacing w:after="0" w:line="259" w:lineRule="auto"/>
              <w:ind w:left="0" w:firstLine="0"/>
              <w:jc w:val="left"/>
            </w:pPr>
            <w:r>
              <w:t xml:space="preserve"> </w:t>
            </w:r>
          </w:p>
        </w:tc>
      </w:tr>
      <w:tr w:rsidR="00416C88">
        <w:trPr>
          <w:trHeight w:val="1378"/>
        </w:trPr>
        <w:tc>
          <w:tcPr>
            <w:tcW w:w="720" w:type="dxa"/>
            <w:tcBorders>
              <w:top w:val="nil"/>
              <w:left w:val="nil"/>
              <w:bottom w:val="nil"/>
              <w:right w:val="nil"/>
            </w:tcBorders>
          </w:tcPr>
          <w:p w:rsidR="00416C88" w:rsidRDefault="001D5342">
            <w:pPr>
              <w:spacing w:after="213" w:line="259" w:lineRule="auto"/>
              <w:ind w:left="0" w:firstLine="0"/>
              <w:jc w:val="left"/>
            </w:pPr>
            <w:r>
              <w:t xml:space="preserve"> </w:t>
            </w:r>
          </w:p>
          <w:p w:rsidR="00416C88" w:rsidRDefault="001D5342">
            <w:pPr>
              <w:spacing w:after="0" w:line="259" w:lineRule="auto"/>
              <w:ind w:left="0" w:firstLine="0"/>
              <w:jc w:val="left"/>
            </w:pPr>
            <w:r>
              <w:t xml:space="preserve"> </w:t>
            </w:r>
          </w:p>
        </w:tc>
        <w:tc>
          <w:tcPr>
            <w:tcW w:w="8077" w:type="dxa"/>
            <w:tcBorders>
              <w:top w:val="nil"/>
              <w:left w:val="nil"/>
              <w:bottom w:val="nil"/>
              <w:right w:val="nil"/>
            </w:tcBorders>
          </w:tcPr>
          <w:p w:rsidR="00416C88" w:rsidRDefault="001D5342">
            <w:pPr>
              <w:spacing w:after="261" w:line="241" w:lineRule="auto"/>
              <w:ind w:left="720" w:hanging="720"/>
            </w:pPr>
            <w:r>
              <w:t xml:space="preserve">(iii). The Master/Agent of the vessel shall signal readiness to sail only in accordance with </w:t>
            </w:r>
            <w:proofErr w:type="spellStart"/>
            <w:r>
              <w:t>favourable</w:t>
            </w:r>
            <w:proofErr w:type="spellEnd"/>
            <w:r>
              <w:t xml:space="preserve"> tidal and weather condition. </w:t>
            </w:r>
          </w:p>
          <w:p w:rsidR="00416C88" w:rsidRDefault="001D5342">
            <w:pPr>
              <w:spacing w:after="0"/>
              <w:ind w:left="720" w:hanging="720"/>
              <w:jc w:val="left"/>
            </w:pPr>
            <w:r>
              <w:t xml:space="preserve">(iv). </w:t>
            </w:r>
            <w:r>
              <w:tab/>
              <w:t xml:space="preserve">There shall be a  penal berth hire equal to one day’s berth hire charge for a false signal. </w:t>
            </w:r>
          </w:p>
          <w:p w:rsidR="00416C88" w:rsidRDefault="001D5342">
            <w:pPr>
              <w:spacing w:after="0" w:line="259" w:lineRule="auto"/>
              <w:ind w:left="0" w:firstLine="0"/>
              <w:jc w:val="left"/>
            </w:pPr>
            <w:r>
              <w:t xml:space="preserve"> </w:t>
            </w:r>
          </w:p>
        </w:tc>
      </w:tr>
    </w:tbl>
    <w:p w:rsidR="00416C88" w:rsidRDefault="001D5342">
      <w:pPr>
        <w:ind w:left="1440" w:firstLine="0"/>
      </w:pPr>
      <w:r>
        <w:t xml:space="preserve">“False signal” would be when a ship signals readiness and asks for a pilot in anticipation even when she is not ready for </w:t>
      </w:r>
      <w:proofErr w:type="spellStart"/>
      <w:r>
        <w:t>unberthing</w:t>
      </w:r>
      <w:proofErr w:type="spellEnd"/>
      <w:r>
        <w:t xml:space="preserve"> due to engine not being ready or cargo operation not completed or such other reasons attributable to the vessel.  This excludes the </w:t>
      </w:r>
      <w:proofErr w:type="spellStart"/>
      <w:r>
        <w:t>signalling</w:t>
      </w:r>
      <w:proofErr w:type="spellEnd"/>
      <w:r>
        <w:t xml:space="preserve"> readiness when a ship is not able to sail due to </w:t>
      </w:r>
      <w:proofErr w:type="spellStart"/>
      <w:r>
        <w:t>unfavourable</w:t>
      </w:r>
      <w:proofErr w:type="spellEnd"/>
      <w:r>
        <w:t xml:space="preserve"> tide, lack of night navigation or adverse weather conditions”.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tabs>
          <w:tab w:val="center" w:pos="2234"/>
        </w:tabs>
        <w:ind w:left="-15" w:firstLine="0"/>
        <w:jc w:val="left"/>
      </w:pPr>
      <w:r>
        <w:t xml:space="preserve">(5).   </w:t>
      </w:r>
      <w:r>
        <w:tab/>
        <w:t xml:space="preserve">Ousting Priority/Priority berth Hire:  </w:t>
      </w:r>
    </w:p>
    <w:p w:rsidR="00416C88" w:rsidRDefault="001D5342">
      <w:pPr>
        <w:spacing w:after="0" w:line="259" w:lineRule="auto"/>
        <w:ind w:left="0" w:firstLine="0"/>
        <w:jc w:val="left"/>
      </w:pPr>
      <w:r>
        <w:t xml:space="preserve"> </w:t>
      </w:r>
    </w:p>
    <w:tbl>
      <w:tblPr>
        <w:tblStyle w:val="TableGrid"/>
        <w:tblW w:w="8848" w:type="dxa"/>
        <w:tblInd w:w="0" w:type="dxa"/>
        <w:tblCellMar>
          <w:top w:w="0" w:type="dxa"/>
          <w:left w:w="0" w:type="dxa"/>
          <w:bottom w:w="0" w:type="dxa"/>
          <w:right w:w="0" w:type="dxa"/>
        </w:tblCellMar>
        <w:tblLook w:val="04A0" w:firstRow="1" w:lastRow="0" w:firstColumn="1" w:lastColumn="0" w:noHBand="0" w:noVBand="1"/>
      </w:tblPr>
      <w:tblGrid>
        <w:gridCol w:w="1440"/>
        <w:gridCol w:w="7408"/>
      </w:tblGrid>
      <w:tr w:rsidR="00416C88">
        <w:trPr>
          <w:trHeight w:val="917"/>
        </w:trPr>
        <w:tc>
          <w:tcPr>
            <w:tcW w:w="1440" w:type="dxa"/>
            <w:tcBorders>
              <w:top w:val="nil"/>
              <w:left w:val="nil"/>
              <w:bottom w:val="nil"/>
              <w:right w:val="nil"/>
            </w:tcBorders>
          </w:tcPr>
          <w:p w:rsidR="00416C88" w:rsidRDefault="001D5342">
            <w:pPr>
              <w:spacing w:after="444" w:line="259" w:lineRule="auto"/>
              <w:ind w:left="232" w:firstLine="0"/>
              <w:jc w:val="center"/>
            </w:pPr>
            <w:r>
              <w:t xml:space="preserve">(i).   </w:t>
            </w:r>
          </w:p>
          <w:p w:rsidR="00416C88" w:rsidRDefault="001D5342">
            <w:pPr>
              <w:spacing w:after="0" w:line="259" w:lineRule="auto"/>
              <w:ind w:left="55" w:firstLine="0"/>
              <w:jc w:val="center"/>
            </w:pPr>
            <w:r>
              <w:t xml:space="preserve"> </w:t>
            </w:r>
          </w:p>
        </w:tc>
        <w:tc>
          <w:tcPr>
            <w:tcW w:w="7408" w:type="dxa"/>
            <w:tcBorders>
              <w:top w:val="nil"/>
              <w:left w:val="nil"/>
              <w:bottom w:val="nil"/>
              <w:right w:val="nil"/>
            </w:tcBorders>
          </w:tcPr>
          <w:p w:rsidR="00416C88" w:rsidRDefault="001D5342">
            <w:pPr>
              <w:spacing w:after="0" w:line="259" w:lineRule="auto"/>
              <w:ind w:left="0" w:right="113" w:firstLine="0"/>
            </w:pPr>
            <w:r>
              <w:t xml:space="preserve">For providing the "ousting priority" to any vessel, a fee equivalent to berth hire for a single </w:t>
            </w:r>
            <w:proofErr w:type="gramStart"/>
            <w:r>
              <w:t>day  (</w:t>
            </w:r>
            <w:proofErr w:type="gramEnd"/>
            <w:r>
              <w:t xml:space="preserve">24 units of one hour each) or 100% of the berth hire calculated for the total period of actual stay at the berth, whichever is higher, shall be levied.   </w:t>
            </w:r>
          </w:p>
        </w:tc>
      </w:tr>
      <w:tr w:rsidR="00416C88">
        <w:trPr>
          <w:trHeight w:val="919"/>
        </w:trPr>
        <w:tc>
          <w:tcPr>
            <w:tcW w:w="1440" w:type="dxa"/>
            <w:tcBorders>
              <w:top w:val="nil"/>
              <w:left w:val="nil"/>
              <w:bottom w:val="nil"/>
              <w:right w:val="nil"/>
            </w:tcBorders>
          </w:tcPr>
          <w:p w:rsidR="00416C88" w:rsidRDefault="001D5342">
            <w:pPr>
              <w:spacing w:after="441" w:line="259" w:lineRule="auto"/>
              <w:ind w:left="276" w:firstLine="0"/>
              <w:jc w:val="center"/>
            </w:pPr>
            <w:r>
              <w:lastRenderedPageBreak/>
              <w:t xml:space="preserve">(ii).  </w:t>
            </w:r>
          </w:p>
          <w:p w:rsidR="00416C88" w:rsidRDefault="001D5342">
            <w:pPr>
              <w:spacing w:after="0" w:line="259" w:lineRule="auto"/>
              <w:ind w:left="0" w:firstLine="0"/>
              <w:jc w:val="left"/>
            </w:pPr>
            <w:r>
              <w:t xml:space="preserve"> </w:t>
            </w:r>
          </w:p>
        </w:tc>
        <w:tc>
          <w:tcPr>
            <w:tcW w:w="7408" w:type="dxa"/>
            <w:tcBorders>
              <w:top w:val="nil"/>
              <w:left w:val="nil"/>
              <w:bottom w:val="nil"/>
              <w:right w:val="nil"/>
            </w:tcBorders>
          </w:tcPr>
          <w:p w:rsidR="00416C88" w:rsidRDefault="001D5342">
            <w:pPr>
              <w:spacing w:after="0" w:line="259" w:lineRule="auto"/>
              <w:ind w:left="0" w:right="111" w:firstLine="0"/>
            </w:pPr>
            <w:r>
              <w:t xml:space="preserve">For "priority berthing" to any vessel, a fee equivalent to berth hire for a single day  (24 units of one hour each) or 75% of the berth hire, calculated for the total period of actual stay at the berth whichever is higher, shall be levied. </w:t>
            </w:r>
          </w:p>
        </w:tc>
      </w:tr>
      <w:tr w:rsidR="00416C88">
        <w:trPr>
          <w:trHeight w:val="1611"/>
        </w:trPr>
        <w:tc>
          <w:tcPr>
            <w:tcW w:w="1440" w:type="dxa"/>
            <w:tcBorders>
              <w:top w:val="nil"/>
              <w:left w:val="nil"/>
              <w:bottom w:val="nil"/>
              <w:right w:val="nil"/>
            </w:tcBorders>
          </w:tcPr>
          <w:p w:rsidR="00416C88" w:rsidRDefault="001D5342">
            <w:pPr>
              <w:spacing w:after="1133" w:line="259" w:lineRule="auto"/>
              <w:ind w:left="319" w:firstLine="0"/>
              <w:jc w:val="center"/>
            </w:pPr>
            <w:r>
              <w:t xml:space="preserve">(iii). </w:t>
            </w:r>
          </w:p>
          <w:p w:rsidR="00416C88" w:rsidRDefault="001D5342">
            <w:pPr>
              <w:spacing w:after="0" w:line="259" w:lineRule="auto"/>
              <w:ind w:left="55" w:firstLine="0"/>
              <w:jc w:val="center"/>
            </w:pPr>
            <w:r>
              <w:t xml:space="preserve"> </w:t>
            </w:r>
          </w:p>
        </w:tc>
        <w:tc>
          <w:tcPr>
            <w:tcW w:w="7408" w:type="dxa"/>
            <w:tcBorders>
              <w:top w:val="nil"/>
              <w:left w:val="nil"/>
              <w:bottom w:val="nil"/>
              <w:right w:val="nil"/>
            </w:tcBorders>
          </w:tcPr>
          <w:p w:rsidR="00416C88" w:rsidRDefault="001D5342">
            <w:pPr>
              <w:spacing w:after="0" w:line="259" w:lineRule="auto"/>
              <w:ind w:left="0" w:right="110" w:firstLine="0"/>
            </w:pPr>
            <w:r>
              <w:t>Where a working berth is already vacant for want of a vessel and a vessel having priority / ousting priority is berthed at that vacant berth when there are no vessels waiting at roads for berthing prior to its arrival or when the vessels waiting at roads are not ready in all aspects (</w:t>
            </w:r>
            <w:proofErr w:type="spellStart"/>
            <w:r>
              <w:t>unreadiness</w:t>
            </w:r>
            <w:proofErr w:type="spellEnd"/>
            <w:r>
              <w:t xml:space="preserve"> of documents/lack of cargo/lack of </w:t>
            </w:r>
            <w:proofErr w:type="spellStart"/>
            <w:r>
              <w:t>ullage</w:t>
            </w:r>
            <w:proofErr w:type="spellEnd"/>
            <w:r>
              <w:t xml:space="preserve">/hatch cleaning/ receivers or shippers not willing to work), it is not treated as priority berthing and in such cases no priority berthing charges will be levied. </w:t>
            </w:r>
          </w:p>
        </w:tc>
      </w:tr>
      <w:tr w:rsidR="00416C88">
        <w:trPr>
          <w:trHeight w:val="5056"/>
        </w:trPr>
        <w:tc>
          <w:tcPr>
            <w:tcW w:w="1440" w:type="dxa"/>
            <w:tcBorders>
              <w:top w:val="nil"/>
              <w:left w:val="nil"/>
              <w:bottom w:val="nil"/>
              <w:right w:val="nil"/>
            </w:tcBorders>
          </w:tcPr>
          <w:p w:rsidR="00416C88" w:rsidRDefault="001D5342">
            <w:pPr>
              <w:spacing w:after="213" w:line="259" w:lineRule="auto"/>
              <w:ind w:left="720" w:firstLine="0"/>
              <w:jc w:val="left"/>
            </w:pPr>
            <w:r>
              <w:t xml:space="preserve">(iv).   </w:t>
            </w:r>
          </w:p>
          <w:p w:rsidR="00416C88" w:rsidRDefault="001D5342">
            <w:pPr>
              <w:spacing w:after="211" w:line="259" w:lineRule="auto"/>
              <w:ind w:left="0" w:firstLine="0"/>
              <w:jc w:val="left"/>
            </w:pPr>
            <w:r>
              <w:t xml:space="preserve"> </w:t>
            </w:r>
          </w:p>
          <w:p w:rsidR="00416C88" w:rsidRDefault="001D5342">
            <w:pPr>
              <w:spacing w:after="213" w:line="259" w:lineRule="auto"/>
              <w:ind w:left="0" w:firstLine="0"/>
              <w:jc w:val="left"/>
            </w:pPr>
            <w:r>
              <w:t xml:space="preserve"> </w:t>
            </w:r>
          </w:p>
          <w:p w:rsidR="00416C88" w:rsidRDefault="001D5342">
            <w:pPr>
              <w:spacing w:after="441" w:line="259" w:lineRule="auto"/>
              <w:ind w:left="0" w:firstLine="0"/>
              <w:jc w:val="left"/>
            </w:pPr>
            <w:r>
              <w:t xml:space="preserve"> </w:t>
            </w:r>
          </w:p>
          <w:p w:rsidR="00416C88" w:rsidRDefault="001D5342">
            <w:pPr>
              <w:spacing w:after="444" w:line="259" w:lineRule="auto"/>
              <w:ind w:left="0" w:firstLine="0"/>
              <w:jc w:val="left"/>
            </w:pPr>
            <w:r>
              <w:t xml:space="preserve"> </w:t>
            </w:r>
          </w:p>
          <w:p w:rsidR="00416C88" w:rsidRDefault="001D5342">
            <w:pPr>
              <w:spacing w:after="441" w:line="259" w:lineRule="auto"/>
              <w:ind w:left="0" w:firstLine="0"/>
              <w:jc w:val="left"/>
            </w:pPr>
            <w:r>
              <w:t xml:space="preserve"> </w:t>
            </w:r>
          </w:p>
          <w:p w:rsidR="00416C88" w:rsidRDefault="001D5342">
            <w:pPr>
              <w:spacing w:after="0" w:line="259" w:lineRule="auto"/>
              <w:ind w:left="0" w:firstLine="0"/>
              <w:jc w:val="left"/>
            </w:pPr>
            <w:r>
              <w:t xml:space="preserve"> </w:t>
            </w:r>
          </w:p>
        </w:tc>
        <w:tc>
          <w:tcPr>
            <w:tcW w:w="7408" w:type="dxa"/>
            <w:tcBorders>
              <w:top w:val="nil"/>
              <w:left w:val="nil"/>
              <w:bottom w:val="nil"/>
              <w:right w:val="nil"/>
            </w:tcBorders>
          </w:tcPr>
          <w:p w:rsidR="00416C88" w:rsidRDefault="001D5342">
            <w:pPr>
              <w:spacing w:after="228" w:line="241" w:lineRule="auto"/>
              <w:ind w:left="0" w:firstLine="0"/>
            </w:pPr>
            <w:r>
              <w:t xml:space="preserve">The fee for according priority/ousting priority as indicated above shall be charged from all the vessels except the following categories: </w:t>
            </w:r>
          </w:p>
          <w:p w:rsidR="00416C88" w:rsidRDefault="001D5342">
            <w:pPr>
              <w:tabs>
                <w:tab w:val="center" w:pos="3270"/>
              </w:tabs>
              <w:spacing w:after="220" w:line="259" w:lineRule="auto"/>
              <w:ind w:left="0" w:firstLine="0"/>
              <w:jc w:val="left"/>
            </w:pPr>
            <w:r>
              <w:t>(</w:t>
            </w:r>
            <w:proofErr w:type="gramStart"/>
            <w:r>
              <w:t>a</w:t>
            </w:r>
            <w:proofErr w:type="gramEnd"/>
            <w:r>
              <w:t xml:space="preserve">). </w:t>
            </w:r>
            <w:r>
              <w:tab/>
              <w:t xml:space="preserve">Vessels carrying cargo on account of Ministry of </w:t>
            </w:r>
            <w:proofErr w:type="spellStart"/>
            <w:r>
              <w:t>Defence</w:t>
            </w:r>
            <w:proofErr w:type="spellEnd"/>
            <w:r>
              <w:t xml:space="preserve">. </w:t>
            </w:r>
          </w:p>
          <w:p w:rsidR="00416C88" w:rsidRDefault="001D5342">
            <w:pPr>
              <w:tabs>
                <w:tab w:val="center" w:pos="2608"/>
              </w:tabs>
              <w:spacing w:after="220" w:line="259" w:lineRule="auto"/>
              <w:ind w:left="0" w:firstLine="0"/>
              <w:jc w:val="left"/>
            </w:pPr>
            <w:r>
              <w:t xml:space="preserve">(b).  </w:t>
            </w:r>
            <w:r>
              <w:tab/>
            </w:r>
            <w:proofErr w:type="spellStart"/>
            <w:r>
              <w:t>Defence</w:t>
            </w:r>
            <w:proofErr w:type="spellEnd"/>
            <w:r>
              <w:t xml:space="preserve"> vessels coming on goodwill visits.   </w:t>
            </w:r>
          </w:p>
          <w:p w:rsidR="00416C88" w:rsidRDefault="001D5342">
            <w:pPr>
              <w:spacing w:after="233" w:line="239" w:lineRule="auto"/>
              <w:ind w:left="721" w:hanging="721"/>
            </w:pPr>
            <w:r>
              <w:t>(c)</w:t>
            </w:r>
            <w:proofErr w:type="gramStart"/>
            <w:r>
              <w:t>.  Vessels</w:t>
            </w:r>
            <w:proofErr w:type="gramEnd"/>
            <w:r>
              <w:t xml:space="preserve"> hired for the purpose of Antarctica expedition by Department of Ocean Development. </w:t>
            </w:r>
          </w:p>
          <w:p w:rsidR="00416C88" w:rsidRDefault="001D5342">
            <w:pPr>
              <w:spacing w:after="230" w:line="241" w:lineRule="auto"/>
              <w:ind w:left="721" w:hanging="721"/>
            </w:pPr>
            <w:r>
              <w:t xml:space="preserve">(d).  Any other vessel for which special exemption has been granted by the Ministry of Shipping      </w:t>
            </w:r>
          </w:p>
          <w:p w:rsidR="00416C88" w:rsidRDefault="001D5342">
            <w:pPr>
              <w:spacing w:after="231" w:line="239" w:lineRule="auto"/>
              <w:ind w:left="721" w:hanging="721"/>
            </w:pPr>
            <w:r>
              <w:t xml:space="preserve">(e). Coastal vessels which will be accorded priority berthing shall not be liable to pay priority berthing charges. </w:t>
            </w:r>
          </w:p>
          <w:p w:rsidR="00416C88" w:rsidRDefault="001D5342">
            <w:pPr>
              <w:spacing w:after="0" w:line="241" w:lineRule="auto"/>
              <w:ind w:left="721" w:right="111" w:hanging="721"/>
            </w:pPr>
            <w:r>
              <w:rPr>
                <w:b/>
              </w:rPr>
              <w:t>Note</w:t>
            </w:r>
            <w:r>
              <w:t xml:space="preserve">:  The VSPL is governed by clause 3.9 (b) of the License Agreement which provides that the Licensee (VSPL) may with the prior written approval of the Licensor (VPT) offer preferential or priority berthing to any one or more shipping lines or vessel owners / operators to optimize the use of the berths and equipment. </w:t>
            </w: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1D5342" w:rsidRDefault="001D5342">
            <w:pPr>
              <w:spacing w:after="0" w:line="241" w:lineRule="auto"/>
              <w:ind w:left="721" w:right="111" w:hanging="721"/>
            </w:pPr>
          </w:p>
          <w:p w:rsidR="00416C88" w:rsidRDefault="001D5342">
            <w:pPr>
              <w:spacing w:after="0" w:line="259" w:lineRule="auto"/>
              <w:ind w:left="0" w:firstLine="0"/>
              <w:jc w:val="left"/>
            </w:pPr>
            <w:r>
              <w:t xml:space="preserve"> </w:t>
            </w:r>
          </w:p>
        </w:tc>
      </w:tr>
    </w:tbl>
    <w:p w:rsidR="00416C88" w:rsidRDefault="001D5342">
      <w:pPr>
        <w:spacing w:after="3" w:line="259" w:lineRule="auto"/>
        <w:ind w:left="-5" w:hanging="10"/>
        <w:jc w:val="left"/>
      </w:pPr>
      <w:r>
        <w:rPr>
          <w:b/>
        </w:rPr>
        <w:lastRenderedPageBreak/>
        <w:t xml:space="preserve">2.1.2.    Penal Berth Hire Charges </w:t>
      </w:r>
    </w:p>
    <w:p w:rsidR="00416C88" w:rsidRDefault="001D5342">
      <w:pPr>
        <w:spacing w:after="0" w:line="259" w:lineRule="auto"/>
        <w:ind w:left="0" w:firstLine="0"/>
        <w:jc w:val="left"/>
      </w:pPr>
      <w:r>
        <w:rPr>
          <w:b/>
        </w:rPr>
        <w:t xml:space="preserve"> </w:t>
      </w:r>
    </w:p>
    <w:p w:rsidR="00416C88" w:rsidRDefault="001D5342">
      <w:pPr>
        <w:ind w:left="720" w:firstLine="0"/>
      </w:pPr>
      <w:r>
        <w:t>Penal berth hire charges shall become payable for over-</w:t>
      </w:r>
      <w:proofErr w:type="spellStart"/>
      <w:r>
        <w:t>stayal</w:t>
      </w:r>
      <w:proofErr w:type="spellEnd"/>
      <w:r>
        <w:t xml:space="preserve"> of the vessel beyond the berth occupancy as per the norms given in clause 2.1.4 if the norms cannot be achieved due to any reasons attributable to the vessel.  </w:t>
      </w:r>
    </w:p>
    <w:p w:rsidR="00416C88" w:rsidRDefault="001D5342">
      <w:pPr>
        <w:spacing w:after="0" w:line="259" w:lineRule="auto"/>
        <w:ind w:left="720" w:firstLine="0"/>
        <w:jc w:val="left"/>
      </w:pPr>
      <w:r>
        <w:t xml:space="preserve"> </w:t>
      </w:r>
    </w:p>
    <w:tbl>
      <w:tblPr>
        <w:tblStyle w:val="TableGrid"/>
        <w:tblW w:w="8788" w:type="dxa"/>
        <w:tblInd w:w="0" w:type="dxa"/>
        <w:tblCellMar>
          <w:top w:w="0" w:type="dxa"/>
          <w:left w:w="0" w:type="dxa"/>
          <w:bottom w:w="0" w:type="dxa"/>
          <w:right w:w="0" w:type="dxa"/>
        </w:tblCellMar>
        <w:tblLook w:val="04A0" w:firstRow="1" w:lastRow="0" w:firstColumn="1" w:lastColumn="0" w:noHBand="0" w:noVBand="1"/>
      </w:tblPr>
      <w:tblGrid>
        <w:gridCol w:w="1440"/>
        <w:gridCol w:w="7348"/>
      </w:tblGrid>
      <w:tr w:rsidR="00416C88">
        <w:trPr>
          <w:trHeight w:val="457"/>
        </w:trPr>
        <w:tc>
          <w:tcPr>
            <w:tcW w:w="1440" w:type="dxa"/>
            <w:tcBorders>
              <w:top w:val="nil"/>
              <w:left w:val="nil"/>
              <w:bottom w:val="nil"/>
              <w:right w:val="nil"/>
            </w:tcBorders>
          </w:tcPr>
          <w:p w:rsidR="00416C88" w:rsidRDefault="001D5342">
            <w:pPr>
              <w:spacing w:after="0" w:line="259" w:lineRule="auto"/>
              <w:ind w:left="232" w:firstLine="0"/>
              <w:jc w:val="center"/>
            </w:pPr>
            <w:r>
              <w:t xml:space="preserve">(i). </w:t>
            </w:r>
          </w:p>
        </w:tc>
        <w:tc>
          <w:tcPr>
            <w:tcW w:w="7348" w:type="dxa"/>
            <w:tcBorders>
              <w:top w:val="nil"/>
              <w:left w:val="nil"/>
              <w:bottom w:val="nil"/>
              <w:right w:val="nil"/>
            </w:tcBorders>
          </w:tcPr>
          <w:p w:rsidR="00416C88" w:rsidRDefault="001D5342">
            <w:pPr>
              <w:spacing w:after="0" w:line="259" w:lineRule="auto"/>
              <w:ind w:left="0" w:firstLine="0"/>
            </w:pPr>
            <w:r>
              <w:t xml:space="preserve">Vessel shall be permitted to occupy the berth after completion of cargo operation without attracting penal berth hire charges for period mentioned below:   </w:t>
            </w:r>
          </w:p>
        </w:tc>
      </w:tr>
      <w:tr w:rsidR="00416C88">
        <w:trPr>
          <w:trHeight w:val="1249"/>
        </w:trPr>
        <w:tc>
          <w:tcPr>
            <w:tcW w:w="1440" w:type="dxa"/>
            <w:tcBorders>
              <w:top w:val="nil"/>
              <w:left w:val="nil"/>
              <w:bottom w:val="nil"/>
              <w:right w:val="nil"/>
            </w:tcBorders>
          </w:tcPr>
          <w:p w:rsidR="00416C88" w:rsidRDefault="001D5342">
            <w:pPr>
              <w:spacing w:after="0" w:line="259" w:lineRule="auto"/>
              <w:ind w:left="0" w:firstLine="0"/>
              <w:jc w:val="left"/>
            </w:pPr>
            <w:r>
              <w:t xml:space="preserve"> </w:t>
            </w:r>
            <w:r>
              <w:tab/>
              <w:t xml:space="preserve"> </w:t>
            </w:r>
          </w:p>
        </w:tc>
        <w:tc>
          <w:tcPr>
            <w:tcW w:w="7348" w:type="dxa"/>
            <w:tcBorders>
              <w:top w:val="nil"/>
              <w:left w:val="nil"/>
              <w:bottom w:val="nil"/>
              <w:right w:val="nil"/>
            </w:tcBorders>
          </w:tcPr>
          <w:p w:rsidR="00416C88" w:rsidRDefault="001D5342">
            <w:pPr>
              <w:spacing w:after="74" w:line="259" w:lineRule="auto"/>
              <w:ind w:left="0" w:firstLine="0"/>
              <w:jc w:val="left"/>
            </w:pPr>
            <w:r>
              <w:t xml:space="preserve"> </w:t>
            </w:r>
            <w:r>
              <w:tab/>
              <w:t xml:space="preserve"> </w:t>
            </w:r>
            <w:r>
              <w:tab/>
              <w:t xml:space="preserve"> </w:t>
            </w:r>
          </w:p>
          <w:p w:rsidR="00416C88" w:rsidRDefault="001D5342">
            <w:pPr>
              <w:tabs>
                <w:tab w:val="center" w:pos="2454"/>
                <w:tab w:val="center" w:pos="4429"/>
                <w:tab w:val="center" w:pos="6866"/>
              </w:tabs>
              <w:spacing w:after="110" w:line="259" w:lineRule="auto"/>
              <w:ind w:left="0" w:firstLine="0"/>
              <w:jc w:val="left"/>
            </w:pPr>
            <w:r>
              <w:t xml:space="preserve">(a). </w:t>
            </w:r>
            <w:r>
              <w:tab/>
              <w:t xml:space="preserve">Any vessel which requires “securing” </w:t>
            </w:r>
            <w:r>
              <w:tab/>
              <w:t xml:space="preserve"> </w:t>
            </w:r>
            <w:r>
              <w:tab/>
              <w:t xml:space="preserve">10 </w:t>
            </w:r>
            <w:proofErr w:type="spellStart"/>
            <w:r>
              <w:t>hrs</w:t>
            </w:r>
            <w:proofErr w:type="spellEnd"/>
            <w:r>
              <w:t xml:space="preserve"> </w:t>
            </w:r>
          </w:p>
          <w:p w:rsidR="00416C88" w:rsidRDefault="001D5342">
            <w:pPr>
              <w:tabs>
                <w:tab w:val="center" w:pos="3199"/>
                <w:tab w:val="center" w:pos="6866"/>
              </w:tabs>
              <w:spacing w:after="110" w:line="259" w:lineRule="auto"/>
              <w:ind w:left="0" w:firstLine="0"/>
              <w:jc w:val="left"/>
            </w:pPr>
            <w:r>
              <w:t xml:space="preserve">(b). </w:t>
            </w:r>
            <w:r>
              <w:tab/>
              <w:t xml:space="preserve">Food Grains vessels requiring fumigation and </w:t>
            </w:r>
            <w:proofErr w:type="spellStart"/>
            <w:r>
              <w:t>Inerting</w:t>
            </w:r>
            <w:proofErr w:type="spellEnd"/>
            <w:r>
              <w:t xml:space="preserve"> </w:t>
            </w:r>
            <w:r>
              <w:tab/>
              <w:t xml:space="preserve">10 </w:t>
            </w:r>
            <w:proofErr w:type="spellStart"/>
            <w:r>
              <w:t>hrs</w:t>
            </w:r>
            <w:proofErr w:type="spellEnd"/>
            <w:r>
              <w:t xml:space="preserve"> </w:t>
            </w:r>
          </w:p>
          <w:p w:rsidR="00416C88" w:rsidRDefault="001D5342">
            <w:pPr>
              <w:tabs>
                <w:tab w:val="center" w:pos="1583"/>
                <w:tab w:val="center" w:pos="6811"/>
              </w:tabs>
              <w:spacing w:after="0" w:line="259" w:lineRule="auto"/>
              <w:ind w:left="0" w:firstLine="0"/>
              <w:jc w:val="left"/>
            </w:pPr>
            <w:r>
              <w:t xml:space="preserve">(c). </w:t>
            </w:r>
            <w:r>
              <w:tab/>
              <w:t xml:space="preserve">In all other cases </w:t>
            </w:r>
            <w:r>
              <w:tab/>
              <w:t xml:space="preserve">7 </w:t>
            </w:r>
            <w:proofErr w:type="spellStart"/>
            <w:r>
              <w:t>hrs</w:t>
            </w:r>
            <w:proofErr w:type="spellEnd"/>
            <w:r>
              <w:t xml:space="preserve"> </w:t>
            </w:r>
          </w:p>
        </w:tc>
      </w:tr>
      <w:tr w:rsidR="00416C88">
        <w:trPr>
          <w:trHeight w:val="260"/>
        </w:trPr>
        <w:tc>
          <w:tcPr>
            <w:tcW w:w="1440" w:type="dxa"/>
            <w:tcBorders>
              <w:top w:val="nil"/>
              <w:left w:val="nil"/>
              <w:bottom w:val="nil"/>
              <w:right w:val="nil"/>
            </w:tcBorders>
          </w:tcPr>
          <w:p w:rsidR="00416C88" w:rsidRDefault="001D5342">
            <w:pPr>
              <w:spacing w:after="0" w:line="259" w:lineRule="auto"/>
              <w:ind w:left="0" w:firstLine="0"/>
              <w:jc w:val="left"/>
            </w:pPr>
            <w:r>
              <w:t xml:space="preserve"> </w:t>
            </w:r>
            <w:r>
              <w:tab/>
              <w:t xml:space="preserve"> </w:t>
            </w:r>
          </w:p>
        </w:tc>
        <w:tc>
          <w:tcPr>
            <w:tcW w:w="7348" w:type="dxa"/>
            <w:tcBorders>
              <w:top w:val="nil"/>
              <w:left w:val="nil"/>
              <w:bottom w:val="nil"/>
              <w:right w:val="nil"/>
            </w:tcBorders>
          </w:tcPr>
          <w:p w:rsidR="00416C88" w:rsidRDefault="001D5342">
            <w:pPr>
              <w:spacing w:after="0" w:line="259" w:lineRule="auto"/>
              <w:ind w:left="0" w:firstLine="0"/>
              <w:jc w:val="left"/>
            </w:pPr>
            <w:r>
              <w:t xml:space="preserve"> </w:t>
            </w:r>
            <w:r>
              <w:tab/>
              <w:t xml:space="preserve"> </w:t>
            </w:r>
            <w:r>
              <w:tab/>
              <w:t xml:space="preserve"> </w:t>
            </w:r>
            <w:r>
              <w:tab/>
            </w:r>
            <w:r>
              <w:rPr>
                <w:b/>
              </w:rPr>
              <w:t xml:space="preserve"> </w:t>
            </w:r>
            <w:r>
              <w:rPr>
                <w:b/>
              </w:rPr>
              <w:tab/>
              <w:t xml:space="preserve"> </w:t>
            </w:r>
            <w:r>
              <w:rPr>
                <w:b/>
              </w:rPr>
              <w:tab/>
            </w:r>
            <w:r>
              <w:t xml:space="preserve"> </w:t>
            </w:r>
            <w:r>
              <w:rPr>
                <w:b/>
              </w:rPr>
              <w:t xml:space="preserve"> </w:t>
            </w:r>
          </w:p>
        </w:tc>
      </w:tr>
      <w:tr w:rsidR="00416C88">
        <w:trPr>
          <w:trHeight w:val="686"/>
        </w:trPr>
        <w:tc>
          <w:tcPr>
            <w:tcW w:w="1440" w:type="dxa"/>
            <w:tcBorders>
              <w:top w:val="nil"/>
              <w:left w:val="nil"/>
              <w:bottom w:val="nil"/>
              <w:right w:val="nil"/>
            </w:tcBorders>
          </w:tcPr>
          <w:p w:rsidR="00416C88" w:rsidRDefault="001D5342">
            <w:pPr>
              <w:spacing w:after="211" w:line="259" w:lineRule="auto"/>
              <w:ind w:left="840" w:firstLine="0"/>
              <w:jc w:val="left"/>
            </w:pPr>
            <w:r>
              <w:t xml:space="preserve">(ii).  </w:t>
            </w:r>
          </w:p>
          <w:p w:rsidR="00416C88" w:rsidRDefault="001D5342">
            <w:pPr>
              <w:spacing w:after="0" w:line="259" w:lineRule="auto"/>
              <w:ind w:left="0" w:firstLine="0"/>
              <w:jc w:val="left"/>
            </w:pPr>
            <w:r>
              <w:t xml:space="preserve">  </w:t>
            </w:r>
          </w:p>
        </w:tc>
        <w:tc>
          <w:tcPr>
            <w:tcW w:w="7348" w:type="dxa"/>
            <w:tcBorders>
              <w:top w:val="nil"/>
              <w:left w:val="nil"/>
              <w:bottom w:val="nil"/>
              <w:right w:val="nil"/>
            </w:tcBorders>
          </w:tcPr>
          <w:p w:rsidR="00416C88" w:rsidRDefault="001D5342">
            <w:pPr>
              <w:spacing w:after="0" w:line="259" w:lineRule="auto"/>
              <w:ind w:left="0" w:firstLine="0"/>
            </w:pPr>
            <w:r>
              <w:t xml:space="preserve">The berth occupancy for each vessel for the purpose of levy of penal berth hire charges shall be subject to the following conditions: </w:t>
            </w:r>
          </w:p>
        </w:tc>
      </w:tr>
    </w:tbl>
    <w:p w:rsidR="00416C88" w:rsidRDefault="001D5342">
      <w:pPr>
        <w:ind w:left="2170"/>
      </w:pPr>
      <w:r>
        <w:t xml:space="preserve">(a). For deciding the period of stay of a vessel, number of shifts lost due to </w:t>
      </w:r>
      <w:proofErr w:type="spellStart"/>
      <w:r>
        <w:t>labour</w:t>
      </w:r>
      <w:proofErr w:type="spellEnd"/>
      <w:r>
        <w:t xml:space="preserve"> stoppage of work and </w:t>
      </w:r>
      <w:proofErr w:type="spellStart"/>
      <w:r>
        <w:t>labour</w:t>
      </w:r>
      <w:proofErr w:type="spellEnd"/>
      <w:r>
        <w:t xml:space="preserve"> holiday shall be excluded. </w:t>
      </w:r>
    </w:p>
    <w:p w:rsidR="00416C88" w:rsidRDefault="001D5342">
      <w:pPr>
        <w:spacing w:after="0" w:line="259" w:lineRule="auto"/>
        <w:ind w:left="0" w:firstLine="0"/>
        <w:jc w:val="left"/>
      </w:pPr>
      <w:r>
        <w:t xml:space="preserve"> </w:t>
      </w:r>
    </w:p>
    <w:tbl>
      <w:tblPr>
        <w:tblStyle w:val="TableGrid"/>
        <w:tblW w:w="8796" w:type="dxa"/>
        <w:tblInd w:w="0" w:type="dxa"/>
        <w:tblCellMar>
          <w:top w:w="0" w:type="dxa"/>
          <w:left w:w="0" w:type="dxa"/>
          <w:bottom w:w="0" w:type="dxa"/>
          <w:right w:w="0" w:type="dxa"/>
        </w:tblCellMar>
        <w:tblLook w:val="04A0" w:firstRow="1" w:lastRow="0" w:firstColumn="1" w:lastColumn="0" w:noHBand="0" w:noVBand="1"/>
      </w:tblPr>
      <w:tblGrid>
        <w:gridCol w:w="1440"/>
        <w:gridCol w:w="721"/>
        <w:gridCol w:w="6635"/>
      </w:tblGrid>
      <w:tr w:rsidR="00416C88">
        <w:trPr>
          <w:trHeight w:val="914"/>
        </w:trPr>
        <w:tc>
          <w:tcPr>
            <w:tcW w:w="1440" w:type="dxa"/>
            <w:tcBorders>
              <w:top w:val="nil"/>
              <w:left w:val="nil"/>
              <w:bottom w:val="nil"/>
              <w:right w:val="nil"/>
            </w:tcBorders>
          </w:tcPr>
          <w:p w:rsidR="00416C88" w:rsidRDefault="00416C88">
            <w:pPr>
              <w:spacing w:after="160" w:line="259" w:lineRule="auto"/>
              <w:ind w:left="0" w:firstLine="0"/>
              <w:jc w:val="left"/>
            </w:pPr>
          </w:p>
        </w:tc>
        <w:tc>
          <w:tcPr>
            <w:tcW w:w="721" w:type="dxa"/>
            <w:tcBorders>
              <w:top w:val="nil"/>
              <w:left w:val="nil"/>
              <w:bottom w:val="nil"/>
              <w:right w:val="nil"/>
            </w:tcBorders>
          </w:tcPr>
          <w:p w:rsidR="00416C88" w:rsidRDefault="001D5342">
            <w:pPr>
              <w:spacing w:after="439" w:line="259" w:lineRule="auto"/>
              <w:ind w:left="0" w:firstLine="0"/>
              <w:jc w:val="left"/>
            </w:pPr>
            <w:r>
              <w:t>(b).</w:t>
            </w:r>
            <w:r>
              <w:rPr>
                <w:b/>
              </w:rPr>
              <w:t xml:space="preserve"> </w:t>
            </w:r>
          </w:p>
          <w:p w:rsidR="00416C88" w:rsidRDefault="001D5342">
            <w:pPr>
              <w:spacing w:after="0" w:line="259" w:lineRule="auto"/>
              <w:ind w:left="0" w:firstLine="0"/>
              <w:jc w:val="left"/>
            </w:pPr>
            <w:r>
              <w:rPr>
                <w:b/>
              </w:rPr>
              <w:t xml:space="preserve"> </w:t>
            </w:r>
          </w:p>
        </w:tc>
        <w:tc>
          <w:tcPr>
            <w:tcW w:w="6636" w:type="dxa"/>
            <w:tcBorders>
              <w:top w:val="nil"/>
              <w:left w:val="nil"/>
              <w:bottom w:val="nil"/>
              <w:right w:val="nil"/>
            </w:tcBorders>
          </w:tcPr>
          <w:p w:rsidR="00416C88" w:rsidRDefault="001D5342">
            <w:pPr>
              <w:spacing w:after="0" w:line="259" w:lineRule="auto"/>
              <w:ind w:left="0" w:right="59" w:firstLine="0"/>
            </w:pPr>
            <w:r>
              <w:t xml:space="preserve">The shift in which the vessel is berthed shall not be deciding the vessels stay at berth since normally vessels are berthed in the middle of shift resulting in engagement of less number of hooks. </w:t>
            </w:r>
          </w:p>
        </w:tc>
      </w:tr>
      <w:tr w:rsidR="00416C88">
        <w:trPr>
          <w:trHeight w:val="922"/>
        </w:trPr>
        <w:tc>
          <w:tcPr>
            <w:tcW w:w="1440" w:type="dxa"/>
            <w:tcBorders>
              <w:top w:val="nil"/>
              <w:left w:val="nil"/>
              <w:bottom w:val="nil"/>
              <w:right w:val="nil"/>
            </w:tcBorders>
          </w:tcPr>
          <w:p w:rsidR="00416C88" w:rsidRDefault="00416C88">
            <w:pPr>
              <w:spacing w:after="160" w:line="259" w:lineRule="auto"/>
              <w:ind w:left="0" w:firstLine="0"/>
              <w:jc w:val="left"/>
            </w:pPr>
          </w:p>
        </w:tc>
        <w:tc>
          <w:tcPr>
            <w:tcW w:w="721" w:type="dxa"/>
            <w:tcBorders>
              <w:top w:val="nil"/>
              <w:left w:val="nil"/>
              <w:bottom w:val="nil"/>
              <w:right w:val="nil"/>
            </w:tcBorders>
          </w:tcPr>
          <w:p w:rsidR="00416C88" w:rsidRDefault="001D5342">
            <w:pPr>
              <w:spacing w:after="441" w:line="259" w:lineRule="auto"/>
              <w:ind w:left="0" w:firstLine="0"/>
              <w:jc w:val="left"/>
            </w:pPr>
            <w:r>
              <w:t>(c).</w:t>
            </w:r>
            <w:r>
              <w:rPr>
                <w:b/>
              </w:rPr>
              <w:t xml:space="preserve"> </w:t>
            </w:r>
          </w:p>
          <w:p w:rsidR="00416C88" w:rsidRDefault="001D5342">
            <w:pPr>
              <w:spacing w:after="0" w:line="259" w:lineRule="auto"/>
              <w:ind w:left="0" w:firstLine="0"/>
              <w:jc w:val="left"/>
            </w:pPr>
            <w:r>
              <w:rPr>
                <w:b/>
              </w:rPr>
              <w:t xml:space="preserve"> </w:t>
            </w:r>
          </w:p>
        </w:tc>
        <w:tc>
          <w:tcPr>
            <w:tcW w:w="6636" w:type="dxa"/>
            <w:tcBorders>
              <w:top w:val="nil"/>
              <w:left w:val="nil"/>
              <w:bottom w:val="nil"/>
              <w:right w:val="nil"/>
            </w:tcBorders>
          </w:tcPr>
          <w:p w:rsidR="00416C88" w:rsidRDefault="001D5342">
            <w:pPr>
              <w:spacing w:after="0" w:line="259" w:lineRule="auto"/>
              <w:ind w:left="0" w:right="58" w:firstLine="0"/>
            </w:pPr>
            <w:r>
              <w:t xml:space="preserve">In case of new cargoes, average performance of three consignments shall be fixed as “NORM” tentatively </w:t>
            </w:r>
            <w:proofErr w:type="gramStart"/>
            <w:r>
              <w:t>which will be reviewed after six months for further refinement.</w:t>
            </w:r>
            <w:proofErr w:type="gramEnd"/>
            <w:r>
              <w:t xml:space="preserve"> </w:t>
            </w:r>
          </w:p>
        </w:tc>
      </w:tr>
      <w:tr w:rsidR="00416C88">
        <w:trPr>
          <w:trHeight w:val="460"/>
        </w:trPr>
        <w:tc>
          <w:tcPr>
            <w:tcW w:w="1440" w:type="dxa"/>
            <w:tcBorders>
              <w:top w:val="nil"/>
              <w:left w:val="nil"/>
              <w:bottom w:val="nil"/>
              <w:right w:val="nil"/>
            </w:tcBorders>
          </w:tcPr>
          <w:p w:rsidR="00416C88" w:rsidRDefault="00416C88">
            <w:pPr>
              <w:spacing w:after="160" w:line="259" w:lineRule="auto"/>
              <w:ind w:left="0" w:firstLine="0"/>
              <w:jc w:val="left"/>
            </w:pPr>
          </w:p>
        </w:tc>
        <w:tc>
          <w:tcPr>
            <w:tcW w:w="721" w:type="dxa"/>
            <w:tcBorders>
              <w:top w:val="nil"/>
              <w:left w:val="nil"/>
              <w:bottom w:val="nil"/>
              <w:right w:val="nil"/>
            </w:tcBorders>
          </w:tcPr>
          <w:p w:rsidR="00416C88" w:rsidRDefault="001D5342">
            <w:pPr>
              <w:spacing w:after="0" w:line="259" w:lineRule="auto"/>
              <w:ind w:left="0" w:firstLine="0"/>
              <w:jc w:val="left"/>
            </w:pPr>
            <w:r>
              <w:t xml:space="preserve">(d). </w:t>
            </w:r>
          </w:p>
          <w:p w:rsidR="00416C88" w:rsidRDefault="001D5342">
            <w:pPr>
              <w:spacing w:after="0" w:line="259" w:lineRule="auto"/>
              <w:ind w:left="0" w:firstLine="0"/>
              <w:jc w:val="left"/>
            </w:pPr>
            <w:r>
              <w:t xml:space="preserve"> </w:t>
            </w:r>
          </w:p>
        </w:tc>
        <w:tc>
          <w:tcPr>
            <w:tcW w:w="6636" w:type="dxa"/>
            <w:tcBorders>
              <w:top w:val="nil"/>
              <w:left w:val="nil"/>
              <w:bottom w:val="nil"/>
              <w:right w:val="nil"/>
            </w:tcBorders>
          </w:tcPr>
          <w:p w:rsidR="00416C88" w:rsidRDefault="001D5342">
            <w:pPr>
              <w:spacing w:after="0" w:line="259" w:lineRule="auto"/>
              <w:ind w:left="0" w:firstLine="0"/>
            </w:pPr>
            <w:r>
              <w:t xml:space="preserve">Any stoppage of work for reasons attributable to VSPL shall be excluded.  </w:t>
            </w:r>
          </w:p>
        </w:tc>
      </w:tr>
      <w:tr w:rsidR="00416C88">
        <w:trPr>
          <w:trHeight w:val="690"/>
        </w:trPr>
        <w:tc>
          <w:tcPr>
            <w:tcW w:w="1440" w:type="dxa"/>
            <w:tcBorders>
              <w:top w:val="nil"/>
              <w:left w:val="nil"/>
              <w:bottom w:val="nil"/>
              <w:right w:val="nil"/>
            </w:tcBorders>
          </w:tcPr>
          <w:p w:rsidR="00416C88" w:rsidRDefault="001D5342">
            <w:pPr>
              <w:spacing w:after="211" w:line="259" w:lineRule="auto"/>
              <w:ind w:left="319" w:firstLine="0"/>
              <w:jc w:val="center"/>
            </w:pPr>
            <w:r>
              <w:t xml:space="preserve">(iii). </w:t>
            </w:r>
          </w:p>
          <w:p w:rsidR="00416C88" w:rsidRDefault="001D5342">
            <w:pPr>
              <w:spacing w:after="0" w:line="259" w:lineRule="auto"/>
              <w:ind w:left="0" w:firstLine="0"/>
              <w:jc w:val="left"/>
            </w:pPr>
            <w:r>
              <w:rPr>
                <w:b/>
              </w:rPr>
              <w:t xml:space="preserve"> </w:t>
            </w:r>
          </w:p>
        </w:tc>
        <w:tc>
          <w:tcPr>
            <w:tcW w:w="721" w:type="dxa"/>
            <w:tcBorders>
              <w:top w:val="nil"/>
              <w:left w:val="nil"/>
              <w:bottom w:val="nil"/>
              <w:right w:val="nil"/>
            </w:tcBorders>
          </w:tcPr>
          <w:p w:rsidR="00416C88" w:rsidRDefault="001D5342">
            <w:pPr>
              <w:spacing w:after="0" w:line="259" w:lineRule="auto"/>
              <w:ind w:left="0" w:firstLine="0"/>
              <w:jc w:val="left"/>
            </w:pPr>
            <w:r>
              <w:t xml:space="preserve">(a). </w:t>
            </w:r>
          </w:p>
        </w:tc>
        <w:tc>
          <w:tcPr>
            <w:tcW w:w="6636" w:type="dxa"/>
            <w:tcBorders>
              <w:top w:val="nil"/>
              <w:left w:val="nil"/>
              <w:bottom w:val="nil"/>
              <w:right w:val="nil"/>
            </w:tcBorders>
          </w:tcPr>
          <w:p w:rsidR="00416C88" w:rsidRDefault="001D5342">
            <w:pPr>
              <w:spacing w:after="0" w:line="259" w:lineRule="auto"/>
              <w:ind w:left="0" w:firstLine="0"/>
            </w:pPr>
            <w:r>
              <w:t xml:space="preserve">In case of supply of bunkers and or water through barges, the vessel shall be permitted to stay at berth without attracting penal berth hire for 8 hours. </w:t>
            </w:r>
          </w:p>
        </w:tc>
      </w:tr>
      <w:tr w:rsidR="00416C88">
        <w:trPr>
          <w:trHeight w:val="920"/>
        </w:trPr>
        <w:tc>
          <w:tcPr>
            <w:tcW w:w="1440" w:type="dxa"/>
            <w:tcBorders>
              <w:top w:val="nil"/>
              <w:left w:val="nil"/>
              <w:bottom w:val="nil"/>
              <w:right w:val="nil"/>
            </w:tcBorders>
            <w:vAlign w:val="bottom"/>
          </w:tcPr>
          <w:p w:rsidR="00416C88" w:rsidRDefault="001D5342">
            <w:pPr>
              <w:spacing w:after="0" w:line="259" w:lineRule="auto"/>
              <w:ind w:left="0" w:firstLine="0"/>
              <w:jc w:val="left"/>
            </w:pPr>
            <w:r>
              <w:t xml:space="preserve"> </w:t>
            </w:r>
          </w:p>
        </w:tc>
        <w:tc>
          <w:tcPr>
            <w:tcW w:w="721" w:type="dxa"/>
            <w:tcBorders>
              <w:top w:val="nil"/>
              <w:left w:val="nil"/>
              <w:bottom w:val="nil"/>
              <w:right w:val="nil"/>
            </w:tcBorders>
          </w:tcPr>
          <w:p w:rsidR="00416C88" w:rsidRDefault="001D5342">
            <w:pPr>
              <w:spacing w:after="0" w:line="259" w:lineRule="auto"/>
              <w:ind w:left="0" w:firstLine="0"/>
              <w:jc w:val="left"/>
            </w:pPr>
            <w:r>
              <w:t xml:space="preserve">(b). </w:t>
            </w:r>
          </w:p>
        </w:tc>
        <w:tc>
          <w:tcPr>
            <w:tcW w:w="6636" w:type="dxa"/>
            <w:tcBorders>
              <w:top w:val="nil"/>
              <w:left w:val="nil"/>
              <w:bottom w:val="nil"/>
              <w:right w:val="nil"/>
            </w:tcBorders>
          </w:tcPr>
          <w:p w:rsidR="00416C88" w:rsidRDefault="001D5342">
            <w:pPr>
              <w:spacing w:after="0" w:line="259" w:lineRule="auto"/>
              <w:ind w:left="0" w:right="63" w:firstLine="0"/>
            </w:pPr>
            <w:r>
              <w:t xml:space="preserve">In case of supply of water, the vessel shall be permitted to stay at berth without attracting penal berth hire for 12 hours from the time of placement of barge alongside the vessel. </w:t>
            </w:r>
          </w:p>
        </w:tc>
      </w:tr>
      <w:tr w:rsidR="00416C88">
        <w:trPr>
          <w:trHeight w:val="688"/>
        </w:trPr>
        <w:tc>
          <w:tcPr>
            <w:tcW w:w="1440" w:type="dxa"/>
            <w:tcBorders>
              <w:top w:val="nil"/>
              <w:left w:val="nil"/>
              <w:bottom w:val="nil"/>
              <w:right w:val="nil"/>
            </w:tcBorders>
          </w:tcPr>
          <w:p w:rsidR="00416C88" w:rsidRDefault="00416C88">
            <w:pPr>
              <w:spacing w:after="160" w:line="259" w:lineRule="auto"/>
              <w:ind w:left="0" w:firstLine="0"/>
              <w:jc w:val="left"/>
            </w:pPr>
          </w:p>
        </w:tc>
        <w:tc>
          <w:tcPr>
            <w:tcW w:w="721" w:type="dxa"/>
            <w:tcBorders>
              <w:top w:val="nil"/>
              <w:left w:val="nil"/>
              <w:bottom w:val="nil"/>
              <w:right w:val="nil"/>
            </w:tcBorders>
          </w:tcPr>
          <w:p w:rsidR="00416C88" w:rsidRDefault="001D5342">
            <w:pPr>
              <w:spacing w:after="0" w:line="259" w:lineRule="auto"/>
              <w:ind w:left="0" w:firstLine="0"/>
              <w:jc w:val="left"/>
            </w:pPr>
            <w:r>
              <w:t xml:space="preserve">(c). </w:t>
            </w:r>
          </w:p>
        </w:tc>
        <w:tc>
          <w:tcPr>
            <w:tcW w:w="6636" w:type="dxa"/>
            <w:tcBorders>
              <w:top w:val="nil"/>
              <w:left w:val="nil"/>
              <w:bottom w:val="nil"/>
              <w:right w:val="nil"/>
            </w:tcBorders>
          </w:tcPr>
          <w:p w:rsidR="00416C88" w:rsidRDefault="001D5342">
            <w:pPr>
              <w:spacing w:after="0" w:line="259" w:lineRule="auto"/>
              <w:ind w:left="0" w:right="60" w:firstLine="0"/>
            </w:pPr>
            <w:r>
              <w:t xml:space="preserve">Vessels taking water / bunker through sources other than barge will be permitted to stay for 8 hours from the time of completion of loading / unloading the cargo without attracting penal berth hire. </w:t>
            </w:r>
          </w:p>
        </w:tc>
      </w:tr>
    </w:tbl>
    <w:p w:rsidR="00416C88" w:rsidRDefault="001D5342">
      <w:pPr>
        <w:spacing w:after="0" w:line="259" w:lineRule="auto"/>
        <w:ind w:left="0" w:firstLine="0"/>
        <w:jc w:val="left"/>
      </w:pPr>
      <w:r>
        <w:rPr>
          <w:b/>
        </w:rPr>
        <w:t xml:space="preserve"> </w:t>
      </w:r>
    </w:p>
    <w:p w:rsidR="00416C88" w:rsidRDefault="001D5342">
      <w:pPr>
        <w:ind w:left="715"/>
      </w:pPr>
      <w:r>
        <w:rPr>
          <w:b/>
        </w:rPr>
        <w:t>2.1.3</w:t>
      </w:r>
      <w:proofErr w:type="gramStart"/>
      <w:r>
        <w:rPr>
          <w:b/>
        </w:rPr>
        <w:t>.</w:t>
      </w:r>
      <w:r>
        <w:t xml:space="preserve">  Penal</w:t>
      </w:r>
      <w:proofErr w:type="gramEnd"/>
      <w:r>
        <w:t xml:space="preserve"> berth hire charges shall be levied in addition to normal berth hire for the period of over-</w:t>
      </w:r>
      <w:proofErr w:type="spellStart"/>
      <w:r>
        <w:t>stayal</w:t>
      </w:r>
      <w:proofErr w:type="spellEnd"/>
      <w:r>
        <w:t xml:space="preserve"> at the rates prescribed below. </w:t>
      </w:r>
    </w:p>
    <w:tbl>
      <w:tblPr>
        <w:tblStyle w:val="TableGrid"/>
        <w:tblW w:w="8131" w:type="dxa"/>
        <w:tblInd w:w="720" w:type="dxa"/>
        <w:tblCellMar>
          <w:top w:w="7" w:type="dxa"/>
          <w:left w:w="106" w:type="dxa"/>
          <w:bottom w:w="0" w:type="dxa"/>
          <w:right w:w="53" w:type="dxa"/>
        </w:tblCellMar>
        <w:tblLook w:val="04A0" w:firstRow="1" w:lastRow="0" w:firstColumn="1" w:lastColumn="0" w:noHBand="0" w:noVBand="1"/>
      </w:tblPr>
      <w:tblGrid>
        <w:gridCol w:w="632"/>
        <w:gridCol w:w="2338"/>
        <w:gridCol w:w="1200"/>
        <w:gridCol w:w="2281"/>
        <w:gridCol w:w="1680"/>
      </w:tblGrid>
      <w:tr w:rsidR="00416C88">
        <w:trPr>
          <w:trHeight w:val="586"/>
        </w:trPr>
        <w:tc>
          <w:tcPr>
            <w:tcW w:w="63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rPr>
                <w:b/>
              </w:rPr>
              <w:t xml:space="preserve">Sl. </w:t>
            </w:r>
          </w:p>
          <w:p w:rsidR="00416C88" w:rsidRDefault="001D5342">
            <w:pPr>
              <w:spacing w:after="0" w:line="259" w:lineRule="auto"/>
              <w:ind w:left="48" w:firstLine="0"/>
              <w:jc w:val="left"/>
            </w:pPr>
            <w:r>
              <w:rPr>
                <w:b/>
              </w:rPr>
              <w:t xml:space="preserve">No. </w:t>
            </w:r>
          </w:p>
        </w:tc>
        <w:tc>
          <w:tcPr>
            <w:tcW w:w="2338"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rPr>
                <w:b/>
              </w:rPr>
              <w:t xml:space="preserve">Particulars </w:t>
            </w:r>
          </w:p>
        </w:tc>
        <w:tc>
          <w:tcPr>
            <w:tcW w:w="12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3" w:firstLine="0"/>
              <w:jc w:val="center"/>
            </w:pPr>
            <w:r>
              <w:rPr>
                <w:b/>
              </w:rPr>
              <w:t xml:space="preserve">Unit </w:t>
            </w:r>
          </w:p>
        </w:tc>
        <w:tc>
          <w:tcPr>
            <w:tcW w:w="22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Foreign-going vessel (in US $) </w:t>
            </w:r>
          </w:p>
        </w:tc>
        <w:tc>
          <w:tcPr>
            <w:tcW w:w="1680" w:type="dxa"/>
            <w:tcBorders>
              <w:top w:val="single" w:sz="4" w:space="0" w:color="000000"/>
              <w:left w:val="single" w:sz="4" w:space="0" w:color="000000"/>
              <w:bottom w:val="single" w:sz="4" w:space="0" w:color="000000"/>
              <w:right w:val="single" w:sz="4" w:space="0" w:color="000000"/>
            </w:tcBorders>
          </w:tcPr>
          <w:p w:rsidR="00416C88" w:rsidRPr="001D5342" w:rsidRDefault="001D5342" w:rsidP="001D5342">
            <w:pPr>
              <w:pStyle w:val="NoSpacing"/>
              <w:jc w:val="center"/>
              <w:rPr>
                <w:b/>
              </w:rPr>
            </w:pPr>
            <w:r w:rsidRPr="001D5342">
              <w:rPr>
                <w:b/>
              </w:rPr>
              <w:t>Coastal vessel</w:t>
            </w:r>
          </w:p>
          <w:p w:rsidR="00416C88" w:rsidRDefault="001D5342" w:rsidP="001D5342">
            <w:pPr>
              <w:pStyle w:val="NoSpacing"/>
              <w:jc w:val="center"/>
            </w:pPr>
            <w:r w:rsidRPr="001D5342">
              <w:rPr>
                <w:b/>
              </w:rPr>
              <w:t>(in</w:t>
            </w:r>
            <w:r w:rsidRPr="001D5342">
              <w:rPr>
                <w:rFonts w:ascii="Malgun Gothic" w:eastAsia="Malgun Gothic" w:hAnsi="Malgun Gothic" w:cs="Malgun Gothic"/>
                <w:b/>
              </w:rPr>
              <w:t xml:space="preserve"> </w:t>
            </w:r>
            <w:proofErr w:type="spellStart"/>
            <w:r w:rsidRPr="001D5342">
              <w:rPr>
                <w:rFonts w:ascii="Malgun Gothic" w:eastAsia="Malgun Gothic" w:hAnsi="Malgun Gothic" w:cs="Malgun Gothic"/>
                <w:b/>
              </w:rPr>
              <w:t>Rs</w:t>
            </w:r>
            <w:proofErr w:type="spellEnd"/>
            <w:r w:rsidRPr="001D5342">
              <w:rPr>
                <w:b/>
              </w:rPr>
              <w:t>)</w:t>
            </w:r>
          </w:p>
        </w:tc>
      </w:tr>
      <w:tr w:rsidR="00416C88">
        <w:trPr>
          <w:trHeight w:val="240"/>
        </w:trPr>
        <w:tc>
          <w:tcPr>
            <w:tcW w:w="63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1. </w:t>
            </w:r>
          </w:p>
        </w:tc>
        <w:tc>
          <w:tcPr>
            <w:tcW w:w="233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Up to 6 hours </w:t>
            </w:r>
          </w:p>
        </w:tc>
        <w:tc>
          <w:tcPr>
            <w:tcW w:w="12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98" w:firstLine="0"/>
              <w:jc w:val="left"/>
            </w:pPr>
            <w:r>
              <w:t xml:space="preserve">Per GRT </w:t>
            </w:r>
          </w:p>
        </w:tc>
        <w:tc>
          <w:tcPr>
            <w:tcW w:w="22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center"/>
            </w:pPr>
            <w:r>
              <w:t xml:space="preserve">0.016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5" w:firstLine="0"/>
              <w:jc w:val="center"/>
            </w:pPr>
            <w:r>
              <w:t xml:space="preserve">0.42 </w:t>
            </w:r>
          </w:p>
        </w:tc>
      </w:tr>
      <w:tr w:rsidR="00416C88">
        <w:trPr>
          <w:trHeight w:val="470"/>
        </w:trPr>
        <w:tc>
          <w:tcPr>
            <w:tcW w:w="63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t xml:space="preserve">2. </w:t>
            </w:r>
          </w:p>
        </w:tc>
        <w:tc>
          <w:tcPr>
            <w:tcW w:w="233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Above 6 hrs. and </w:t>
            </w:r>
            <w:proofErr w:type="spellStart"/>
            <w:r>
              <w:t>upto</w:t>
            </w:r>
            <w:proofErr w:type="spellEnd"/>
            <w:r>
              <w:t xml:space="preserve"> 12 hours </w:t>
            </w:r>
          </w:p>
        </w:tc>
        <w:tc>
          <w:tcPr>
            <w:tcW w:w="12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t xml:space="preserve">- do - </w:t>
            </w:r>
          </w:p>
        </w:tc>
        <w:tc>
          <w:tcPr>
            <w:tcW w:w="22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t xml:space="preserve">0.032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5" w:firstLine="0"/>
              <w:jc w:val="center"/>
            </w:pPr>
            <w:r>
              <w:t xml:space="preserve">0.84 </w:t>
            </w:r>
          </w:p>
        </w:tc>
      </w:tr>
      <w:tr w:rsidR="00416C88">
        <w:trPr>
          <w:trHeight w:val="470"/>
        </w:trPr>
        <w:tc>
          <w:tcPr>
            <w:tcW w:w="63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t xml:space="preserve">3. </w:t>
            </w:r>
          </w:p>
        </w:tc>
        <w:tc>
          <w:tcPr>
            <w:tcW w:w="233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Above 12 hrs. </w:t>
            </w:r>
            <w:proofErr w:type="gramStart"/>
            <w:r>
              <w:t>but</w:t>
            </w:r>
            <w:proofErr w:type="gramEnd"/>
            <w:r>
              <w:t xml:space="preserve"> </w:t>
            </w:r>
            <w:proofErr w:type="spellStart"/>
            <w:r>
              <w:t>upto</w:t>
            </w:r>
            <w:proofErr w:type="spellEnd"/>
            <w:r>
              <w:t xml:space="preserve"> 18 hours. </w:t>
            </w:r>
          </w:p>
        </w:tc>
        <w:tc>
          <w:tcPr>
            <w:tcW w:w="12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t xml:space="preserve">- do - </w:t>
            </w:r>
          </w:p>
        </w:tc>
        <w:tc>
          <w:tcPr>
            <w:tcW w:w="22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t xml:space="preserve">0.064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5" w:firstLine="0"/>
              <w:jc w:val="center"/>
            </w:pPr>
            <w:r>
              <w:t xml:space="preserve">1.67 </w:t>
            </w:r>
          </w:p>
        </w:tc>
      </w:tr>
      <w:tr w:rsidR="00416C88">
        <w:trPr>
          <w:trHeight w:val="470"/>
        </w:trPr>
        <w:tc>
          <w:tcPr>
            <w:tcW w:w="63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t xml:space="preserve">4. </w:t>
            </w:r>
          </w:p>
        </w:tc>
        <w:tc>
          <w:tcPr>
            <w:tcW w:w="233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Above 18 hrs. per day or part there of </w:t>
            </w:r>
          </w:p>
        </w:tc>
        <w:tc>
          <w:tcPr>
            <w:tcW w:w="12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t xml:space="preserve">- do - </w:t>
            </w:r>
          </w:p>
        </w:tc>
        <w:tc>
          <w:tcPr>
            <w:tcW w:w="22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t xml:space="preserve">0.080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5" w:firstLine="0"/>
              <w:jc w:val="center"/>
            </w:pPr>
            <w:r>
              <w:t xml:space="preserve">2.09 </w:t>
            </w:r>
          </w:p>
        </w:tc>
      </w:tr>
    </w:tbl>
    <w:p w:rsidR="00416C88" w:rsidRDefault="001D5342">
      <w:pPr>
        <w:spacing w:after="0" w:line="259" w:lineRule="auto"/>
        <w:ind w:left="0" w:firstLine="0"/>
        <w:jc w:val="left"/>
        <w:rPr>
          <w:b/>
        </w:rPr>
      </w:pPr>
      <w:r>
        <w:rPr>
          <w:b/>
        </w:rPr>
        <w:t xml:space="preserve"> </w:t>
      </w:r>
    </w:p>
    <w:p w:rsidR="001D5342" w:rsidRDefault="001D5342">
      <w:pPr>
        <w:spacing w:after="0" w:line="259" w:lineRule="auto"/>
        <w:ind w:left="0" w:firstLine="0"/>
        <w:jc w:val="left"/>
        <w:rPr>
          <w:b/>
        </w:rPr>
      </w:pPr>
    </w:p>
    <w:p w:rsidR="001D5342" w:rsidRDefault="001D5342">
      <w:pPr>
        <w:spacing w:after="0" w:line="259" w:lineRule="auto"/>
        <w:ind w:left="0" w:firstLine="0"/>
        <w:jc w:val="left"/>
        <w:rPr>
          <w:b/>
        </w:rPr>
      </w:pPr>
    </w:p>
    <w:p w:rsidR="001D5342" w:rsidRDefault="001D5342" w:rsidP="001D5342">
      <w:pPr>
        <w:spacing w:after="3" w:line="259" w:lineRule="auto"/>
        <w:ind w:left="0" w:firstLine="0"/>
        <w:jc w:val="left"/>
        <w:rPr>
          <w:b/>
        </w:rPr>
      </w:pPr>
    </w:p>
    <w:p w:rsidR="00416C88" w:rsidRDefault="001D5342" w:rsidP="001D5342">
      <w:pPr>
        <w:spacing w:after="3" w:line="259" w:lineRule="auto"/>
        <w:ind w:left="0" w:firstLine="0"/>
        <w:jc w:val="left"/>
      </w:pPr>
      <w:r>
        <w:rPr>
          <w:b/>
        </w:rPr>
        <w:lastRenderedPageBreak/>
        <w:t xml:space="preserve">2.1.4. Commodity wise per vessel hook per shift output rates </w:t>
      </w:r>
    </w:p>
    <w:p w:rsidR="00416C88" w:rsidRDefault="001D5342">
      <w:pPr>
        <w:spacing w:after="0" w:line="259" w:lineRule="auto"/>
        <w:ind w:left="0" w:firstLine="0"/>
        <w:jc w:val="left"/>
      </w:pPr>
      <w:r>
        <w:rPr>
          <w:b/>
        </w:rPr>
        <w:t xml:space="preserve"> </w:t>
      </w:r>
    </w:p>
    <w:p w:rsidR="00416C88" w:rsidRDefault="001D5342">
      <w:pPr>
        <w:tabs>
          <w:tab w:val="center" w:pos="2000"/>
          <w:tab w:val="center" w:pos="2881"/>
          <w:tab w:val="center" w:pos="3601"/>
          <w:tab w:val="center" w:pos="4321"/>
          <w:tab w:val="center" w:pos="5041"/>
          <w:tab w:val="center" w:pos="5761"/>
          <w:tab w:val="center" w:pos="7175"/>
        </w:tabs>
        <w:spacing w:after="3" w:line="259" w:lineRule="auto"/>
        <w:ind w:left="0" w:firstLine="0"/>
        <w:jc w:val="left"/>
      </w:pPr>
      <w:r>
        <w:rPr>
          <w:rFonts w:ascii="Calibri" w:eastAsia="Calibri" w:hAnsi="Calibri" w:cs="Calibri"/>
          <w:sz w:val="22"/>
        </w:rPr>
        <w:tab/>
      </w:r>
      <w:r>
        <w:rPr>
          <w:b/>
        </w:rPr>
        <w:t xml:space="preserve">For Exports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roofErr w:type="gramStart"/>
      <w:r>
        <w:rPr>
          <w:b/>
        </w:rPr>
        <w:t>For</w:t>
      </w:r>
      <w:proofErr w:type="gramEnd"/>
      <w:r>
        <w:rPr>
          <w:b/>
        </w:rPr>
        <w:t xml:space="preserve"> Imports  </w:t>
      </w:r>
    </w:p>
    <w:tbl>
      <w:tblPr>
        <w:tblStyle w:val="TableGrid"/>
        <w:tblW w:w="9362" w:type="dxa"/>
        <w:tblInd w:w="0" w:type="dxa"/>
        <w:tblCellMar>
          <w:top w:w="17" w:type="dxa"/>
          <w:left w:w="17" w:type="dxa"/>
          <w:bottom w:w="0" w:type="dxa"/>
          <w:right w:w="0" w:type="dxa"/>
        </w:tblCellMar>
        <w:tblLook w:val="04A0" w:firstRow="1" w:lastRow="0" w:firstColumn="1" w:lastColumn="0" w:noHBand="0" w:noVBand="1"/>
      </w:tblPr>
      <w:tblGrid>
        <w:gridCol w:w="600"/>
        <w:gridCol w:w="2641"/>
        <w:gridCol w:w="1680"/>
        <w:gridCol w:w="300"/>
        <w:gridCol w:w="2881"/>
        <w:gridCol w:w="1260"/>
      </w:tblGrid>
      <w:tr w:rsidR="00416C88">
        <w:trPr>
          <w:trHeight w:val="718"/>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9" w:firstLine="0"/>
              <w:jc w:val="center"/>
            </w:pPr>
            <w:r>
              <w:rPr>
                <w:b/>
              </w:rPr>
              <w:t xml:space="preserve">Sl. </w:t>
            </w:r>
          </w:p>
          <w:p w:rsidR="00416C88" w:rsidRDefault="001D5342">
            <w:pPr>
              <w:spacing w:after="0" w:line="259" w:lineRule="auto"/>
              <w:ind w:left="122" w:firstLine="0"/>
              <w:jc w:val="left"/>
            </w:pPr>
            <w:r>
              <w:rPr>
                <w:b/>
              </w:rPr>
              <w:t xml:space="preserve">No. </w:t>
            </w:r>
          </w:p>
        </w:tc>
        <w:tc>
          <w:tcPr>
            <w:tcW w:w="264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26" w:firstLine="0"/>
              <w:jc w:val="center"/>
            </w:pPr>
            <w:r>
              <w:rPr>
                <w:b/>
              </w:rPr>
              <w:t xml:space="preserve">Nomenclature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r>
              <w:rPr>
                <w:b/>
              </w:rPr>
              <w:t xml:space="preserve">Per hook per shift output (in </w:t>
            </w:r>
            <w:proofErr w:type="spellStart"/>
            <w:r>
              <w:rPr>
                <w:b/>
              </w:rPr>
              <w:t>tonnes</w:t>
            </w:r>
            <w:proofErr w:type="spellEnd"/>
            <w:r>
              <w:rPr>
                <w:b/>
              </w:rPr>
              <w:t xml:space="preserve">) </w:t>
            </w:r>
          </w:p>
        </w:tc>
        <w:tc>
          <w:tcPr>
            <w:tcW w:w="300" w:type="dxa"/>
            <w:vMerge w:val="restart"/>
            <w:tcBorders>
              <w:top w:val="nil"/>
              <w:left w:val="single" w:sz="4" w:space="0" w:color="000000"/>
              <w:bottom w:val="nil"/>
              <w:right w:val="single" w:sz="4" w:space="0" w:color="000000"/>
            </w:tcBorders>
          </w:tcPr>
          <w:p w:rsidR="00416C88" w:rsidRDefault="001D5342">
            <w:pPr>
              <w:spacing w:after="463" w:line="259" w:lineRule="auto"/>
              <w:ind w:left="36" w:firstLine="0"/>
              <w:jc w:val="center"/>
            </w:pPr>
            <w:r>
              <w:rPr>
                <w:b/>
              </w:rPr>
              <w:t xml:space="preserve"> </w:t>
            </w:r>
          </w:p>
          <w:p w:rsidR="00416C88" w:rsidRDefault="001D5342">
            <w:pPr>
              <w:spacing w:after="0" w:line="259" w:lineRule="auto"/>
              <w:ind w:left="0" w:firstLine="0"/>
              <w:jc w:val="left"/>
            </w:pPr>
            <w:r>
              <w:t xml:space="preserve">  </w:t>
            </w:r>
          </w:p>
          <w:p w:rsidR="00416C88" w:rsidRDefault="001D5342">
            <w:pPr>
              <w:spacing w:after="0" w:line="269" w:lineRule="auto"/>
              <w:ind w:left="0" w:right="173" w:firstLine="0"/>
            </w:pPr>
            <w:r>
              <w:t xml:space="preserve">      </w:t>
            </w:r>
          </w:p>
          <w:p w:rsidR="00416C88" w:rsidRDefault="001D5342">
            <w:pPr>
              <w:spacing w:after="23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firstLine="0"/>
              <w:jc w:val="left"/>
            </w:pPr>
            <w:r>
              <w:t xml:space="preserve">  </w:t>
            </w:r>
          </w:p>
          <w:p w:rsidR="00416C88" w:rsidRDefault="001D5342">
            <w:pPr>
              <w:spacing w:after="0" w:line="269" w:lineRule="auto"/>
              <w:ind w:left="0" w:right="173" w:firstLine="0"/>
            </w:pPr>
            <w:r>
              <w:t xml:space="preserve">        </w:t>
            </w:r>
          </w:p>
          <w:p w:rsidR="00416C88" w:rsidRDefault="001D5342">
            <w:pPr>
              <w:spacing w:after="0" w:line="259" w:lineRule="auto"/>
              <w:ind w:left="0" w:firstLine="0"/>
              <w:jc w:val="left"/>
            </w:pPr>
            <w:r>
              <w:t xml:space="preserve">  </w:t>
            </w:r>
          </w:p>
          <w:p w:rsidR="00416C88" w:rsidRDefault="001D5342">
            <w:pPr>
              <w:spacing w:after="0" w:line="259" w:lineRule="auto"/>
              <w:ind w:left="0" w:right="173" w:firstLine="0"/>
            </w:pPr>
            <w:r>
              <w:t xml:space="preserve">    </w:t>
            </w:r>
          </w:p>
        </w:tc>
        <w:tc>
          <w:tcPr>
            <w:tcW w:w="28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64" w:firstLine="0"/>
              <w:jc w:val="center"/>
            </w:pPr>
            <w:r>
              <w:rPr>
                <w:b/>
              </w:rPr>
              <w:t xml:space="preserve">Nomenclature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41" w:lineRule="auto"/>
              <w:ind w:left="0" w:firstLine="0"/>
              <w:jc w:val="center"/>
            </w:pPr>
            <w:r>
              <w:rPr>
                <w:b/>
              </w:rPr>
              <w:t xml:space="preserve">Per hook per shift output </w:t>
            </w:r>
          </w:p>
          <w:p w:rsidR="00416C88" w:rsidRDefault="001D5342">
            <w:pPr>
              <w:spacing w:after="0" w:line="259" w:lineRule="auto"/>
              <w:ind w:left="101" w:firstLine="0"/>
              <w:jc w:val="left"/>
            </w:pPr>
            <w:r>
              <w:rPr>
                <w:b/>
              </w:rPr>
              <w:t xml:space="preserve">(in </w:t>
            </w:r>
            <w:proofErr w:type="spellStart"/>
            <w:r>
              <w:rPr>
                <w:b/>
              </w:rPr>
              <w:t>tonnes</w:t>
            </w:r>
            <w:proofErr w:type="spellEnd"/>
            <w:r>
              <w:rPr>
                <w:b/>
              </w:rPr>
              <w:t xml:space="preserve">)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1.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Containers (boxes)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20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Containers (boxes)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22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2.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Ferro Silicon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102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Ferro Silicon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262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3.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General Cargo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82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General cargo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86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4.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Iron &amp; Steel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180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Iron &amp; Steel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108 </w:t>
            </w:r>
          </w:p>
        </w:tc>
      </w:tr>
      <w:tr w:rsidR="00416C88">
        <w:trPr>
          <w:trHeight w:val="475"/>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9" w:firstLine="0"/>
              <w:jc w:val="center"/>
            </w:pPr>
            <w:r>
              <w:t xml:space="preserve">5.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Iron Ore &amp; Pellets (manual    loading)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2" w:firstLine="0"/>
              <w:jc w:val="center"/>
            </w:pPr>
            <w:r>
              <w:t xml:space="preserve">598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Iron Ore (manual unloading) </w:t>
            </w:r>
          </w:p>
        </w:tc>
        <w:tc>
          <w:tcPr>
            <w:tcW w:w="126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560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6.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Maize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61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Maize (bulk)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234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7.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Sugar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94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Sugar in bags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82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8.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Wheat (bags)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91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Wheat (in bulk)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134 </w:t>
            </w:r>
          </w:p>
        </w:tc>
      </w:tr>
      <w:tr w:rsidR="00416C88">
        <w:trPr>
          <w:trHeight w:val="248"/>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9" w:firstLine="0"/>
              <w:jc w:val="center"/>
            </w:pPr>
            <w:r>
              <w:t xml:space="preserve">9.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Rice (bags)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81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Rice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62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10.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Rice (Bulk)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80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Rock Phosphate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281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11.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Aluminium</w:t>
            </w:r>
            <w:proofErr w:type="spellEnd"/>
            <w:r>
              <w:t xml:space="preserve"> Billets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98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Ammonium Nitrate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347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12.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Aluminium</w:t>
            </w:r>
            <w:proofErr w:type="spellEnd"/>
            <w:r>
              <w:t xml:space="preserve"> Ingots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110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Ammonium </w:t>
            </w:r>
            <w:proofErr w:type="spellStart"/>
            <w:r>
              <w:t>Sulphate</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210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13.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C.P. Coke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346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Bauxite Bags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233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14.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Cement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102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Bentonite</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254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15.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Charge Chrome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404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Bulgar</w:t>
            </w:r>
            <w:proofErr w:type="spellEnd"/>
            <w:r>
              <w:t xml:space="preserve"> wheat bags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62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16.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Chick Peas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219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Carbon Anodes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229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17.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Chrome Ore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188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Chrome Ore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206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18.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Coal tar (Bags)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192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Coal tar pitch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77 </w:t>
            </w:r>
          </w:p>
        </w:tc>
      </w:tr>
      <w:tr w:rsidR="00416C88">
        <w:trPr>
          <w:trHeight w:val="1406"/>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44" w:firstLine="0"/>
              <w:jc w:val="left"/>
            </w:pPr>
            <w:r>
              <w:t xml:space="preserve">19. </w:t>
            </w:r>
          </w:p>
        </w:tc>
        <w:tc>
          <w:tcPr>
            <w:tcW w:w="264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Coffee (Bags)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2" w:firstLine="0"/>
              <w:jc w:val="center"/>
            </w:pPr>
            <w:r>
              <w:t xml:space="preserve">67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Coking Coal </w:t>
            </w:r>
          </w:p>
          <w:p w:rsidR="00416C88" w:rsidRDefault="001D5342">
            <w:pPr>
              <w:numPr>
                <w:ilvl w:val="0"/>
                <w:numId w:val="2"/>
              </w:numPr>
              <w:spacing w:after="0" w:line="241" w:lineRule="auto"/>
              <w:ind w:firstLine="0"/>
              <w:jc w:val="left"/>
            </w:pPr>
            <w:r>
              <w:t xml:space="preserve">Discharged by vessels with </w:t>
            </w:r>
            <w:proofErr w:type="spellStart"/>
            <w:r>
              <w:t>self discharging</w:t>
            </w:r>
            <w:proofErr w:type="spellEnd"/>
            <w:r>
              <w:t xml:space="preserve"> gear </w:t>
            </w:r>
          </w:p>
          <w:p w:rsidR="00416C88" w:rsidRDefault="001D5342">
            <w:pPr>
              <w:spacing w:after="0" w:line="259" w:lineRule="auto"/>
              <w:ind w:left="0" w:firstLine="0"/>
              <w:jc w:val="left"/>
            </w:pPr>
            <w:r>
              <w:t xml:space="preserve"> </w:t>
            </w:r>
          </w:p>
          <w:p w:rsidR="00416C88" w:rsidRDefault="001D5342">
            <w:pPr>
              <w:numPr>
                <w:ilvl w:val="0"/>
                <w:numId w:val="2"/>
              </w:numPr>
              <w:spacing w:after="0" w:line="259" w:lineRule="auto"/>
              <w:ind w:firstLine="0"/>
              <w:jc w:val="left"/>
            </w:pPr>
            <w:r>
              <w:t>All types of coal discharged by non-</w:t>
            </w:r>
            <w:proofErr w:type="spellStart"/>
            <w:r>
              <w:t>self discharging</w:t>
            </w:r>
            <w:proofErr w:type="spellEnd"/>
            <w:r>
              <w:t xml:space="preserve"> vessels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37" w:firstLine="0"/>
              <w:jc w:val="center"/>
            </w:pPr>
            <w:r>
              <w:t xml:space="preserve"> </w:t>
            </w:r>
          </w:p>
          <w:p w:rsidR="00416C88" w:rsidRDefault="001D5342">
            <w:pPr>
              <w:spacing w:after="0" w:line="259" w:lineRule="auto"/>
              <w:ind w:left="0" w:right="18" w:firstLine="0"/>
              <w:jc w:val="center"/>
            </w:pPr>
            <w:r>
              <w:t xml:space="preserve">622 </w:t>
            </w:r>
          </w:p>
          <w:p w:rsidR="00416C88" w:rsidRDefault="001D5342">
            <w:pPr>
              <w:spacing w:after="0" w:line="259" w:lineRule="auto"/>
              <w:ind w:left="37" w:firstLine="0"/>
              <w:jc w:val="center"/>
            </w:pPr>
            <w:r>
              <w:t xml:space="preserve"> </w:t>
            </w:r>
          </w:p>
          <w:p w:rsidR="00416C88" w:rsidRDefault="001D5342">
            <w:pPr>
              <w:spacing w:after="0" w:line="259" w:lineRule="auto"/>
              <w:ind w:left="37" w:firstLine="0"/>
              <w:jc w:val="center"/>
            </w:pPr>
            <w:r>
              <w:t xml:space="preserve"> </w:t>
            </w:r>
          </w:p>
          <w:p w:rsidR="00416C88" w:rsidRDefault="001D5342">
            <w:pPr>
              <w:spacing w:after="0" w:line="259" w:lineRule="auto"/>
              <w:ind w:left="0" w:right="18" w:firstLine="0"/>
              <w:jc w:val="center"/>
            </w:pPr>
            <w:r>
              <w:t xml:space="preserve">360 </w:t>
            </w:r>
          </w:p>
          <w:p w:rsidR="00416C88" w:rsidRDefault="001D5342">
            <w:pPr>
              <w:spacing w:after="0" w:line="259" w:lineRule="auto"/>
              <w:ind w:left="37" w:firstLine="0"/>
              <w:jc w:val="center"/>
            </w:pPr>
            <w:r>
              <w:t xml:space="preserve">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20.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Dry Yeast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62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CSB in bags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74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21.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Feldspar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317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DAP Bulk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262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22.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Fenugreek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99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DBM in bags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242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23.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Ferro Chrome (Bulk)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341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DBM in Bulk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220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24.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Ferro Chrome Bags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226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Dolomite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405 </w:t>
            </w:r>
          </w:p>
        </w:tc>
      </w:tr>
      <w:tr w:rsidR="00416C88">
        <w:trPr>
          <w:trHeight w:val="478"/>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44" w:firstLine="0"/>
              <w:jc w:val="left"/>
            </w:pPr>
            <w:r>
              <w:t xml:space="preserve">25. </w:t>
            </w:r>
          </w:p>
        </w:tc>
        <w:tc>
          <w:tcPr>
            <w:tcW w:w="264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Ferro Manganese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2" w:firstLine="0"/>
              <w:jc w:val="center"/>
            </w:pPr>
            <w:r>
              <w:t xml:space="preserve">99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Coal / Coke (parcel of below 20000) </w:t>
            </w:r>
          </w:p>
        </w:tc>
        <w:tc>
          <w:tcPr>
            <w:tcW w:w="126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234 </w:t>
            </w:r>
          </w:p>
        </w:tc>
      </w:tr>
      <w:tr w:rsidR="00416C88">
        <w:trPr>
          <w:trHeight w:val="476"/>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44" w:firstLine="0"/>
              <w:jc w:val="left"/>
            </w:pPr>
            <w:r>
              <w:t xml:space="preserve">26. </w:t>
            </w:r>
          </w:p>
        </w:tc>
        <w:tc>
          <w:tcPr>
            <w:tcW w:w="264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Granite Blocks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2" w:firstLine="0"/>
              <w:jc w:val="center"/>
            </w:pPr>
            <w:r>
              <w:t xml:space="preserve">199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Coal / Coke (parcel of above 20000) </w:t>
            </w:r>
          </w:p>
        </w:tc>
        <w:tc>
          <w:tcPr>
            <w:tcW w:w="126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361 </w:t>
            </w:r>
          </w:p>
        </w:tc>
      </w:tr>
      <w:tr w:rsidR="00416C88">
        <w:trPr>
          <w:trHeight w:val="24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27.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Ilmenite</w:t>
            </w:r>
            <w:proofErr w:type="spellEnd"/>
            <w:r>
              <w:t xml:space="preserve"> Sand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333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Lime Stone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372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28.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Kenaf</w:t>
            </w:r>
            <w:proofErr w:type="spellEnd"/>
            <w:r>
              <w:t xml:space="preserv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40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Mono Ammonium Phosphate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210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29.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Manganese Ore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310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MOP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267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30.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Pet Coke (Bags)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83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Oil </w:t>
            </w:r>
            <w:proofErr w:type="spellStart"/>
            <w:r>
              <w:t>Pailes</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57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31.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Pig Iron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458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Paper bundle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212 </w:t>
            </w:r>
          </w:p>
        </w:tc>
      </w:tr>
      <w:tr w:rsidR="00416C88">
        <w:trPr>
          <w:trHeight w:val="259"/>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32.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Quarzite</w:t>
            </w:r>
            <w:proofErr w:type="spellEnd"/>
            <w:r>
              <w:t xml:space="preserve">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117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Petroleum Coke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401 </w:t>
            </w:r>
          </w:p>
        </w:tc>
      </w:tr>
      <w:tr w:rsidR="00416C88">
        <w:trPr>
          <w:trHeight w:val="485"/>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44" w:firstLine="0"/>
              <w:jc w:val="left"/>
            </w:pPr>
            <w:r>
              <w:t xml:space="preserve">33.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Silicon Manganese Ore (Bags)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2" w:firstLine="0"/>
              <w:jc w:val="center"/>
            </w:pPr>
            <w:r>
              <w:t xml:space="preserve">200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Steam coal </w:t>
            </w:r>
          </w:p>
        </w:tc>
        <w:tc>
          <w:tcPr>
            <w:tcW w:w="126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578 </w:t>
            </w:r>
          </w:p>
        </w:tc>
      </w:tr>
      <w:tr w:rsidR="00416C88">
        <w:trPr>
          <w:trHeight w:val="487"/>
        </w:trPr>
        <w:tc>
          <w:tcPr>
            <w:tcW w:w="6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44" w:firstLine="0"/>
              <w:jc w:val="left"/>
            </w:pPr>
            <w:r>
              <w:t xml:space="preserve">34.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Silicon Manganese Ore (Bulk) </w:t>
            </w:r>
          </w:p>
        </w:tc>
        <w:tc>
          <w:tcPr>
            <w:tcW w:w="16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2" w:firstLine="0"/>
              <w:jc w:val="center"/>
            </w:pPr>
            <w:r>
              <w:t xml:space="preserve">538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Wood pulp </w:t>
            </w:r>
          </w:p>
        </w:tc>
        <w:tc>
          <w:tcPr>
            <w:tcW w:w="126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236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lastRenderedPageBreak/>
              <w:t xml:space="preserve">35.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Soya extracts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172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Sulphur</w:t>
            </w:r>
            <w:proofErr w:type="spellEnd"/>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278 </w:t>
            </w:r>
          </w:p>
        </w:tc>
      </w:tr>
      <w:tr w:rsidR="00416C88">
        <w:trPr>
          <w:trHeight w:val="259"/>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36.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Thermal Coal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665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Timber logs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114 </w:t>
            </w:r>
          </w:p>
        </w:tc>
      </w:tr>
      <w:tr w:rsidR="00416C88">
        <w:trPr>
          <w:trHeight w:val="257"/>
        </w:trPr>
        <w:tc>
          <w:tcPr>
            <w:tcW w:w="6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4" w:firstLine="0"/>
              <w:jc w:val="left"/>
            </w:pPr>
            <w:r>
              <w:t xml:space="preserve">37. </w:t>
            </w:r>
          </w:p>
        </w:tc>
        <w:tc>
          <w:tcPr>
            <w:tcW w:w="26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Vegetables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 w:firstLine="0"/>
              <w:jc w:val="center"/>
            </w:pPr>
            <w:r>
              <w:t xml:space="preserve">53 </w:t>
            </w:r>
          </w:p>
        </w:tc>
        <w:tc>
          <w:tcPr>
            <w:tcW w:w="0" w:type="auto"/>
            <w:vMerge/>
            <w:tcBorders>
              <w:top w:val="nil"/>
              <w:left w:val="single" w:sz="4" w:space="0" w:color="000000"/>
              <w:bottom w:val="nil"/>
              <w:right w:val="single" w:sz="4" w:space="0" w:color="000000"/>
            </w:tcBorders>
          </w:tcPr>
          <w:p w:rsidR="00416C88" w:rsidRDefault="00416C88">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Urea </w:t>
            </w:r>
          </w:p>
        </w:tc>
        <w:tc>
          <w:tcPr>
            <w:tcW w:w="12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283 </w:t>
            </w:r>
          </w:p>
        </w:tc>
      </w:tr>
    </w:tbl>
    <w:p w:rsidR="00416C88" w:rsidRDefault="001D5342">
      <w:pPr>
        <w:spacing w:after="0" w:line="259" w:lineRule="auto"/>
        <w:ind w:left="0" w:firstLine="0"/>
        <w:jc w:val="left"/>
      </w:pPr>
      <w:r>
        <w:rPr>
          <w:b/>
        </w:rPr>
        <w:t xml:space="preserve"> </w:t>
      </w:r>
    </w:p>
    <w:p w:rsidR="00416C88" w:rsidRDefault="001D5342">
      <w:pPr>
        <w:spacing w:after="3" w:line="259" w:lineRule="auto"/>
        <w:ind w:left="-5" w:hanging="10"/>
        <w:jc w:val="left"/>
      </w:pPr>
      <w:r>
        <w:rPr>
          <w:b/>
        </w:rPr>
        <w:t xml:space="preserve">Notes: </w:t>
      </w:r>
    </w:p>
    <w:p w:rsidR="00416C88" w:rsidRDefault="001D5342">
      <w:pPr>
        <w:spacing w:after="0" w:line="259" w:lineRule="auto"/>
        <w:ind w:left="0" w:firstLine="0"/>
        <w:jc w:val="left"/>
      </w:pPr>
      <w:r>
        <w:t xml:space="preserve"> </w:t>
      </w:r>
    </w:p>
    <w:p w:rsidR="00416C88" w:rsidRDefault="001D5342">
      <w:pPr>
        <w:ind w:left="715"/>
      </w:pPr>
      <w:r>
        <w:t xml:space="preserve">(1). </w:t>
      </w:r>
      <w:r>
        <w:tab/>
      </w:r>
      <w:proofErr w:type="gramStart"/>
      <w:r>
        <w:t>The</w:t>
      </w:r>
      <w:proofErr w:type="gramEnd"/>
      <w:r>
        <w:t xml:space="preserve"> total number of hooks worked shall be reckoned to compute the per hook per shift productivity. </w:t>
      </w:r>
    </w:p>
    <w:p w:rsidR="00416C88" w:rsidRDefault="001D5342">
      <w:pPr>
        <w:spacing w:after="0" w:line="259" w:lineRule="auto"/>
        <w:ind w:left="0" w:firstLine="0"/>
        <w:jc w:val="left"/>
      </w:pPr>
      <w:r>
        <w:t xml:space="preserve"> </w:t>
      </w:r>
    </w:p>
    <w:p w:rsidR="00416C88" w:rsidRDefault="001D5342">
      <w:pPr>
        <w:ind w:left="715"/>
      </w:pPr>
      <w:r>
        <w:t xml:space="preserve">(2).  </w:t>
      </w:r>
      <w:r>
        <w:tab/>
      </w:r>
      <w:proofErr w:type="gramStart"/>
      <w:r>
        <w:t>The</w:t>
      </w:r>
      <w:proofErr w:type="gramEnd"/>
      <w:r>
        <w:t xml:space="preserve"> following two cases shall be deemed as non-performance / poor performance of the vessel: </w:t>
      </w:r>
    </w:p>
    <w:p w:rsidR="00416C88" w:rsidRDefault="001D5342">
      <w:pPr>
        <w:spacing w:after="0" w:line="259" w:lineRule="auto"/>
        <w:ind w:left="0" w:firstLine="0"/>
        <w:jc w:val="left"/>
      </w:pPr>
      <w:r>
        <w:t xml:space="preserve"> </w:t>
      </w:r>
    </w:p>
    <w:p w:rsidR="00416C88" w:rsidRDefault="001D5342">
      <w:pPr>
        <w:ind w:left="1450"/>
      </w:pPr>
      <w:r>
        <w:t xml:space="preserve">(a). If a vessel works with less number of hooks for reasons such as lack of / insufficient cargo, improper stowage, failure of ship’s gear and lack of clearance arrangements; </w:t>
      </w:r>
    </w:p>
    <w:p w:rsidR="00416C88" w:rsidRDefault="001D5342">
      <w:pPr>
        <w:spacing w:after="0" w:line="259" w:lineRule="auto"/>
        <w:ind w:left="0" w:firstLine="0"/>
        <w:jc w:val="left"/>
      </w:pPr>
      <w:r>
        <w:t xml:space="preserve"> </w:t>
      </w:r>
    </w:p>
    <w:p w:rsidR="00416C88" w:rsidRDefault="001D5342">
      <w:pPr>
        <w:ind w:left="1450"/>
      </w:pPr>
      <w:r>
        <w:t xml:space="preserve">(b). If the actual hook output in the shifts following the shift in which the vessel is berthed does not conform to the norms prescribed for that commodity. </w:t>
      </w:r>
    </w:p>
    <w:p w:rsidR="00416C88" w:rsidRDefault="001D5342">
      <w:pPr>
        <w:spacing w:after="0" w:line="259" w:lineRule="auto"/>
        <w:ind w:left="54" w:firstLine="0"/>
        <w:jc w:val="center"/>
      </w:pPr>
      <w:r>
        <w:t xml:space="preserve"> </w:t>
      </w:r>
    </w:p>
    <w:p w:rsidR="00416C88" w:rsidRDefault="001D5342">
      <w:pPr>
        <w:tabs>
          <w:tab w:val="center" w:pos="3131"/>
        </w:tabs>
        <w:spacing w:after="3" w:line="259" w:lineRule="auto"/>
        <w:ind w:left="-15" w:firstLine="0"/>
        <w:jc w:val="left"/>
      </w:pPr>
      <w:r>
        <w:rPr>
          <w:b/>
        </w:rPr>
        <w:t xml:space="preserve">2.2. </w:t>
      </w:r>
      <w:r>
        <w:rPr>
          <w:b/>
        </w:rPr>
        <w:tab/>
        <w:t>CHARGES FOR SUPPLY OF WATER TO VESSELS</w:t>
      </w:r>
      <w:r>
        <w:t xml:space="preserve">: </w:t>
      </w:r>
    </w:p>
    <w:p w:rsidR="00416C88" w:rsidRDefault="001D5342">
      <w:pPr>
        <w:spacing w:after="0" w:line="259" w:lineRule="auto"/>
        <w:ind w:left="0" w:firstLine="0"/>
        <w:jc w:val="left"/>
      </w:pPr>
      <w:r>
        <w:t xml:space="preserve"> </w:t>
      </w:r>
    </w:p>
    <w:tbl>
      <w:tblPr>
        <w:tblStyle w:val="TableGrid"/>
        <w:tblW w:w="9470" w:type="dxa"/>
        <w:tblInd w:w="-108" w:type="dxa"/>
        <w:tblCellMar>
          <w:top w:w="7" w:type="dxa"/>
          <w:left w:w="108" w:type="dxa"/>
          <w:bottom w:w="0" w:type="dxa"/>
          <w:right w:w="53" w:type="dxa"/>
        </w:tblCellMar>
        <w:tblLook w:val="04A0" w:firstRow="1" w:lastRow="0" w:firstColumn="1" w:lastColumn="0" w:noHBand="0" w:noVBand="1"/>
      </w:tblPr>
      <w:tblGrid>
        <w:gridCol w:w="708"/>
        <w:gridCol w:w="3001"/>
        <w:gridCol w:w="1560"/>
        <w:gridCol w:w="2221"/>
        <w:gridCol w:w="1980"/>
      </w:tblGrid>
      <w:tr w:rsidR="00416C88">
        <w:trPr>
          <w:trHeight w:val="586"/>
        </w:trPr>
        <w:tc>
          <w:tcPr>
            <w:tcW w:w="70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Item No. </w:t>
            </w:r>
          </w:p>
        </w:tc>
        <w:tc>
          <w:tcPr>
            <w:tcW w:w="300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rPr>
                <w:b/>
              </w:rPr>
              <w:t xml:space="preserve">Description </w:t>
            </w:r>
          </w:p>
        </w:tc>
        <w:tc>
          <w:tcPr>
            <w:tcW w:w="15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6" w:firstLine="0"/>
              <w:jc w:val="center"/>
            </w:pPr>
            <w:r>
              <w:rPr>
                <w:b/>
              </w:rPr>
              <w:t xml:space="preserve">Unit </w:t>
            </w:r>
          </w:p>
        </w:tc>
        <w:tc>
          <w:tcPr>
            <w:tcW w:w="22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24" w:right="27" w:firstLine="0"/>
              <w:jc w:val="center"/>
            </w:pPr>
            <w:r>
              <w:rPr>
                <w:b/>
              </w:rPr>
              <w:t xml:space="preserve">Foreign-going vessel (in US $) </w:t>
            </w:r>
          </w:p>
        </w:tc>
        <w:tc>
          <w:tcPr>
            <w:tcW w:w="1980" w:type="dxa"/>
            <w:tcBorders>
              <w:top w:val="single" w:sz="4" w:space="0" w:color="000000"/>
              <w:left w:val="single" w:sz="4" w:space="0" w:color="000000"/>
              <w:bottom w:val="single" w:sz="4" w:space="0" w:color="000000"/>
              <w:right w:val="single" w:sz="4" w:space="0" w:color="000000"/>
            </w:tcBorders>
          </w:tcPr>
          <w:p w:rsidR="00416C88" w:rsidRDefault="001D5342">
            <w:pPr>
              <w:spacing w:after="67" w:line="259" w:lineRule="auto"/>
              <w:ind w:left="38" w:firstLine="0"/>
              <w:jc w:val="left"/>
            </w:pPr>
            <w:r>
              <w:rPr>
                <w:b/>
              </w:rPr>
              <w:t xml:space="preserve">Coastal vessel (in </w:t>
            </w:r>
          </w:p>
          <w:p w:rsidR="00416C88" w:rsidRDefault="001D5342">
            <w:pPr>
              <w:spacing w:after="0" w:line="259" w:lineRule="auto"/>
              <w:ind w:left="0" w:right="54" w:firstLine="0"/>
              <w:jc w:val="center"/>
            </w:pPr>
            <w:r>
              <w:rPr>
                <w:rFonts w:ascii="Malgun Gothic" w:eastAsia="Malgun Gothic" w:hAnsi="Malgun Gothic" w:cs="Malgun Gothic"/>
                <w:b/>
              </w:rPr>
              <w:t>`</w:t>
            </w:r>
            <w:r>
              <w:rPr>
                <w:b/>
              </w:rPr>
              <w:t xml:space="preserve">) </w:t>
            </w:r>
          </w:p>
        </w:tc>
      </w:tr>
      <w:tr w:rsidR="00416C88">
        <w:trPr>
          <w:trHeight w:val="931"/>
        </w:trPr>
        <w:tc>
          <w:tcPr>
            <w:tcW w:w="70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60" w:firstLine="0"/>
              <w:jc w:val="center"/>
            </w:pPr>
            <w:r>
              <w:t xml:space="preserve">1. </w:t>
            </w:r>
          </w:p>
        </w:tc>
        <w:tc>
          <w:tcPr>
            <w:tcW w:w="300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Supply of fresh water to vessels at Shore. </w:t>
            </w:r>
          </w:p>
        </w:tc>
        <w:tc>
          <w:tcPr>
            <w:tcW w:w="15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Per 1000 </w:t>
            </w:r>
            <w:proofErr w:type="spellStart"/>
            <w:r>
              <w:t>Ltrs</w:t>
            </w:r>
            <w:proofErr w:type="spellEnd"/>
            <w:r>
              <w:t xml:space="preserve">. or part thereof </w:t>
            </w:r>
          </w:p>
        </w:tc>
        <w:tc>
          <w:tcPr>
            <w:tcW w:w="22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41" w:lineRule="auto"/>
              <w:ind w:left="0" w:firstLine="0"/>
            </w:pPr>
            <w:r>
              <w:t xml:space="preserve">3.241 subject to a minimum charge of $ </w:t>
            </w:r>
          </w:p>
          <w:p w:rsidR="00416C88" w:rsidRDefault="001D5342">
            <w:pPr>
              <w:spacing w:after="0" w:line="259" w:lineRule="auto"/>
              <w:ind w:left="0" w:firstLine="0"/>
              <w:jc w:val="left"/>
            </w:pPr>
            <w:r>
              <w:t xml:space="preserve">16.205 </w:t>
            </w:r>
          </w:p>
        </w:tc>
        <w:tc>
          <w:tcPr>
            <w:tcW w:w="1980" w:type="dxa"/>
            <w:tcBorders>
              <w:top w:val="single" w:sz="4" w:space="0" w:color="000000"/>
              <w:left w:val="single" w:sz="4" w:space="0" w:color="000000"/>
              <w:bottom w:val="single" w:sz="4" w:space="0" w:color="000000"/>
              <w:right w:val="single" w:sz="4" w:space="0" w:color="000000"/>
            </w:tcBorders>
          </w:tcPr>
          <w:p w:rsidR="00416C88" w:rsidRDefault="001D5342">
            <w:pPr>
              <w:spacing w:after="21" w:line="296" w:lineRule="auto"/>
              <w:ind w:left="0" w:firstLine="0"/>
            </w:pPr>
            <w:r>
              <w:rPr>
                <w:rFonts w:ascii="Malgun Gothic" w:eastAsia="Malgun Gothic" w:hAnsi="Malgun Gothic" w:cs="Malgun Gothic"/>
              </w:rPr>
              <w:t>`</w:t>
            </w:r>
            <w:r>
              <w:t xml:space="preserve">84.65 subject to a minimum charge of </w:t>
            </w:r>
          </w:p>
          <w:p w:rsidR="00416C88" w:rsidRDefault="001D5342">
            <w:pPr>
              <w:spacing w:after="0" w:line="259" w:lineRule="auto"/>
              <w:ind w:left="0" w:firstLine="0"/>
              <w:jc w:val="left"/>
            </w:pPr>
            <w:r>
              <w:rPr>
                <w:rFonts w:ascii="Malgun Gothic" w:eastAsia="Malgun Gothic" w:hAnsi="Malgun Gothic" w:cs="Malgun Gothic"/>
              </w:rPr>
              <w:t>`</w:t>
            </w:r>
            <w:r>
              <w:t xml:space="preserve">423.25 </w:t>
            </w:r>
          </w:p>
        </w:tc>
      </w:tr>
      <w:tr w:rsidR="00416C88">
        <w:trPr>
          <w:trHeight w:val="586"/>
        </w:trPr>
        <w:tc>
          <w:tcPr>
            <w:tcW w:w="70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60" w:firstLine="0"/>
              <w:jc w:val="center"/>
            </w:pPr>
            <w:r>
              <w:t xml:space="preserve">2. </w:t>
            </w:r>
          </w:p>
        </w:tc>
        <w:tc>
          <w:tcPr>
            <w:tcW w:w="300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Supply of fresh water to vessels by Boat at Quay Walls, </w:t>
            </w:r>
          </w:p>
        </w:tc>
        <w:tc>
          <w:tcPr>
            <w:tcW w:w="15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Per 1000 </w:t>
            </w:r>
            <w:proofErr w:type="spellStart"/>
            <w:r>
              <w:t>Ltrs</w:t>
            </w:r>
            <w:proofErr w:type="spellEnd"/>
            <w:r>
              <w:t xml:space="preserve">. or part thereof </w:t>
            </w:r>
          </w:p>
        </w:tc>
        <w:tc>
          <w:tcPr>
            <w:tcW w:w="22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4.182 subject to a minimum charge of $ </w:t>
            </w:r>
          </w:p>
        </w:tc>
        <w:tc>
          <w:tcPr>
            <w:tcW w:w="19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rPr>
                <w:rFonts w:ascii="Malgun Gothic" w:eastAsia="Malgun Gothic" w:hAnsi="Malgun Gothic" w:cs="Malgun Gothic"/>
              </w:rPr>
              <w:t>`</w:t>
            </w:r>
            <w:r>
              <w:t xml:space="preserve">109.20 subject to a minimum charge of </w:t>
            </w:r>
          </w:p>
        </w:tc>
      </w:tr>
      <w:tr w:rsidR="00416C88">
        <w:trPr>
          <w:trHeight w:val="586"/>
        </w:trPr>
        <w:tc>
          <w:tcPr>
            <w:tcW w:w="70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Item No. </w:t>
            </w:r>
          </w:p>
        </w:tc>
        <w:tc>
          <w:tcPr>
            <w:tcW w:w="300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7" w:firstLine="0"/>
              <w:jc w:val="center"/>
            </w:pPr>
            <w:r>
              <w:rPr>
                <w:b/>
              </w:rPr>
              <w:t xml:space="preserve">Description </w:t>
            </w:r>
          </w:p>
        </w:tc>
        <w:tc>
          <w:tcPr>
            <w:tcW w:w="156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6" w:firstLine="0"/>
              <w:jc w:val="center"/>
            </w:pPr>
            <w:r>
              <w:rPr>
                <w:b/>
              </w:rPr>
              <w:t xml:space="preserve">Unit </w:t>
            </w:r>
          </w:p>
        </w:tc>
        <w:tc>
          <w:tcPr>
            <w:tcW w:w="22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24" w:firstLine="0"/>
              <w:jc w:val="center"/>
            </w:pPr>
            <w:r>
              <w:rPr>
                <w:b/>
              </w:rPr>
              <w:t xml:space="preserve">Foreign-going vessel (in US $) </w:t>
            </w:r>
          </w:p>
        </w:tc>
        <w:tc>
          <w:tcPr>
            <w:tcW w:w="1980" w:type="dxa"/>
            <w:tcBorders>
              <w:top w:val="single" w:sz="4" w:space="0" w:color="000000"/>
              <w:left w:val="single" w:sz="4" w:space="0" w:color="000000"/>
              <w:bottom w:val="single" w:sz="4" w:space="0" w:color="000000"/>
              <w:right w:val="single" w:sz="4" w:space="0" w:color="000000"/>
            </w:tcBorders>
          </w:tcPr>
          <w:p w:rsidR="00416C88" w:rsidRDefault="001D5342">
            <w:pPr>
              <w:spacing w:after="68" w:line="259" w:lineRule="auto"/>
              <w:ind w:left="38" w:firstLine="0"/>
              <w:jc w:val="left"/>
            </w:pPr>
            <w:r>
              <w:rPr>
                <w:b/>
              </w:rPr>
              <w:t xml:space="preserve">Coastal vessel (in </w:t>
            </w:r>
          </w:p>
          <w:p w:rsidR="00416C88" w:rsidRDefault="001D5342">
            <w:pPr>
              <w:spacing w:after="0" w:line="259" w:lineRule="auto"/>
              <w:ind w:left="0" w:right="14" w:firstLine="0"/>
              <w:jc w:val="center"/>
            </w:pPr>
            <w:r>
              <w:rPr>
                <w:rFonts w:ascii="Malgun Gothic" w:eastAsia="Malgun Gothic" w:hAnsi="Malgun Gothic" w:cs="Malgun Gothic"/>
                <w:b/>
              </w:rPr>
              <w:t>`</w:t>
            </w:r>
            <w:r>
              <w:rPr>
                <w:b/>
              </w:rPr>
              <w:t xml:space="preserve">) </w:t>
            </w:r>
          </w:p>
        </w:tc>
      </w:tr>
      <w:tr w:rsidR="00416C88">
        <w:trPr>
          <w:trHeight w:val="358"/>
        </w:trPr>
        <w:tc>
          <w:tcPr>
            <w:tcW w:w="708" w:type="dxa"/>
            <w:tcBorders>
              <w:top w:val="single" w:sz="4" w:space="0" w:color="000000"/>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300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Jetties and Moorings. </w:t>
            </w:r>
          </w:p>
        </w:tc>
        <w:tc>
          <w:tcPr>
            <w:tcW w:w="1560" w:type="dxa"/>
            <w:tcBorders>
              <w:top w:val="single" w:sz="4" w:space="0" w:color="000000"/>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22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20.912 </w:t>
            </w:r>
          </w:p>
        </w:tc>
        <w:tc>
          <w:tcPr>
            <w:tcW w:w="19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rPr>
                <w:rFonts w:ascii="Malgun Gothic" w:eastAsia="Malgun Gothic" w:hAnsi="Malgun Gothic" w:cs="Malgun Gothic"/>
              </w:rPr>
              <w:t>`</w:t>
            </w:r>
            <w:r>
              <w:t xml:space="preserve">546.00 </w:t>
            </w:r>
          </w:p>
        </w:tc>
      </w:tr>
    </w:tbl>
    <w:p w:rsidR="00416C88" w:rsidRDefault="001D5342">
      <w:pPr>
        <w:spacing w:after="0" w:line="259" w:lineRule="auto"/>
        <w:ind w:left="0" w:firstLine="0"/>
        <w:jc w:val="left"/>
        <w:rPr>
          <w:b/>
        </w:rPr>
      </w:pPr>
      <w:r>
        <w:rPr>
          <w:b/>
        </w:rPr>
        <w:t xml:space="preserve"> </w:t>
      </w:r>
    </w:p>
    <w:p w:rsidR="001D5342" w:rsidRDefault="001D5342">
      <w:pPr>
        <w:spacing w:after="0" w:line="259" w:lineRule="auto"/>
        <w:ind w:left="0" w:firstLine="0"/>
        <w:jc w:val="left"/>
        <w:rPr>
          <w:b/>
        </w:rPr>
      </w:pPr>
    </w:p>
    <w:p w:rsidR="001D5342" w:rsidRDefault="001D5342">
      <w:pPr>
        <w:spacing w:after="0" w:line="259" w:lineRule="auto"/>
        <w:ind w:left="0" w:firstLine="0"/>
        <w:jc w:val="left"/>
        <w:rPr>
          <w:b/>
        </w:rPr>
      </w:pPr>
    </w:p>
    <w:p w:rsidR="001D5342" w:rsidRDefault="001D5342">
      <w:pPr>
        <w:spacing w:after="0" w:line="259" w:lineRule="auto"/>
        <w:ind w:left="0" w:firstLine="0"/>
        <w:jc w:val="left"/>
        <w:rPr>
          <w:b/>
        </w:rPr>
      </w:pPr>
    </w:p>
    <w:p w:rsidR="001D5342" w:rsidRDefault="001D5342">
      <w:pPr>
        <w:spacing w:after="0" w:line="259" w:lineRule="auto"/>
        <w:ind w:left="0" w:firstLine="0"/>
        <w:jc w:val="left"/>
        <w:rPr>
          <w:b/>
        </w:rPr>
      </w:pPr>
    </w:p>
    <w:p w:rsidR="001D5342" w:rsidRDefault="001D5342">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FE43A1" w:rsidRDefault="00FE43A1">
      <w:pPr>
        <w:spacing w:after="0" w:line="259" w:lineRule="auto"/>
        <w:ind w:left="0" w:firstLine="0"/>
        <w:jc w:val="left"/>
      </w:pPr>
    </w:p>
    <w:p w:rsidR="00416C88" w:rsidRDefault="001D5342">
      <w:pPr>
        <w:spacing w:after="3" w:line="259" w:lineRule="auto"/>
        <w:ind w:left="3791" w:hanging="10"/>
        <w:jc w:val="left"/>
      </w:pPr>
      <w:r>
        <w:rPr>
          <w:b/>
        </w:rPr>
        <w:lastRenderedPageBreak/>
        <w:t xml:space="preserve">SECTION - 3 </w:t>
      </w:r>
    </w:p>
    <w:p w:rsidR="00416C88" w:rsidRDefault="001D5342">
      <w:pPr>
        <w:spacing w:after="0" w:line="259" w:lineRule="auto"/>
        <w:ind w:left="54" w:firstLine="0"/>
        <w:jc w:val="center"/>
      </w:pPr>
      <w:r>
        <w:rPr>
          <w:b/>
        </w:rPr>
        <w:t xml:space="preserve"> </w:t>
      </w:r>
    </w:p>
    <w:p w:rsidR="00416C88" w:rsidRDefault="001D5342">
      <w:pPr>
        <w:spacing w:after="0" w:line="259" w:lineRule="auto"/>
        <w:ind w:left="10" w:right="2977" w:hanging="10"/>
        <w:jc w:val="right"/>
      </w:pPr>
      <w:r>
        <w:rPr>
          <w:b/>
        </w:rPr>
        <w:t xml:space="preserve">CARGO RELATED CHARGES </w:t>
      </w:r>
    </w:p>
    <w:p w:rsidR="00416C88" w:rsidRDefault="001D5342">
      <w:pPr>
        <w:tabs>
          <w:tab w:val="center" w:pos="1341"/>
        </w:tabs>
        <w:spacing w:after="3" w:line="259" w:lineRule="auto"/>
        <w:ind w:left="-15" w:firstLine="0"/>
        <w:jc w:val="left"/>
      </w:pPr>
      <w:r>
        <w:rPr>
          <w:b/>
        </w:rPr>
        <w:t xml:space="preserve">3.1. </w:t>
      </w:r>
      <w:r>
        <w:rPr>
          <w:b/>
        </w:rPr>
        <w:tab/>
        <w:t>WHARFAGE:</w:t>
      </w:r>
      <w:r>
        <w:rPr>
          <w:b/>
          <w:sz w:val="24"/>
        </w:rPr>
        <w:t xml:space="preserve">  </w:t>
      </w:r>
    </w:p>
    <w:tbl>
      <w:tblPr>
        <w:tblStyle w:val="TableGrid"/>
        <w:tblW w:w="9384" w:type="dxa"/>
        <w:tblInd w:w="-14" w:type="dxa"/>
        <w:tblCellMar>
          <w:top w:w="21" w:type="dxa"/>
          <w:left w:w="0" w:type="dxa"/>
          <w:bottom w:w="0" w:type="dxa"/>
          <w:right w:w="0" w:type="dxa"/>
        </w:tblCellMar>
        <w:tblLook w:val="04A0" w:firstRow="1" w:lastRow="0" w:firstColumn="1" w:lastColumn="0" w:noHBand="0" w:noVBand="1"/>
      </w:tblPr>
      <w:tblGrid>
        <w:gridCol w:w="605"/>
        <w:gridCol w:w="5653"/>
        <w:gridCol w:w="1124"/>
        <w:gridCol w:w="1045"/>
        <w:gridCol w:w="957"/>
      </w:tblGrid>
      <w:tr w:rsidR="00416C88">
        <w:trPr>
          <w:trHeight w:val="370"/>
        </w:trPr>
        <w:tc>
          <w:tcPr>
            <w:tcW w:w="605" w:type="dxa"/>
            <w:vMerge w:val="restart"/>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center"/>
            </w:pPr>
            <w:r>
              <w:rPr>
                <w:b/>
              </w:rPr>
              <w:t xml:space="preserve">Item No. </w:t>
            </w:r>
          </w:p>
        </w:tc>
        <w:tc>
          <w:tcPr>
            <w:tcW w:w="5653" w:type="dxa"/>
            <w:vMerge w:val="restart"/>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23" w:firstLine="0"/>
              <w:jc w:val="center"/>
            </w:pPr>
            <w:r>
              <w:rPr>
                <w:b/>
              </w:rPr>
              <w:t xml:space="preserve">Nomenclature </w:t>
            </w:r>
          </w:p>
        </w:tc>
        <w:tc>
          <w:tcPr>
            <w:tcW w:w="1124" w:type="dxa"/>
            <w:vMerge w:val="restart"/>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center"/>
            </w:pPr>
            <w:r>
              <w:rPr>
                <w:b/>
              </w:rPr>
              <w:t xml:space="preserve">Unit </w:t>
            </w:r>
          </w:p>
        </w:tc>
        <w:tc>
          <w:tcPr>
            <w:tcW w:w="2002" w:type="dxa"/>
            <w:gridSpan w:val="2"/>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 w:firstLine="0"/>
              <w:jc w:val="center"/>
            </w:pPr>
            <w:r>
              <w:rPr>
                <w:b/>
              </w:rPr>
              <w:t xml:space="preserve">Rate (in </w:t>
            </w:r>
            <w:r>
              <w:rPr>
                <w:rFonts w:ascii="Malgun Gothic" w:eastAsia="Malgun Gothic" w:hAnsi="Malgun Gothic" w:cs="Malgun Gothic"/>
                <w:b/>
              </w:rPr>
              <w:t>`</w:t>
            </w:r>
            <w:r>
              <w:rPr>
                <w:b/>
              </w:rPr>
              <w:t xml:space="preserve">) </w:t>
            </w:r>
          </w:p>
        </w:tc>
      </w:tr>
      <w:tr w:rsidR="00416C88">
        <w:trPr>
          <w:trHeight w:val="713"/>
        </w:trPr>
        <w:tc>
          <w:tcPr>
            <w:tcW w:w="0" w:type="auto"/>
            <w:vMerge/>
            <w:tcBorders>
              <w:top w:val="nil"/>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2" w:hanging="12"/>
              <w:jc w:val="center"/>
            </w:pPr>
            <w:r>
              <w:rPr>
                <w:b/>
              </w:rPr>
              <w:t xml:space="preserve">Other than coastal cargo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2" w:firstLine="0"/>
              <w:jc w:val="center"/>
            </w:pPr>
            <w:r>
              <w:rPr>
                <w:b/>
              </w:rPr>
              <w:t xml:space="preserve"> Coastal cargo </w:t>
            </w:r>
          </w:p>
        </w:tc>
      </w:tr>
      <w:tr w:rsidR="00416C88">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 w:firstLine="0"/>
              <w:jc w:val="center"/>
            </w:pPr>
            <w:r>
              <w:t xml:space="preserve">1.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pPr>
            <w:r>
              <w:t xml:space="preserve">All types of Coal (other than thermal coal), Coke and Coal tar pitch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39.00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2" w:firstLine="0"/>
              <w:jc w:val="center"/>
            </w:pPr>
            <w:r>
              <w:t xml:space="preserve">23.40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2.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Alumina (bulk),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45.00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2" w:firstLine="0"/>
              <w:jc w:val="center"/>
            </w:pPr>
            <w:r>
              <w:t xml:space="preserve">27.00 </w:t>
            </w:r>
          </w:p>
        </w:tc>
      </w:tr>
      <w:tr w:rsidR="00416C88">
        <w:trPr>
          <w:trHeight w:val="483"/>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 w:firstLine="0"/>
              <w:jc w:val="center"/>
            </w:pPr>
            <w:r>
              <w:t xml:space="preserve">3.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proofErr w:type="spellStart"/>
            <w:r>
              <w:t>Aluminium</w:t>
            </w:r>
            <w:proofErr w:type="spellEnd"/>
            <w:r>
              <w:t xml:space="preserve">, Alumina Sow Ingots, Alumina </w:t>
            </w:r>
            <w:proofErr w:type="spellStart"/>
            <w:r>
              <w:t>Billetts</w:t>
            </w:r>
            <w:proofErr w:type="spellEnd"/>
            <w:r>
              <w:t xml:space="preserve"> and Alumina products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33.00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19.80 </w:t>
            </w:r>
          </w:p>
        </w:tc>
      </w:tr>
      <w:tr w:rsidR="00416C88">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 w:firstLine="0"/>
              <w:jc w:val="center"/>
            </w:pPr>
            <w:r>
              <w:t xml:space="preserve">4.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pPr>
            <w:r>
              <w:t xml:space="preserve">Asphalt/bitumen, </w:t>
            </w:r>
            <w:proofErr w:type="spellStart"/>
            <w:r>
              <w:t>Barytes</w:t>
            </w:r>
            <w:proofErr w:type="spellEnd"/>
            <w:r>
              <w:t xml:space="preserve"> and Feldspar, Cement clinker (including cement)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21.30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12.80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5.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Manganese Ore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21.30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12.80 </w:t>
            </w:r>
          </w:p>
        </w:tc>
      </w:tr>
      <w:tr w:rsidR="00416C88">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 w:firstLine="0"/>
              <w:jc w:val="center"/>
            </w:pPr>
            <w:r>
              <w:t xml:space="preserve">6.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pPr>
            <w:r>
              <w:t xml:space="preserve">Blast furnace slag, </w:t>
            </w:r>
            <w:proofErr w:type="spellStart"/>
            <w:r>
              <w:t>Bentonite</w:t>
            </w:r>
            <w:proofErr w:type="spellEnd"/>
            <w:r>
              <w:t xml:space="preserve">, Dolomite chips, Fly Ash and River sand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19.50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11.70 </w:t>
            </w:r>
          </w:p>
        </w:tc>
      </w:tr>
      <w:tr w:rsidR="00416C88">
        <w:trPr>
          <w:trHeight w:val="252"/>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7.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proofErr w:type="spellStart"/>
            <w:r>
              <w:t>Calcined</w:t>
            </w:r>
            <w:proofErr w:type="spellEnd"/>
            <w:r>
              <w:t xml:space="preserve"> petroleum coke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45.00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27.00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8.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Caustic Soda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4" w:firstLine="0"/>
              <w:jc w:val="center"/>
            </w:pPr>
            <w:r>
              <w:t xml:space="preserve">Per K.L.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39.25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23.55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9.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Cereals, food grains, Pulses and Sugar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24.70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14.80 </w:t>
            </w:r>
          </w:p>
        </w:tc>
      </w:tr>
      <w:tr w:rsidR="00416C88">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63" w:firstLine="0"/>
              <w:jc w:val="left"/>
            </w:pPr>
            <w:r>
              <w:t xml:space="preserve">10.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pPr>
            <w:r>
              <w:t xml:space="preserve">Charge chrome, Ferro Manganese, Ferro Silicon </w:t>
            </w:r>
            <w:proofErr w:type="spellStart"/>
            <w:r>
              <w:t>Silicon</w:t>
            </w:r>
            <w:proofErr w:type="spellEnd"/>
            <w:r>
              <w:t xml:space="preserve"> Manganese, High carbon Ferrochrome, and other ores.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57.00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34.20 </w:t>
            </w:r>
          </w:p>
        </w:tc>
      </w:tr>
      <w:tr w:rsidR="00416C88">
        <w:trPr>
          <w:trHeight w:val="252"/>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11.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Chemicals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 w:firstLine="0"/>
              <w:jc w:val="center"/>
            </w:pPr>
            <w:proofErr w:type="spellStart"/>
            <w:r>
              <w:t>Tonnes</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61.65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37.00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12.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Edible Oils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 w:firstLine="0"/>
              <w:jc w:val="center"/>
            </w:pPr>
            <w:r>
              <w:t xml:space="preserve">K.L.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17.95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10.80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13.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Electrical goods (in %)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56" w:firstLine="0"/>
            </w:pPr>
            <w:r>
              <w:t xml:space="preserve">Ad valorem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8" w:firstLine="0"/>
              <w:jc w:val="center"/>
            </w:pPr>
            <w:r>
              <w:t xml:space="preserve">0.30%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203" w:firstLine="0"/>
              <w:jc w:val="left"/>
            </w:pPr>
            <w:r>
              <w:t xml:space="preserve">0.18% </w:t>
            </w:r>
          </w:p>
        </w:tc>
      </w:tr>
      <w:tr w:rsidR="00416C88">
        <w:trPr>
          <w:trHeight w:val="255"/>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14.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Fertilizers (including MOP)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41.25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24.75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15.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Granite Blocks &amp; Marbles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55.50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33.30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16.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Gypsum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 w:firstLine="0"/>
              <w:jc w:val="center"/>
            </w:pPr>
            <w:proofErr w:type="spellStart"/>
            <w:r>
              <w:t>Tonnes</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44.85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26.90 </w:t>
            </w:r>
          </w:p>
        </w:tc>
      </w:tr>
      <w:tr w:rsidR="00416C88">
        <w:trPr>
          <w:trHeight w:val="252"/>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17.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proofErr w:type="spellStart"/>
            <w:r>
              <w:t>Ilemenite</w:t>
            </w:r>
            <w:proofErr w:type="spellEnd"/>
            <w:r>
              <w:t xml:space="preserve"> sand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14.60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 w:firstLine="0"/>
              <w:jc w:val="center"/>
            </w:pPr>
            <w:r>
              <w:t xml:space="preserve">8.75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18.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Iron Ore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24.70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24.70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19.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Iron Ore Pellets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25.80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25.80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20.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Limestone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36.00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21.60 </w:t>
            </w:r>
          </w:p>
        </w:tc>
      </w:tr>
      <w:tr w:rsidR="00416C88">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63" w:firstLine="0"/>
              <w:jc w:val="left"/>
            </w:pPr>
            <w:r>
              <w:t xml:space="preserve">21.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Liquid Ammonia, Molten </w:t>
            </w:r>
            <w:proofErr w:type="spellStart"/>
            <w:r>
              <w:t>Sulphur</w:t>
            </w:r>
            <w:proofErr w:type="spellEnd"/>
            <w:r>
              <w:t xml:space="preserve">, Rock phosphate and </w:t>
            </w:r>
            <w:proofErr w:type="spellStart"/>
            <w:r>
              <w:t>Sulphur</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33.65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1" w:firstLine="0"/>
              <w:jc w:val="center"/>
            </w:pPr>
            <w:r>
              <w:t xml:space="preserve">20.20 </w:t>
            </w:r>
          </w:p>
        </w:tc>
      </w:tr>
      <w:tr w:rsidR="00416C88">
        <w:trPr>
          <w:trHeight w:val="482"/>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63" w:firstLine="0"/>
              <w:jc w:val="left"/>
            </w:pPr>
            <w:r>
              <w:t xml:space="preserve">22. </w:t>
            </w:r>
          </w:p>
        </w:tc>
        <w:tc>
          <w:tcPr>
            <w:tcW w:w="5653"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49" w:firstLine="0"/>
              <w:jc w:val="left"/>
            </w:pPr>
            <w:r>
              <w:t xml:space="preserve">Machinery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86" w:right="30" w:firstLine="0"/>
              <w:jc w:val="center"/>
            </w:pPr>
            <w:r>
              <w:t xml:space="preserve">Ad valorem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8" w:firstLine="0"/>
              <w:jc w:val="center"/>
            </w:pPr>
            <w:r>
              <w:t xml:space="preserve">0.16%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203" w:firstLine="0"/>
              <w:jc w:val="left"/>
            </w:pPr>
            <w:r>
              <w:t xml:space="preserve">0.09%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23.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Molasses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 w:firstLine="0"/>
              <w:jc w:val="center"/>
            </w:pPr>
            <w:r>
              <w:t xml:space="preserve">K.L.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39.25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23.55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24.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All types of Oil Extractions like Soya, Rape seed etc.,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13.45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 w:firstLine="0"/>
              <w:jc w:val="center"/>
            </w:pPr>
            <w:r>
              <w:t xml:space="preserve">8.10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25.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Pig iron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42.60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25.55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26.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R.R. materials: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37.00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1" w:firstLine="0"/>
              <w:jc w:val="center"/>
            </w:pPr>
            <w:r>
              <w:t xml:space="preserve">22.20 </w:t>
            </w:r>
          </w:p>
        </w:tc>
      </w:tr>
      <w:tr w:rsidR="00416C88">
        <w:trPr>
          <w:trHeight w:val="253"/>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27.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Steel Products (including scrap) – all varieties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49.30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3" w:firstLine="0"/>
              <w:jc w:val="center"/>
            </w:pPr>
            <w:r>
              <w:t xml:space="preserve">29.60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28.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Styrene </w:t>
            </w:r>
            <w:proofErr w:type="spellStart"/>
            <w:r>
              <w:t>Monomar</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61.65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3" w:firstLine="0"/>
              <w:jc w:val="center"/>
            </w:pPr>
            <w:r>
              <w:t xml:space="preserve">37.00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29.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Thermal Coal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21.30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3" w:firstLine="0"/>
              <w:jc w:val="center"/>
            </w:pPr>
            <w:r>
              <w:t xml:space="preserve">21.30 </w:t>
            </w:r>
          </w:p>
        </w:tc>
      </w:tr>
      <w:tr w:rsidR="00416C88">
        <w:trPr>
          <w:trHeight w:val="254"/>
        </w:trPr>
        <w:tc>
          <w:tcPr>
            <w:tcW w:w="60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63" w:firstLine="0"/>
              <w:jc w:val="left"/>
            </w:pPr>
            <w:r>
              <w:t xml:space="preserve">30.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r>
              <w:t xml:space="preserve">Timber Logs &amp; Wood items  </w:t>
            </w:r>
          </w:p>
        </w:tc>
        <w:tc>
          <w:tcPr>
            <w:tcW w:w="112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3" w:firstLine="0"/>
              <w:jc w:val="center"/>
            </w:pPr>
            <w:r>
              <w:t xml:space="preserve"> Cu. M </w:t>
            </w:r>
          </w:p>
        </w:tc>
        <w:tc>
          <w:tcPr>
            <w:tcW w:w="104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t xml:space="preserve">24.70 </w:t>
            </w:r>
          </w:p>
        </w:tc>
        <w:tc>
          <w:tcPr>
            <w:tcW w:w="9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3" w:firstLine="0"/>
              <w:jc w:val="center"/>
            </w:pPr>
            <w:r>
              <w:t xml:space="preserve">14.80 </w:t>
            </w:r>
          </w:p>
        </w:tc>
      </w:tr>
      <w:tr w:rsidR="00416C88">
        <w:trPr>
          <w:trHeight w:val="600"/>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63" w:firstLine="0"/>
              <w:jc w:val="left"/>
            </w:pPr>
            <w:r>
              <w:t xml:space="preserve">31.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pPr>
            <w:proofErr w:type="spellStart"/>
            <w:r>
              <w:t>Unenumerated</w:t>
            </w:r>
            <w:proofErr w:type="spellEnd"/>
            <w:r>
              <w:t xml:space="preserve"> goods having FOB/CIF value </w:t>
            </w:r>
            <w:proofErr w:type="spellStart"/>
            <w:r>
              <w:t>upto</w:t>
            </w:r>
            <w:proofErr w:type="spellEnd"/>
            <w:r>
              <w:t xml:space="preserve"> and inclusion of </w:t>
            </w:r>
            <w:r>
              <w:rPr>
                <w:rFonts w:ascii="Malgun Gothic" w:eastAsia="Malgun Gothic" w:hAnsi="Malgun Gothic" w:cs="Malgun Gothic"/>
              </w:rPr>
              <w:t>`</w:t>
            </w:r>
            <w:r>
              <w:t xml:space="preserve">1000/- per </w:t>
            </w:r>
            <w:proofErr w:type="spellStart"/>
            <w:r>
              <w:t>tonne</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10.00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5" w:firstLine="0"/>
              <w:jc w:val="center"/>
            </w:pPr>
            <w:r>
              <w:t xml:space="preserve">6.00 </w:t>
            </w:r>
          </w:p>
        </w:tc>
      </w:tr>
      <w:tr w:rsidR="00416C88">
        <w:trPr>
          <w:trHeight w:val="600"/>
        </w:trPr>
        <w:tc>
          <w:tcPr>
            <w:tcW w:w="60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63" w:firstLine="0"/>
              <w:jc w:val="left"/>
            </w:pPr>
            <w:r>
              <w:t xml:space="preserve">32. </w:t>
            </w:r>
          </w:p>
        </w:tc>
        <w:tc>
          <w:tcPr>
            <w:tcW w:w="565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49" w:firstLine="0"/>
              <w:jc w:val="left"/>
            </w:pPr>
            <w:proofErr w:type="spellStart"/>
            <w:r>
              <w:t>Unenumerated</w:t>
            </w:r>
            <w:proofErr w:type="spellEnd"/>
            <w:r>
              <w:t xml:space="preserve"> goods having value more than </w:t>
            </w:r>
            <w:proofErr w:type="gramStart"/>
            <w:r>
              <w:rPr>
                <w:rFonts w:ascii="Malgun Gothic" w:eastAsia="Malgun Gothic" w:hAnsi="Malgun Gothic" w:cs="Malgun Gothic"/>
              </w:rPr>
              <w:t>`</w:t>
            </w:r>
            <w:r>
              <w:t>1000</w:t>
            </w:r>
            <w:proofErr w:type="gramEnd"/>
            <w:r>
              <w:t xml:space="preserve">/- per </w:t>
            </w:r>
            <w:proofErr w:type="spellStart"/>
            <w:r>
              <w:t>tonne</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8" w:firstLine="0"/>
              <w:jc w:val="center"/>
            </w:pPr>
            <w:r>
              <w:t xml:space="preserve">40.00 </w:t>
            </w:r>
          </w:p>
        </w:tc>
        <w:tc>
          <w:tcPr>
            <w:tcW w:w="9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3" w:firstLine="0"/>
              <w:jc w:val="center"/>
            </w:pPr>
            <w:r>
              <w:t xml:space="preserve">24.00 </w:t>
            </w:r>
          </w:p>
        </w:tc>
      </w:tr>
    </w:tbl>
    <w:p w:rsidR="00416C88" w:rsidRDefault="001D5342">
      <w:pPr>
        <w:spacing w:after="0" w:line="259" w:lineRule="auto"/>
        <w:ind w:left="0" w:firstLine="0"/>
        <w:jc w:val="left"/>
      </w:pPr>
      <w:r>
        <w:lastRenderedPageBreak/>
        <w:t xml:space="preserve"> </w:t>
      </w:r>
    </w:p>
    <w:p w:rsidR="00416C88" w:rsidRDefault="001D5342">
      <w:pPr>
        <w:tabs>
          <w:tab w:val="center" w:pos="1440"/>
        </w:tabs>
        <w:spacing w:after="3" w:line="259" w:lineRule="auto"/>
        <w:ind w:left="-15" w:firstLine="0"/>
        <w:jc w:val="left"/>
      </w:pPr>
      <w:r>
        <w:rPr>
          <w:b/>
        </w:rPr>
        <w:t>Notes</w:t>
      </w:r>
      <w:r>
        <w:t xml:space="preserve">:   </w:t>
      </w:r>
      <w:r>
        <w:tab/>
        <w:t xml:space="preserve"> </w:t>
      </w:r>
    </w:p>
    <w:p w:rsidR="00416C88" w:rsidRDefault="001D5342">
      <w:pPr>
        <w:spacing w:after="0" w:line="259" w:lineRule="auto"/>
        <w:ind w:left="0" w:firstLine="0"/>
        <w:jc w:val="left"/>
      </w:pPr>
      <w:r>
        <w:t xml:space="preserve"> </w:t>
      </w:r>
    </w:p>
    <w:tbl>
      <w:tblPr>
        <w:tblStyle w:val="TableGrid"/>
        <w:tblW w:w="8794" w:type="dxa"/>
        <w:tblInd w:w="0" w:type="dxa"/>
        <w:tblCellMar>
          <w:top w:w="0" w:type="dxa"/>
          <w:left w:w="0" w:type="dxa"/>
          <w:bottom w:w="0" w:type="dxa"/>
          <w:right w:w="0" w:type="dxa"/>
        </w:tblCellMar>
        <w:tblLook w:val="04A0" w:firstRow="1" w:lastRow="0" w:firstColumn="1" w:lastColumn="0" w:noHBand="0" w:noVBand="1"/>
      </w:tblPr>
      <w:tblGrid>
        <w:gridCol w:w="720"/>
        <w:gridCol w:w="8074"/>
      </w:tblGrid>
      <w:tr w:rsidR="00416C88">
        <w:trPr>
          <w:trHeight w:val="915"/>
        </w:trPr>
        <w:tc>
          <w:tcPr>
            <w:tcW w:w="720" w:type="dxa"/>
            <w:tcBorders>
              <w:top w:val="nil"/>
              <w:left w:val="nil"/>
              <w:bottom w:val="nil"/>
              <w:right w:val="nil"/>
            </w:tcBorders>
          </w:tcPr>
          <w:p w:rsidR="00416C88" w:rsidRDefault="001D5342">
            <w:pPr>
              <w:spacing w:after="441" w:line="259" w:lineRule="auto"/>
              <w:ind w:left="0" w:firstLine="0"/>
              <w:jc w:val="left"/>
            </w:pPr>
            <w:r>
              <w:t xml:space="preserve">(1). </w:t>
            </w:r>
          </w:p>
          <w:p w:rsidR="00416C88" w:rsidRDefault="001D5342">
            <w:pPr>
              <w:spacing w:after="0" w:line="259" w:lineRule="auto"/>
              <w:ind w:left="0" w:firstLine="0"/>
              <w:jc w:val="left"/>
            </w:pPr>
            <w:r>
              <w:t xml:space="preserve"> </w:t>
            </w:r>
          </w:p>
        </w:tc>
        <w:tc>
          <w:tcPr>
            <w:tcW w:w="8074" w:type="dxa"/>
            <w:tcBorders>
              <w:top w:val="nil"/>
              <w:left w:val="nil"/>
              <w:bottom w:val="nil"/>
              <w:right w:val="nil"/>
            </w:tcBorders>
          </w:tcPr>
          <w:p w:rsidR="00416C88" w:rsidRDefault="001D5342">
            <w:pPr>
              <w:spacing w:after="0" w:line="259" w:lineRule="auto"/>
              <w:ind w:left="0" w:right="59" w:firstLine="0"/>
            </w:pPr>
            <w:r>
              <w:t xml:space="preserve">Before classifying any cargo as ‘un-enumerated goods’ the relevant Customs classification shall be referred to find out whether the cargo can be classified under any of the specific categories mentioned in the Schedule given above. </w:t>
            </w:r>
          </w:p>
        </w:tc>
      </w:tr>
      <w:tr w:rsidR="00416C88">
        <w:trPr>
          <w:trHeight w:val="919"/>
        </w:trPr>
        <w:tc>
          <w:tcPr>
            <w:tcW w:w="720" w:type="dxa"/>
            <w:tcBorders>
              <w:top w:val="nil"/>
              <w:left w:val="nil"/>
              <w:bottom w:val="nil"/>
              <w:right w:val="nil"/>
            </w:tcBorders>
          </w:tcPr>
          <w:p w:rsidR="00416C88" w:rsidRDefault="001D5342">
            <w:pPr>
              <w:spacing w:after="441" w:line="259" w:lineRule="auto"/>
              <w:ind w:left="0" w:firstLine="0"/>
              <w:jc w:val="left"/>
            </w:pPr>
            <w:r>
              <w:t xml:space="preserve">(2). </w:t>
            </w:r>
          </w:p>
          <w:p w:rsidR="00416C88" w:rsidRDefault="001D5342">
            <w:pPr>
              <w:spacing w:after="0" w:line="259" w:lineRule="auto"/>
              <w:ind w:left="0" w:firstLine="0"/>
              <w:jc w:val="left"/>
            </w:pPr>
            <w:r>
              <w:t xml:space="preserve"> </w:t>
            </w:r>
          </w:p>
        </w:tc>
        <w:tc>
          <w:tcPr>
            <w:tcW w:w="8074" w:type="dxa"/>
            <w:tcBorders>
              <w:top w:val="nil"/>
              <w:left w:val="nil"/>
              <w:bottom w:val="nil"/>
              <w:right w:val="nil"/>
            </w:tcBorders>
          </w:tcPr>
          <w:p w:rsidR="00416C88" w:rsidRDefault="001D5342">
            <w:pPr>
              <w:spacing w:after="0" w:line="259" w:lineRule="auto"/>
              <w:ind w:left="0" w:right="59" w:firstLine="0"/>
            </w:pPr>
            <w:proofErr w:type="spellStart"/>
            <w:r>
              <w:t>Wharfage</w:t>
            </w:r>
            <w:proofErr w:type="spellEnd"/>
            <w:r>
              <w:t xml:space="preserve"> charges are </w:t>
            </w:r>
            <w:proofErr w:type="spellStart"/>
            <w:r>
              <w:t>leviable</w:t>
            </w:r>
            <w:proofErr w:type="spellEnd"/>
            <w:r>
              <w:t xml:space="preserve"> on goods entering the docks even if they are not shipped. However, for the excess cargo brought into docks for shipment but not shipped, no </w:t>
            </w:r>
            <w:proofErr w:type="spellStart"/>
            <w:r>
              <w:t>wharfage</w:t>
            </w:r>
            <w:proofErr w:type="spellEnd"/>
            <w:r>
              <w:t xml:space="preserve"> will be levied if the cargo is removed within 24 hours of shipment </w:t>
            </w:r>
          </w:p>
        </w:tc>
      </w:tr>
      <w:tr w:rsidR="00416C88">
        <w:trPr>
          <w:trHeight w:val="691"/>
        </w:trPr>
        <w:tc>
          <w:tcPr>
            <w:tcW w:w="720" w:type="dxa"/>
            <w:tcBorders>
              <w:top w:val="nil"/>
              <w:left w:val="nil"/>
              <w:bottom w:val="nil"/>
              <w:right w:val="nil"/>
            </w:tcBorders>
          </w:tcPr>
          <w:p w:rsidR="00416C88" w:rsidRDefault="001D5342">
            <w:pPr>
              <w:spacing w:after="213" w:line="259" w:lineRule="auto"/>
              <w:ind w:left="0" w:firstLine="0"/>
              <w:jc w:val="left"/>
            </w:pPr>
            <w:r>
              <w:t>(3).</w:t>
            </w:r>
            <w:r>
              <w:rPr>
                <w:b/>
              </w:rPr>
              <w:t xml:space="preserve"> </w:t>
            </w:r>
          </w:p>
          <w:p w:rsidR="00416C88" w:rsidRDefault="001D5342">
            <w:pPr>
              <w:spacing w:after="0" w:line="259" w:lineRule="auto"/>
              <w:ind w:left="0" w:firstLine="0"/>
              <w:jc w:val="left"/>
            </w:pPr>
            <w:r>
              <w:t xml:space="preserve"> </w:t>
            </w:r>
          </w:p>
        </w:tc>
        <w:tc>
          <w:tcPr>
            <w:tcW w:w="8074" w:type="dxa"/>
            <w:tcBorders>
              <w:top w:val="nil"/>
              <w:left w:val="nil"/>
              <w:bottom w:val="nil"/>
              <w:right w:val="nil"/>
            </w:tcBorders>
          </w:tcPr>
          <w:p w:rsidR="00416C88" w:rsidRDefault="001D5342">
            <w:pPr>
              <w:spacing w:after="0" w:line="259" w:lineRule="auto"/>
              <w:ind w:left="0" w:firstLine="0"/>
            </w:pPr>
            <w:r>
              <w:t xml:space="preserve">Charges on packages containing articles of a miscellaneous character shall be levied at the rate applicable to the individual articles.  </w:t>
            </w:r>
          </w:p>
        </w:tc>
      </w:tr>
      <w:tr w:rsidR="00416C88">
        <w:trPr>
          <w:trHeight w:val="1379"/>
        </w:trPr>
        <w:tc>
          <w:tcPr>
            <w:tcW w:w="720" w:type="dxa"/>
            <w:tcBorders>
              <w:top w:val="nil"/>
              <w:left w:val="nil"/>
              <w:bottom w:val="nil"/>
              <w:right w:val="nil"/>
            </w:tcBorders>
          </w:tcPr>
          <w:p w:rsidR="00416C88" w:rsidRDefault="001D5342">
            <w:pPr>
              <w:spacing w:after="903" w:line="259" w:lineRule="auto"/>
              <w:ind w:left="0" w:firstLine="0"/>
              <w:jc w:val="left"/>
            </w:pPr>
            <w:r>
              <w:t xml:space="preserve">(4).  </w:t>
            </w:r>
          </w:p>
          <w:p w:rsidR="00416C88" w:rsidRDefault="001D5342">
            <w:pPr>
              <w:spacing w:after="0" w:line="259" w:lineRule="auto"/>
              <w:ind w:left="0" w:firstLine="0"/>
              <w:jc w:val="left"/>
            </w:pPr>
            <w:r>
              <w:t xml:space="preserve"> </w:t>
            </w:r>
          </w:p>
        </w:tc>
        <w:tc>
          <w:tcPr>
            <w:tcW w:w="8074" w:type="dxa"/>
            <w:tcBorders>
              <w:top w:val="nil"/>
              <w:left w:val="nil"/>
              <w:bottom w:val="nil"/>
              <w:right w:val="nil"/>
            </w:tcBorders>
          </w:tcPr>
          <w:p w:rsidR="00416C88" w:rsidRDefault="001D5342">
            <w:pPr>
              <w:spacing w:after="0" w:line="259" w:lineRule="auto"/>
              <w:ind w:left="0" w:right="55" w:firstLine="0"/>
            </w:pPr>
            <w:proofErr w:type="spellStart"/>
            <w:r>
              <w:t>Advalorem</w:t>
            </w:r>
            <w:proofErr w:type="spellEnd"/>
            <w:r>
              <w:t xml:space="preserve"> </w:t>
            </w:r>
            <w:proofErr w:type="spellStart"/>
            <w:r>
              <w:t>wharfage</w:t>
            </w:r>
            <w:proofErr w:type="spellEnd"/>
            <w:r>
              <w:t xml:space="preserve"> on imports shall be calculated on CIF value; on the exports on FOB value; and on coastal cargo on value specified in the bill of coastal goods. Customs bills of entry/shipping bill/bill of coastal goods shall be the main documents for assessing the value of cargo for </w:t>
            </w:r>
            <w:proofErr w:type="spellStart"/>
            <w:r>
              <w:t>wharfage</w:t>
            </w:r>
            <w:proofErr w:type="spellEnd"/>
            <w:r>
              <w:t xml:space="preserve"> purpose and where it is not available, the value will be determined based on Bill of Lading/invoice etc.  </w:t>
            </w:r>
          </w:p>
        </w:tc>
      </w:tr>
      <w:tr w:rsidR="00416C88">
        <w:trPr>
          <w:trHeight w:val="2068"/>
        </w:trPr>
        <w:tc>
          <w:tcPr>
            <w:tcW w:w="720" w:type="dxa"/>
            <w:tcBorders>
              <w:top w:val="nil"/>
              <w:left w:val="nil"/>
              <w:bottom w:val="nil"/>
              <w:right w:val="nil"/>
            </w:tcBorders>
          </w:tcPr>
          <w:p w:rsidR="00416C88" w:rsidRDefault="001D5342">
            <w:pPr>
              <w:spacing w:after="0" w:line="259" w:lineRule="auto"/>
              <w:ind w:left="0" w:firstLine="0"/>
              <w:jc w:val="left"/>
            </w:pPr>
            <w:r>
              <w:rPr>
                <w:b/>
              </w:rPr>
              <w:t xml:space="preserve">3.2. </w:t>
            </w:r>
          </w:p>
          <w:p w:rsidR="00416C88" w:rsidRDefault="001D5342">
            <w:pPr>
              <w:spacing w:after="1358" w:line="259" w:lineRule="auto"/>
              <w:ind w:left="0" w:firstLine="0"/>
              <w:jc w:val="left"/>
            </w:pPr>
            <w:r>
              <w:t xml:space="preserve"> </w:t>
            </w:r>
          </w:p>
          <w:p w:rsidR="00416C88" w:rsidRDefault="001D5342">
            <w:pPr>
              <w:spacing w:after="0" w:line="259" w:lineRule="auto"/>
              <w:ind w:left="0" w:firstLine="0"/>
              <w:jc w:val="left"/>
            </w:pPr>
            <w:r>
              <w:rPr>
                <w:b/>
              </w:rPr>
              <w:t xml:space="preserve"> </w:t>
            </w:r>
          </w:p>
        </w:tc>
        <w:tc>
          <w:tcPr>
            <w:tcW w:w="8074" w:type="dxa"/>
            <w:tcBorders>
              <w:top w:val="nil"/>
              <w:left w:val="nil"/>
              <w:bottom w:val="nil"/>
              <w:right w:val="nil"/>
            </w:tcBorders>
          </w:tcPr>
          <w:p w:rsidR="00416C88" w:rsidRDefault="001D5342">
            <w:pPr>
              <w:spacing w:after="213" w:line="259" w:lineRule="auto"/>
              <w:ind w:left="0" w:firstLine="0"/>
              <w:jc w:val="left"/>
            </w:pPr>
            <w:r>
              <w:rPr>
                <w:b/>
              </w:rPr>
              <w:t xml:space="preserve">WHARFAGE CHARGES FOR SPECIFIED CASES  </w:t>
            </w:r>
          </w:p>
          <w:p w:rsidR="00416C88" w:rsidRDefault="001D5342">
            <w:pPr>
              <w:spacing w:after="0" w:line="241" w:lineRule="auto"/>
              <w:ind w:left="0" w:firstLine="0"/>
              <w:jc w:val="left"/>
            </w:pPr>
            <w:r>
              <w:t xml:space="preserve">In the following specified cases </w:t>
            </w:r>
            <w:proofErr w:type="spellStart"/>
            <w:r>
              <w:t>wharfage</w:t>
            </w:r>
            <w:proofErr w:type="spellEnd"/>
            <w:r>
              <w:t xml:space="preserve"> charges shall be levied as specified in Section 3.1. </w:t>
            </w:r>
          </w:p>
          <w:p w:rsidR="00416C88" w:rsidRDefault="001D5342">
            <w:pPr>
              <w:tabs>
                <w:tab w:val="center" w:pos="2384"/>
              </w:tabs>
              <w:spacing w:after="0" w:line="259" w:lineRule="auto"/>
              <w:ind w:left="0" w:firstLine="0"/>
              <w:jc w:val="left"/>
            </w:pPr>
            <w:r>
              <w:t xml:space="preserve">(i).   </w:t>
            </w:r>
            <w:r>
              <w:tab/>
              <w:t xml:space="preserve">On crafts carried on board the vessel. </w:t>
            </w:r>
          </w:p>
          <w:p w:rsidR="00416C88" w:rsidRDefault="001D5342">
            <w:pPr>
              <w:tabs>
                <w:tab w:val="center" w:pos="1708"/>
              </w:tabs>
              <w:spacing w:after="0" w:line="259" w:lineRule="auto"/>
              <w:ind w:left="0" w:firstLine="0"/>
              <w:jc w:val="left"/>
            </w:pPr>
            <w:r>
              <w:t xml:space="preserve">(ii).   </w:t>
            </w:r>
            <w:r>
              <w:tab/>
              <w:t xml:space="preserve">On goods abandoned. </w:t>
            </w:r>
          </w:p>
          <w:p w:rsidR="00416C88" w:rsidRDefault="001D5342">
            <w:pPr>
              <w:spacing w:after="0" w:line="259" w:lineRule="auto"/>
              <w:ind w:left="720" w:hanging="720"/>
              <w:jc w:val="left"/>
            </w:pPr>
            <w:r>
              <w:t xml:space="preserve">(iii).   </w:t>
            </w:r>
            <w:r>
              <w:tab/>
              <w:t>On the manifested description of package whether they are landed empty or partly empty.</w:t>
            </w:r>
            <w:r w:rsidR="0015616E">
              <w:t xml:space="preserve"> </w:t>
            </w:r>
          </w:p>
        </w:tc>
      </w:tr>
      <w:tr w:rsidR="00416C88">
        <w:trPr>
          <w:trHeight w:val="226"/>
        </w:trPr>
        <w:tc>
          <w:tcPr>
            <w:tcW w:w="720" w:type="dxa"/>
            <w:tcBorders>
              <w:top w:val="nil"/>
              <w:left w:val="nil"/>
              <w:bottom w:val="nil"/>
              <w:right w:val="nil"/>
            </w:tcBorders>
          </w:tcPr>
          <w:p w:rsidR="00416C88" w:rsidRDefault="001D5342">
            <w:pPr>
              <w:spacing w:after="0" w:line="259" w:lineRule="auto"/>
              <w:ind w:left="0" w:firstLine="0"/>
              <w:jc w:val="left"/>
            </w:pPr>
            <w:r>
              <w:rPr>
                <w:b/>
              </w:rPr>
              <w:t xml:space="preserve">3.3.  </w:t>
            </w:r>
          </w:p>
        </w:tc>
        <w:tc>
          <w:tcPr>
            <w:tcW w:w="8074" w:type="dxa"/>
            <w:tcBorders>
              <w:top w:val="nil"/>
              <w:left w:val="nil"/>
              <w:bottom w:val="nil"/>
              <w:right w:val="nil"/>
            </w:tcBorders>
          </w:tcPr>
          <w:p w:rsidR="00416C88" w:rsidRDefault="001D5342">
            <w:pPr>
              <w:spacing w:after="0" w:line="259" w:lineRule="auto"/>
              <w:ind w:left="0" w:firstLine="0"/>
              <w:jc w:val="left"/>
            </w:pPr>
            <w:r>
              <w:rPr>
                <w:b/>
              </w:rPr>
              <w:t xml:space="preserve">WHARFAGE CHARGES ON GOODS FROM VESSELS IN DISTRESS  </w:t>
            </w:r>
          </w:p>
        </w:tc>
      </w:tr>
    </w:tbl>
    <w:p w:rsidR="00416C88" w:rsidRDefault="001D5342">
      <w:pPr>
        <w:spacing w:after="0" w:line="259" w:lineRule="auto"/>
        <w:ind w:left="0" w:firstLine="0"/>
        <w:jc w:val="left"/>
      </w:pPr>
      <w:r>
        <w:t xml:space="preserve"> </w:t>
      </w:r>
    </w:p>
    <w:tbl>
      <w:tblPr>
        <w:tblStyle w:val="TableGrid"/>
        <w:tblW w:w="9225" w:type="dxa"/>
        <w:tblInd w:w="-108" w:type="dxa"/>
        <w:tblCellMar>
          <w:top w:w="7" w:type="dxa"/>
          <w:left w:w="108" w:type="dxa"/>
          <w:bottom w:w="0" w:type="dxa"/>
          <w:right w:w="56" w:type="dxa"/>
        </w:tblCellMar>
        <w:tblLook w:val="04A0" w:firstRow="1" w:lastRow="0" w:firstColumn="1" w:lastColumn="0" w:noHBand="0" w:noVBand="1"/>
      </w:tblPr>
      <w:tblGrid>
        <w:gridCol w:w="857"/>
        <w:gridCol w:w="4772"/>
        <w:gridCol w:w="3596"/>
      </w:tblGrid>
      <w:tr w:rsidR="00416C88">
        <w:trPr>
          <w:trHeight w:val="470"/>
        </w:trPr>
        <w:tc>
          <w:tcPr>
            <w:tcW w:w="857"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Item No. </w:t>
            </w:r>
          </w:p>
        </w:tc>
        <w:tc>
          <w:tcPr>
            <w:tcW w:w="4772"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3" w:firstLine="0"/>
              <w:jc w:val="center"/>
            </w:pPr>
            <w:r>
              <w:rPr>
                <w:b/>
              </w:rPr>
              <w:t xml:space="preserve">Description </w:t>
            </w:r>
          </w:p>
        </w:tc>
        <w:tc>
          <w:tcPr>
            <w:tcW w:w="3596"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5" w:firstLine="0"/>
              <w:jc w:val="center"/>
            </w:pPr>
            <w:r>
              <w:rPr>
                <w:b/>
              </w:rPr>
              <w:t xml:space="preserve">Charges Payable </w:t>
            </w:r>
          </w:p>
        </w:tc>
      </w:tr>
      <w:tr w:rsidR="00416C88">
        <w:trPr>
          <w:trHeight w:val="468"/>
        </w:trPr>
        <w:tc>
          <w:tcPr>
            <w:tcW w:w="8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t xml:space="preserve">1. </w:t>
            </w:r>
          </w:p>
        </w:tc>
        <w:tc>
          <w:tcPr>
            <w:tcW w:w="477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Cargo of other Ports landed from vessels in distress. </w:t>
            </w:r>
          </w:p>
        </w:tc>
        <w:tc>
          <w:tcPr>
            <w:tcW w:w="3596"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As specified in Section 3.1. </w:t>
            </w:r>
          </w:p>
        </w:tc>
      </w:tr>
      <w:tr w:rsidR="00416C88">
        <w:trPr>
          <w:trHeight w:val="471"/>
        </w:trPr>
        <w:tc>
          <w:tcPr>
            <w:tcW w:w="8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t xml:space="preserve">2. </w:t>
            </w:r>
          </w:p>
        </w:tc>
        <w:tc>
          <w:tcPr>
            <w:tcW w:w="477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Cargo that already paid export </w:t>
            </w:r>
            <w:proofErr w:type="spellStart"/>
            <w:r>
              <w:t>wharfage</w:t>
            </w:r>
            <w:proofErr w:type="spellEnd"/>
            <w:r>
              <w:t xml:space="preserve"> but has not been carried to destination. </w:t>
            </w:r>
          </w:p>
        </w:tc>
        <w:tc>
          <w:tcPr>
            <w:tcW w:w="3596"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No </w:t>
            </w:r>
            <w:proofErr w:type="spellStart"/>
            <w:r>
              <w:t>Wharfage</w:t>
            </w:r>
            <w:proofErr w:type="spellEnd"/>
            <w:r>
              <w:t xml:space="preserve">  </w:t>
            </w:r>
          </w:p>
        </w:tc>
      </w:tr>
      <w:tr w:rsidR="00416C88">
        <w:trPr>
          <w:trHeight w:val="470"/>
        </w:trPr>
        <w:tc>
          <w:tcPr>
            <w:tcW w:w="857"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t xml:space="preserve">3. </w:t>
            </w:r>
          </w:p>
        </w:tc>
        <w:tc>
          <w:tcPr>
            <w:tcW w:w="477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Cargo of other Ports reshipped without having left the VSPL's premises. </w:t>
            </w:r>
          </w:p>
        </w:tc>
        <w:tc>
          <w:tcPr>
            <w:tcW w:w="3596"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No </w:t>
            </w:r>
            <w:proofErr w:type="spellStart"/>
            <w:r>
              <w:t>wharfage</w:t>
            </w:r>
            <w:proofErr w:type="spellEnd"/>
            <w:r>
              <w:t xml:space="preserve"> at the time of shipment. </w:t>
            </w:r>
          </w:p>
        </w:tc>
      </w:tr>
    </w:tbl>
    <w:p w:rsidR="00416C88" w:rsidRDefault="001D5342">
      <w:pPr>
        <w:spacing w:after="0" w:line="259" w:lineRule="auto"/>
        <w:ind w:left="0" w:firstLine="0"/>
        <w:jc w:val="left"/>
      </w:pPr>
      <w:r>
        <w:t xml:space="preserve"> </w:t>
      </w:r>
    </w:p>
    <w:p w:rsidR="00416C88" w:rsidRDefault="001D5342">
      <w:pPr>
        <w:tabs>
          <w:tab w:val="center" w:pos="2752"/>
        </w:tabs>
        <w:spacing w:after="3" w:line="259" w:lineRule="auto"/>
        <w:ind w:left="-15" w:firstLine="0"/>
        <w:jc w:val="left"/>
      </w:pPr>
      <w:r>
        <w:rPr>
          <w:b/>
        </w:rPr>
        <w:t xml:space="preserve">3.4. </w:t>
      </w:r>
      <w:r>
        <w:rPr>
          <w:b/>
        </w:rPr>
        <w:tab/>
        <w:t xml:space="preserve">CHARGES ON TRANSHIPMENT CARGOES  </w:t>
      </w:r>
    </w:p>
    <w:p w:rsidR="00416C88" w:rsidRDefault="001D5342">
      <w:pPr>
        <w:spacing w:after="0" w:line="259" w:lineRule="auto"/>
        <w:ind w:left="0" w:firstLine="0"/>
        <w:jc w:val="left"/>
      </w:pPr>
      <w:r>
        <w:rPr>
          <w:b/>
        </w:rPr>
        <w:t xml:space="preserve"> </w:t>
      </w:r>
    </w:p>
    <w:tbl>
      <w:tblPr>
        <w:tblStyle w:val="TableGrid"/>
        <w:tblW w:w="9230" w:type="dxa"/>
        <w:tblInd w:w="-108" w:type="dxa"/>
        <w:tblCellMar>
          <w:top w:w="7" w:type="dxa"/>
          <w:left w:w="108" w:type="dxa"/>
          <w:bottom w:w="0" w:type="dxa"/>
          <w:right w:w="59" w:type="dxa"/>
        </w:tblCellMar>
        <w:tblLook w:val="04A0" w:firstRow="1" w:lastRow="0" w:firstColumn="1" w:lastColumn="0" w:noHBand="0" w:noVBand="1"/>
      </w:tblPr>
      <w:tblGrid>
        <w:gridCol w:w="749"/>
        <w:gridCol w:w="4880"/>
        <w:gridCol w:w="3601"/>
      </w:tblGrid>
      <w:tr w:rsidR="00416C88">
        <w:trPr>
          <w:trHeight w:val="468"/>
        </w:trPr>
        <w:tc>
          <w:tcPr>
            <w:tcW w:w="749"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Item No. </w:t>
            </w:r>
          </w:p>
        </w:tc>
        <w:tc>
          <w:tcPr>
            <w:tcW w:w="48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3" w:firstLine="0"/>
              <w:jc w:val="center"/>
            </w:pPr>
            <w:r>
              <w:rPr>
                <w:b/>
              </w:rPr>
              <w:t xml:space="preserve">Description </w:t>
            </w:r>
          </w:p>
        </w:tc>
        <w:tc>
          <w:tcPr>
            <w:tcW w:w="360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3" w:firstLine="0"/>
              <w:jc w:val="center"/>
            </w:pPr>
            <w:r>
              <w:rPr>
                <w:b/>
              </w:rPr>
              <w:t xml:space="preserve">Charges Payable </w:t>
            </w:r>
          </w:p>
        </w:tc>
      </w:tr>
      <w:tr w:rsidR="00416C88">
        <w:trPr>
          <w:trHeight w:val="470"/>
        </w:trPr>
        <w:tc>
          <w:tcPr>
            <w:tcW w:w="749"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1" w:firstLine="0"/>
              <w:jc w:val="center"/>
            </w:pPr>
            <w:r>
              <w:t xml:space="preserve">1. </w:t>
            </w:r>
          </w:p>
        </w:tc>
        <w:tc>
          <w:tcPr>
            <w:tcW w:w="48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On cargo landed from one vessel and subsequently shipped to another vessel.                                      </w:t>
            </w:r>
          </w:p>
        </w:tc>
        <w:tc>
          <w:tcPr>
            <w:tcW w:w="360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150% of the applicable </w:t>
            </w:r>
            <w:proofErr w:type="spellStart"/>
            <w:r>
              <w:t>Wharfage</w:t>
            </w:r>
            <w:proofErr w:type="spellEnd"/>
            <w:r>
              <w:t xml:space="preserve"> </w:t>
            </w:r>
          </w:p>
        </w:tc>
      </w:tr>
    </w:tbl>
    <w:p w:rsidR="00416C88" w:rsidRDefault="001D5342">
      <w:pPr>
        <w:spacing w:after="0" w:line="259" w:lineRule="auto"/>
        <w:ind w:left="0" w:firstLine="0"/>
        <w:jc w:val="left"/>
      </w:pPr>
      <w:r>
        <w:t xml:space="preserve"> </w:t>
      </w:r>
    </w:p>
    <w:p w:rsidR="00416C88" w:rsidRDefault="001D5342">
      <w:pPr>
        <w:spacing w:after="3" w:line="259" w:lineRule="auto"/>
        <w:ind w:left="-5" w:hanging="10"/>
        <w:jc w:val="left"/>
      </w:pPr>
      <w:r>
        <w:rPr>
          <w:b/>
        </w:rPr>
        <w:t>Notes:</w:t>
      </w:r>
      <w:r>
        <w:t xml:space="preserve">  </w:t>
      </w:r>
    </w:p>
    <w:p w:rsidR="00416C88" w:rsidRDefault="001D5342">
      <w:pPr>
        <w:spacing w:after="17" w:line="259" w:lineRule="auto"/>
        <w:ind w:left="0" w:firstLine="0"/>
        <w:jc w:val="left"/>
      </w:pPr>
      <w:r>
        <w:t xml:space="preserve"> </w:t>
      </w:r>
    </w:p>
    <w:p w:rsidR="00416C88" w:rsidRDefault="001D5342">
      <w:pPr>
        <w:ind w:left="715"/>
      </w:pPr>
      <w:r>
        <w:t xml:space="preserve">(1). Cargo/container from a foreign port which reaches an Indian Port ‘A’ for subsequent transshipment to Indian Port ‘B’ will also qualify insofar as the concessional charges relevant for its coastal voyage.  In other words, cargo/containers from/to Indian Ports carried by vessels permitted to undertake coastal voyage will qualify for the concession. </w:t>
      </w:r>
    </w:p>
    <w:p w:rsidR="00416C88" w:rsidRDefault="001D5342">
      <w:pPr>
        <w:ind w:left="715"/>
      </w:pPr>
      <w:r>
        <w:t xml:space="preserve">(2). </w:t>
      </w:r>
      <w:proofErr w:type="gramStart"/>
      <w:r>
        <w:t>The</w:t>
      </w:r>
      <w:proofErr w:type="gramEnd"/>
      <w:r>
        <w:t xml:space="preserve"> concessional tariff prescribed for coastal cargo does not apply to the operations of loading/unloading on arrival/departure from/to a foreign port.  Concessional cargo related charges will be levied only for handling the consignment in related to its coastal voyage. </w:t>
      </w:r>
    </w:p>
    <w:p w:rsidR="00416C88" w:rsidRDefault="001D5342">
      <w:pPr>
        <w:spacing w:after="0" w:line="259" w:lineRule="auto"/>
        <w:ind w:left="0" w:firstLine="0"/>
        <w:jc w:val="left"/>
      </w:pPr>
      <w:r>
        <w:rPr>
          <w:b/>
        </w:rPr>
        <w:t xml:space="preserve"> </w:t>
      </w:r>
    </w:p>
    <w:p w:rsidR="00416C88" w:rsidRDefault="001D5342">
      <w:pPr>
        <w:tabs>
          <w:tab w:val="center" w:pos="3843"/>
        </w:tabs>
        <w:spacing w:after="3" w:line="259" w:lineRule="auto"/>
        <w:ind w:left="-15" w:firstLine="0"/>
        <w:jc w:val="left"/>
      </w:pPr>
      <w:r>
        <w:rPr>
          <w:b/>
        </w:rPr>
        <w:lastRenderedPageBreak/>
        <w:t xml:space="preserve">3.5.  </w:t>
      </w:r>
      <w:r>
        <w:rPr>
          <w:b/>
        </w:rPr>
        <w:tab/>
        <w:t xml:space="preserve">DEMURRAGE CHARGES (IMPORTS/ EXPORTS/TRANSHIPMENT): </w:t>
      </w:r>
    </w:p>
    <w:p w:rsidR="00416C88" w:rsidRDefault="001D5342">
      <w:pPr>
        <w:spacing w:after="0" w:line="259" w:lineRule="auto"/>
        <w:ind w:left="0" w:firstLine="0"/>
        <w:jc w:val="left"/>
      </w:pPr>
      <w:r>
        <w:t xml:space="preserve"> </w:t>
      </w:r>
    </w:p>
    <w:p w:rsidR="00416C88" w:rsidRDefault="001D5342">
      <w:pPr>
        <w:ind w:left="-15" w:firstLine="0"/>
      </w:pPr>
      <w:r>
        <w:t xml:space="preserve">The demurrage charges for cargo provided transit storage shall be levied on the cargoes after the expiry of free days as under. </w:t>
      </w:r>
    </w:p>
    <w:tbl>
      <w:tblPr>
        <w:tblStyle w:val="TableGrid"/>
        <w:tblW w:w="9230" w:type="dxa"/>
        <w:tblInd w:w="-108" w:type="dxa"/>
        <w:tblCellMar>
          <w:top w:w="7" w:type="dxa"/>
          <w:left w:w="108" w:type="dxa"/>
          <w:bottom w:w="0" w:type="dxa"/>
          <w:right w:w="54" w:type="dxa"/>
        </w:tblCellMar>
        <w:tblLook w:val="04A0" w:firstRow="1" w:lastRow="0" w:firstColumn="1" w:lastColumn="0" w:noHBand="0" w:noVBand="1"/>
      </w:tblPr>
      <w:tblGrid>
        <w:gridCol w:w="830"/>
        <w:gridCol w:w="3368"/>
        <w:gridCol w:w="5032"/>
      </w:tblGrid>
      <w:tr w:rsidR="00416C88">
        <w:trPr>
          <w:trHeight w:val="471"/>
        </w:trPr>
        <w:tc>
          <w:tcPr>
            <w:tcW w:w="83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Item No. </w:t>
            </w:r>
          </w:p>
        </w:tc>
        <w:tc>
          <w:tcPr>
            <w:tcW w:w="3368"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rPr>
                <w:b/>
              </w:rPr>
              <w:t xml:space="preserve">Description </w:t>
            </w:r>
          </w:p>
        </w:tc>
        <w:tc>
          <w:tcPr>
            <w:tcW w:w="503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7" w:firstLine="0"/>
              <w:jc w:val="center"/>
            </w:pPr>
            <w:r>
              <w:rPr>
                <w:b/>
              </w:rPr>
              <w:t xml:space="preserve">(Rate in </w:t>
            </w:r>
            <w:r>
              <w:rPr>
                <w:rFonts w:ascii="Malgun Gothic" w:eastAsia="Malgun Gothic" w:hAnsi="Malgun Gothic" w:cs="Malgun Gothic"/>
              </w:rPr>
              <w:t>`</w:t>
            </w:r>
            <w:r>
              <w:rPr>
                <w:b/>
              </w:rPr>
              <w:t xml:space="preserve">) </w:t>
            </w:r>
          </w:p>
        </w:tc>
      </w:tr>
      <w:tr w:rsidR="00416C88">
        <w:trPr>
          <w:trHeight w:val="586"/>
        </w:trPr>
        <w:tc>
          <w:tcPr>
            <w:tcW w:w="83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6" w:firstLine="0"/>
              <w:jc w:val="center"/>
            </w:pPr>
            <w:r>
              <w:t xml:space="preserve">1. </w:t>
            </w:r>
          </w:p>
        </w:tc>
        <w:tc>
          <w:tcPr>
            <w:tcW w:w="336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t xml:space="preserve">For the first ten days after the expiry of free period. </w:t>
            </w:r>
          </w:p>
        </w:tc>
        <w:tc>
          <w:tcPr>
            <w:tcW w:w="503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rPr>
                <w:rFonts w:ascii="Malgun Gothic" w:eastAsia="Malgun Gothic" w:hAnsi="Malgun Gothic" w:cs="Malgun Gothic"/>
              </w:rPr>
              <w:t>`</w:t>
            </w:r>
            <w:r>
              <w:t xml:space="preserve">12.00 per </w:t>
            </w:r>
            <w:proofErr w:type="spellStart"/>
            <w:r>
              <w:t>tonne</w:t>
            </w:r>
            <w:proofErr w:type="spellEnd"/>
            <w:r>
              <w:t xml:space="preserve">/Cu. meter or part thereof for every day or part </w:t>
            </w:r>
            <w:proofErr w:type="spellStart"/>
            <w:r>
              <w:t>there of</w:t>
            </w:r>
            <w:proofErr w:type="spellEnd"/>
            <w:r>
              <w:t xml:space="preserve">. </w:t>
            </w:r>
          </w:p>
        </w:tc>
      </w:tr>
      <w:tr w:rsidR="00416C88">
        <w:trPr>
          <w:trHeight w:val="586"/>
        </w:trPr>
        <w:tc>
          <w:tcPr>
            <w:tcW w:w="83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6" w:firstLine="0"/>
              <w:jc w:val="center"/>
            </w:pPr>
            <w:r>
              <w:t xml:space="preserve">2. </w:t>
            </w:r>
          </w:p>
        </w:tc>
        <w:tc>
          <w:tcPr>
            <w:tcW w:w="3368"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left"/>
            </w:pPr>
            <w:r>
              <w:t xml:space="preserve">Thereafter. </w:t>
            </w:r>
          </w:p>
        </w:tc>
        <w:tc>
          <w:tcPr>
            <w:tcW w:w="503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rPr>
                <w:rFonts w:ascii="Malgun Gothic" w:eastAsia="Malgun Gothic" w:hAnsi="Malgun Gothic" w:cs="Malgun Gothic"/>
              </w:rPr>
              <w:t>`</w:t>
            </w:r>
            <w:r>
              <w:t xml:space="preserve">24.00 </w:t>
            </w:r>
            <w:proofErr w:type="gramStart"/>
            <w:r>
              <w:t>per</w:t>
            </w:r>
            <w:proofErr w:type="gramEnd"/>
            <w:r>
              <w:t xml:space="preserve"> </w:t>
            </w:r>
            <w:proofErr w:type="spellStart"/>
            <w:r>
              <w:t>tonne</w:t>
            </w:r>
            <w:proofErr w:type="spellEnd"/>
            <w:r>
              <w:t xml:space="preserve">/Cu. meter or part thereof for every day or part thereof. </w:t>
            </w:r>
          </w:p>
        </w:tc>
      </w:tr>
    </w:tbl>
    <w:p w:rsidR="00416C88" w:rsidRDefault="001D5342">
      <w:pPr>
        <w:spacing w:after="3" w:line="259" w:lineRule="auto"/>
        <w:ind w:left="-5" w:hanging="10"/>
        <w:jc w:val="left"/>
      </w:pPr>
      <w:r>
        <w:rPr>
          <w:b/>
        </w:rPr>
        <w:t xml:space="preserve">Notes: </w:t>
      </w:r>
    </w:p>
    <w:p w:rsidR="00416C88" w:rsidRDefault="001D5342">
      <w:pPr>
        <w:spacing w:after="0" w:line="259" w:lineRule="auto"/>
        <w:ind w:left="0" w:firstLine="0"/>
        <w:jc w:val="left"/>
      </w:pPr>
      <w:r>
        <w:rPr>
          <w:b/>
        </w:rPr>
        <w:t xml:space="preserve"> </w:t>
      </w:r>
    </w:p>
    <w:tbl>
      <w:tblPr>
        <w:tblStyle w:val="TableGrid"/>
        <w:tblW w:w="8798" w:type="dxa"/>
        <w:tblInd w:w="0" w:type="dxa"/>
        <w:tblCellMar>
          <w:top w:w="0" w:type="dxa"/>
          <w:left w:w="0" w:type="dxa"/>
          <w:bottom w:w="0" w:type="dxa"/>
          <w:right w:w="0" w:type="dxa"/>
        </w:tblCellMar>
        <w:tblLook w:val="04A0" w:firstRow="1" w:lastRow="0" w:firstColumn="1" w:lastColumn="0" w:noHBand="0" w:noVBand="1"/>
      </w:tblPr>
      <w:tblGrid>
        <w:gridCol w:w="622"/>
        <w:gridCol w:w="8176"/>
      </w:tblGrid>
      <w:tr w:rsidR="00416C88">
        <w:trPr>
          <w:trHeight w:val="1145"/>
        </w:trPr>
        <w:tc>
          <w:tcPr>
            <w:tcW w:w="622" w:type="dxa"/>
            <w:tcBorders>
              <w:top w:val="nil"/>
              <w:left w:val="nil"/>
              <w:bottom w:val="nil"/>
              <w:right w:val="nil"/>
            </w:tcBorders>
          </w:tcPr>
          <w:p w:rsidR="00416C88" w:rsidRDefault="001D5342">
            <w:pPr>
              <w:spacing w:after="672" w:line="259" w:lineRule="auto"/>
              <w:ind w:left="0" w:firstLine="0"/>
              <w:jc w:val="left"/>
            </w:pPr>
            <w:r>
              <w:t xml:space="preserve">(1). </w:t>
            </w:r>
          </w:p>
          <w:p w:rsidR="00416C88" w:rsidRDefault="001D5342">
            <w:pPr>
              <w:spacing w:after="0" w:line="259" w:lineRule="auto"/>
              <w:ind w:left="0" w:firstLine="0"/>
              <w:jc w:val="left"/>
            </w:pPr>
            <w:r>
              <w:t xml:space="preserve"> </w:t>
            </w:r>
          </w:p>
        </w:tc>
        <w:tc>
          <w:tcPr>
            <w:tcW w:w="8177" w:type="dxa"/>
            <w:tcBorders>
              <w:top w:val="nil"/>
              <w:left w:val="nil"/>
              <w:bottom w:val="nil"/>
              <w:right w:val="nil"/>
            </w:tcBorders>
          </w:tcPr>
          <w:p w:rsidR="00416C88" w:rsidRDefault="001D5342">
            <w:pPr>
              <w:spacing w:after="0" w:line="259" w:lineRule="auto"/>
              <w:ind w:left="98" w:right="61" w:firstLine="0"/>
            </w:pPr>
            <w:r>
              <w:t xml:space="preserve">In case of goods for which </w:t>
            </w:r>
            <w:proofErr w:type="spellStart"/>
            <w:r>
              <w:t>wharfage</w:t>
            </w:r>
            <w:proofErr w:type="spellEnd"/>
            <w:r>
              <w:t xml:space="preserve"> charges are collected on '</w:t>
            </w:r>
            <w:proofErr w:type="spellStart"/>
            <w:r>
              <w:t>advalorem</w:t>
            </w:r>
            <w:proofErr w:type="spellEnd"/>
            <w:r>
              <w:t xml:space="preserve">' basis, demurrage shall be levied on ‘per </w:t>
            </w:r>
            <w:proofErr w:type="spellStart"/>
            <w:r>
              <w:t>tonne</w:t>
            </w:r>
            <w:proofErr w:type="spellEnd"/>
            <w:r>
              <w:t xml:space="preserve">’ basis.  In all other cases demurrage shall be levied on ‘per </w:t>
            </w:r>
            <w:proofErr w:type="spellStart"/>
            <w:r>
              <w:t>tonne</w:t>
            </w:r>
            <w:proofErr w:type="spellEnd"/>
            <w:r>
              <w:t xml:space="preserve">’ basis or 'per cubic </w:t>
            </w:r>
            <w:proofErr w:type="spellStart"/>
            <w:r>
              <w:t>metre</w:t>
            </w:r>
            <w:proofErr w:type="spellEnd"/>
            <w:r>
              <w:t xml:space="preserve">' basis as the case may be based on the </w:t>
            </w:r>
            <w:proofErr w:type="spellStart"/>
            <w:r>
              <w:t>wharfage</w:t>
            </w:r>
            <w:proofErr w:type="spellEnd"/>
            <w:r>
              <w:t xml:space="preserve"> charges collected. </w:t>
            </w:r>
          </w:p>
        </w:tc>
      </w:tr>
      <w:tr w:rsidR="00416C88">
        <w:trPr>
          <w:trHeight w:val="3221"/>
        </w:trPr>
        <w:tc>
          <w:tcPr>
            <w:tcW w:w="622" w:type="dxa"/>
            <w:tcBorders>
              <w:top w:val="nil"/>
              <w:left w:val="nil"/>
              <w:bottom w:val="nil"/>
              <w:right w:val="nil"/>
            </w:tcBorders>
          </w:tcPr>
          <w:p w:rsidR="00416C88" w:rsidRDefault="001D5342">
            <w:pPr>
              <w:spacing w:after="0" w:line="259" w:lineRule="auto"/>
              <w:ind w:left="0" w:firstLine="0"/>
              <w:jc w:val="left"/>
            </w:pPr>
            <w:r>
              <w:t xml:space="preserve">(2). </w:t>
            </w:r>
          </w:p>
          <w:p w:rsidR="00416C88" w:rsidRDefault="001D5342">
            <w:pPr>
              <w:spacing w:after="672" w:line="259" w:lineRule="auto"/>
              <w:ind w:left="0" w:firstLine="0"/>
              <w:jc w:val="left"/>
            </w:pPr>
            <w:r>
              <w:t xml:space="preserve"> </w:t>
            </w:r>
          </w:p>
          <w:p w:rsidR="00416C88" w:rsidRDefault="001D5342">
            <w:pPr>
              <w:spacing w:after="0" w:line="259" w:lineRule="auto"/>
              <w:ind w:left="0" w:firstLine="0"/>
              <w:jc w:val="left"/>
            </w:pPr>
            <w:r>
              <w:t xml:space="preserve"> </w:t>
            </w:r>
          </w:p>
        </w:tc>
        <w:tc>
          <w:tcPr>
            <w:tcW w:w="8177" w:type="dxa"/>
            <w:tcBorders>
              <w:top w:val="nil"/>
              <w:left w:val="nil"/>
              <w:bottom w:val="nil"/>
              <w:right w:val="nil"/>
            </w:tcBorders>
          </w:tcPr>
          <w:p w:rsidR="00416C88" w:rsidRDefault="001D5342">
            <w:pPr>
              <w:spacing w:after="211" w:line="259" w:lineRule="auto"/>
              <w:ind w:left="98" w:firstLine="0"/>
              <w:jc w:val="left"/>
            </w:pPr>
            <w:r>
              <w:t xml:space="preserve"> All goods shall be allowed free storage as indicated below: </w:t>
            </w:r>
          </w:p>
          <w:p w:rsidR="00416C88" w:rsidRDefault="001D5342">
            <w:pPr>
              <w:tabs>
                <w:tab w:val="center" w:pos="1189"/>
              </w:tabs>
              <w:spacing w:after="14" w:line="259" w:lineRule="auto"/>
              <w:ind w:left="0" w:firstLine="0"/>
              <w:jc w:val="left"/>
            </w:pPr>
            <w:r>
              <w:t xml:space="preserve">(i). </w:t>
            </w:r>
            <w:r>
              <w:tab/>
            </w:r>
            <w:r>
              <w:rPr>
                <w:b/>
              </w:rPr>
              <w:t xml:space="preserve">Exports </w:t>
            </w:r>
          </w:p>
          <w:p w:rsidR="00416C88" w:rsidRDefault="001D5342">
            <w:pPr>
              <w:spacing w:after="227" w:line="242" w:lineRule="auto"/>
              <w:ind w:left="1539" w:hanging="721"/>
            </w:pPr>
            <w:r>
              <w:t>(</w:t>
            </w:r>
            <w:proofErr w:type="gramStart"/>
            <w:r>
              <w:t>a</w:t>
            </w:r>
            <w:proofErr w:type="gramEnd"/>
            <w:r>
              <w:t xml:space="preserve">). 20 days (excluding Customs holidays and VSPL’s non-working days) from the actual date of the receipt of the goods in the VSPL premises. </w:t>
            </w:r>
          </w:p>
          <w:p w:rsidR="00416C88" w:rsidRDefault="001D5342">
            <w:pPr>
              <w:tabs>
                <w:tab w:val="center" w:pos="1184"/>
              </w:tabs>
              <w:spacing w:after="8" w:line="259" w:lineRule="auto"/>
              <w:ind w:left="0" w:firstLine="0"/>
              <w:jc w:val="left"/>
            </w:pPr>
            <w:r>
              <w:t xml:space="preserve">(ii). </w:t>
            </w:r>
            <w:r>
              <w:tab/>
            </w:r>
            <w:r>
              <w:rPr>
                <w:b/>
              </w:rPr>
              <w:t xml:space="preserve">Imports </w:t>
            </w:r>
          </w:p>
          <w:p w:rsidR="00416C88" w:rsidRDefault="001D5342">
            <w:pPr>
              <w:spacing w:after="1" w:line="240" w:lineRule="auto"/>
              <w:ind w:left="1539" w:right="58" w:hanging="721"/>
            </w:pPr>
            <w:r>
              <w:t xml:space="preserve">(a). Three days (excluding Customs holidays and VSPL’s non-working days) from the day following the day of completion of final discharge and in the case of salvaged goods, from the day following the day of salvage. </w:t>
            </w:r>
          </w:p>
          <w:p w:rsidR="00416C88" w:rsidRDefault="001D5342">
            <w:pPr>
              <w:spacing w:after="0" w:line="259" w:lineRule="auto"/>
              <w:ind w:left="1539" w:right="55" w:hanging="721"/>
            </w:pPr>
            <w:r>
              <w:t xml:space="preserve">(b). Where goods are landed by the vessel into lighters, barges or other floating crafts, the free days shall be calculated from the day of complete discharge of the goods from the lighters, barges or other floating craft, on the wharf or jetty.  </w:t>
            </w:r>
          </w:p>
        </w:tc>
      </w:tr>
      <w:tr w:rsidR="00416C88">
        <w:trPr>
          <w:trHeight w:val="1148"/>
        </w:trPr>
        <w:tc>
          <w:tcPr>
            <w:tcW w:w="622" w:type="dxa"/>
            <w:tcBorders>
              <w:top w:val="nil"/>
              <w:left w:val="nil"/>
              <w:bottom w:val="nil"/>
              <w:right w:val="nil"/>
            </w:tcBorders>
          </w:tcPr>
          <w:p w:rsidR="00416C88" w:rsidRDefault="001D5342">
            <w:pPr>
              <w:spacing w:after="672" w:line="259" w:lineRule="auto"/>
              <w:ind w:left="0" w:firstLine="0"/>
              <w:jc w:val="left"/>
            </w:pPr>
            <w:r>
              <w:t xml:space="preserve"> </w:t>
            </w:r>
          </w:p>
          <w:p w:rsidR="00416C88" w:rsidRDefault="001D5342">
            <w:pPr>
              <w:spacing w:after="0" w:line="259" w:lineRule="auto"/>
              <w:ind w:left="0" w:firstLine="0"/>
              <w:jc w:val="left"/>
            </w:pPr>
            <w:r>
              <w:t xml:space="preserve"> </w:t>
            </w:r>
          </w:p>
        </w:tc>
        <w:tc>
          <w:tcPr>
            <w:tcW w:w="8177" w:type="dxa"/>
            <w:tcBorders>
              <w:top w:val="nil"/>
              <w:left w:val="nil"/>
              <w:bottom w:val="nil"/>
              <w:right w:val="nil"/>
            </w:tcBorders>
          </w:tcPr>
          <w:p w:rsidR="00416C88" w:rsidRDefault="001D5342">
            <w:pPr>
              <w:spacing w:after="0" w:line="259" w:lineRule="auto"/>
              <w:ind w:left="98" w:firstLine="0"/>
              <w:jc w:val="left"/>
            </w:pPr>
            <w:r>
              <w:t xml:space="preserve"> </w:t>
            </w:r>
          </w:p>
          <w:p w:rsidR="00416C88" w:rsidRDefault="001D5342">
            <w:pPr>
              <w:tabs>
                <w:tab w:val="center" w:pos="1794"/>
              </w:tabs>
              <w:spacing w:after="15" w:line="259" w:lineRule="auto"/>
              <w:ind w:left="0" w:firstLine="0"/>
              <w:jc w:val="left"/>
            </w:pPr>
            <w:r>
              <w:t>(iii).</w:t>
            </w:r>
            <w:r>
              <w:rPr>
                <w:b/>
              </w:rPr>
              <w:t xml:space="preserve">  </w:t>
            </w:r>
            <w:r>
              <w:rPr>
                <w:b/>
              </w:rPr>
              <w:tab/>
            </w:r>
            <w:proofErr w:type="spellStart"/>
            <w:r>
              <w:rPr>
                <w:b/>
              </w:rPr>
              <w:t>Transhipment</w:t>
            </w:r>
            <w:proofErr w:type="spellEnd"/>
            <w:r>
              <w:rPr>
                <w:b/>
              </w:rPr>
              <w:t xml:space="preserve"> Cargo </w:t>
            </w:r>
          </w:p>
          <w:p w:rsidR="00416C88" w:rsidRDefault="001D5342">
            <w:pPr>
              <w:spacing w:after="0" w:line="259" w:lineRule="auto"/>
              <w:ind w:left="818" w:firstLine="0"/>
            </w:pPr>
            <w:r>
              <w:t xml:space="preserve">10 days (excluding Customs holidays and VSPL’s non-working days) from the last day of discharge of cargo from the VSPL premises.  </w:t>
            </w:r>
          </w:p>
        </w:tc>
      </w:tr>
      <w:tr w:rsidR="00416C88" w:rsidTr="00FE43A1">
        <w:trPr>
          <w:trHeight w:val="358"/>
        </w:trPr>
        <w:tc>
          <w:tcPr>
            <w:tcW w:w="622" w:type="dxa"/>
            <w:tcBorders>
              <w:top w:val="nil"/>
              <w:left w:val="nil"/>
              <w:bottom w:val="nil"/>
              <w:right w:val="nil"/>
            </w:tcBorders>
          </w:tcPr>
          <w:p w:rsidR="00416C88" w:rsidRDefault="001D5342">
            <w:pPr>
              <w:spacing w:after="444" w:line="259" w:lineRule="auto"/>
              <w:ind w:left="0" w:firstLine="0"/>
              <w:jc w:val="left"/>
            </w:pPr>
            <w:r>
              <w:t>(3).</w:t>
            </w:r>
            <w:r>
              <w:rPr>
                <w:b/>
              </w:rPr>
              <w:t xml:space="preserve"> </w:t>
            </w:r>
          </w:p>
          <w:p w:rsidR="00416C88" w:rsidRDefault="001D5342">
            <w:pPr>
              <w:spacing w:after="444" w:line="259" w:lineRule="auto"/>
              <w:ind w:left="0" w:firstLine="0"/>
              <w:jc w:val="left"/>
            </w:pPr>
            <w:r>
              <w:t xml:space="preserve"> </w:t>
            </w:r>
          </w:p>
          <w:p w:rsidR="00416C88" w:rsidRDefault="001D5342">
            <w:pPr>
              <w:spacing w:after="1133" w:line="259" w:lineRule="auto"/>
              <w:ind w:left="0" w:firstLine="0"/>
              <w:jc w:val="left"/>
            </w:pPr>
            <w:r>
              <w:t xml:space="preserve"> </w:t>
            </w:r>
          </w:p>
          <w:p w:rsidR="00416C88" w:rsidRDefault="001D5342">
            <w:pPr>
              <w:spacing w:after="903" w:line="259" w:lineRule="auto"/>
              <w:ind w:left="0" w:firstLine="0"/>
              <w:jc w:val="left"/>
            </w:pPr>
            <w:r>
              <w:t xml:space="preserve"> </w:t>
            </w:r>
          </w:p>
          <w:p w:rsidR="00416C88" w:rsidRDefault="001D5342">
            <w:pPr>
              <w:spacing w:after="0" w:line="259" w:lineRule="auto"/>
              <w:ind w:left="0" w:firstLine="0"/>
              <w:jc w:val="left"/>
            </w:pPr>
            <w:r>
              <w:t xml:space="preserve"> </w:t>
            </w:r>
          </w:p>
        </w:tc>
        <w:tc>
          <w:tcPr>
            <w:tcW w:w="8177" w:type="dxa"/>
            <w:tcBorders>
              <w:top w:val="nil"/>
              <w:left w:val="nil"/>
              <w:bottom w:val="nil"/>
              <w:right w:val="nil"/>
            </w:tcBorders>
          </w:tcPr>
          <w:p w:rsidR="00416C88" w:rsidRDefault="001D5342">
            <w:pPr>
              <w:spacing w:after="0" w:line="259" w:lineRule="auto"/>
              <w:ind w:left="98" w:firstLine="0"/>
              <w:jc w:val="left"/>
            </w:pPr>
            <w:r>
              <w:rPr>
                <w:b/>
              </w:rPr>
              <w:t xml:space="preserve">Demurrage on goods detained: </w:t>
            </w:r>
          </w:p>
          <w:p w:rsidR="00416C88" w:rsidRDefault="001D5342">
            <w:pPr>
              <w:spacing w:after="230" w:line="241" w:lineRule="auto"/>
              <w:ind w:left="98" w:firstLine="0"/>
            </w:pPr>
            <w:r>
              <w:t xml:space="preserve">The following periods shall be excluded from the calculation of any period for which free storage is allowed under this rule viz.: </w:t>
            </w:r>
          </w:p>
          <w:p w:rsidR="00416C88" w:rsidRDefault="001D5342">
            <w:pPr>
              <w:spacing w:after="221" w:line="248" w:lineRule="auto"/>
              <w:ind w:left="818" w:hanging="720"/>
              <w:jc w:val="left"/>
            </w:pPr>
            <w:r>
              <w:t xml:space="preserve">(i). </w:t>
            </w:r>
            <w:r>
              <w:tab/>
              <w:t xml:space="preserve">Any period during which goods are detained by the Health Officer before being destroyed. </w:t>
            </w:r>
          </w:p>
          <w:p w:rsidR="00416C88" w:rsidRDefault="001D5342">
            <w:pPr>
              <w:spacing w:after="228" w:line="241" w:lineRule="auto"/>
              <w:ind w:left="818" w:right="55" w:hanging="720"/>
            </w:pPr>
            <w:r>
              <w:t xml:space="preserve">(ii). Periods during which the goods are detained by the Commissioner of Customs for the purpose of special examination involving analytical or technical test other than the ordinary process of appraisement and certified by the Commissioner of Customs to be not attributable to any fault or negligence on the part of the Importers/Exporters;     </w:t>
            </w:r>
          </w:p>
          <w:p w:rsidR="00FE43A1" w:rsidRDefault="001D5342">
            <w:pPr>
              <w:spacing w:after="231" w:line="241" w:lineRule="auto"/>
              <w:ind w:left="818" w:right="55" w:hanging="720"/>
            </w:pPr>
            <w:r>
              <w:t>(iii). Where goods are detained by the Commissioner of Customs on account of Import/ Export Control formalities and the delay is certified by the Commissioner of Customs to be not attributable to any fault or negligence on the part of the Importer/Exporter,</w:t>
            </w:r>
          </w:p>
          <w:p w:rsidR="00FE43A1" w:rsidRDefault="00FE43A1">
            <w:pPr>
              <w:spacing w:after="231" w:line="241" w:lineRule="auto"/>
              <w:ind w:left="818" w:right="55" w:hanging="720"/>
            </w:pPr>
          </w:p>
          <w:p w:rsidR="00FE43A1" w:rsidRDefault="00FE43A1" w:rsidP="00FE43A1">
            <w:pPr>
              <w:spacing w:after="231" w:line="241" w:lineRule="auto"/>
              <w:ind w:left="0" w:right="55" w:firstLine="0"/>
            </w:pPr>
            <w:r>
              <w:lastRenderedPageBreak/>
              <w:t>For such period of detention demurrage charges shall be recovered as under:</w:t>
            </w:r>
          </w:p>
        </w:tc>
      </w:tr>
      <w:tr w:rsidR="00416C88">
        <w:trPr>
          <w:trHeight w:val="229"/>
        </w:trPr>
        <w:tc>
          <w:tcPr>
            <w:tcW w:w="622" w:type="dxa"/>
            <w:tcBorders>
              <w:top w:val="nil"/>
              <w:left w:val="nil"/>
              <w:bottom w:val="nil"/>
              <w:right w:val="nil"/>
            </w:tcBorders>
          </w:tcPr>
          <w:p w:rsidR="00416C88" w:rsidRDefault="001D5342">
            <w:pPr>
              <w:spacing w:after="0" w:line="259" w:lineRule="auto"/>
              <w:ind w:left="0" w:firstLine="0"/>
              <w:jc w:val="left"/>
            </w:pPr>
            <w:r>
              <w:lastRenderedPageBreak/>
              <w:t xml:space="preserve"> </w:t>
            </w:r>
          </w:p>
        </w:tc>
        <w:tc>
          <w:tcPr>
            <w:tcW w:w="8177" w:type="dxa"/>
            <w:tcBorders>
              <w:top w:val="nil"/>
              <w:left w:val="nil"/>
              <w:bottom w:val="nil"/>
              <w:right w:val="nil"/>
            </w:tcBorders>
          </w:tcPr>
          <w:p w:rsidR="00416C88" w:rsidRDefault="001D5342">
            <w:pPr>
              <w:tabs>
                <w:tab w:val="center" w:pos="1388"/>
                <w:tab w:val="center" w:pos="2979"/>
                <w:tab w:val="center" w:pos="3727"/>
                <w:tab w:val="center" w:pos="4625"/>
              </w:tabs>
              <w:spacing w:after="0" w:line="259" w:lineRule="auto"/>
              <w:ind w:left="0" w:firstLine="0"/>
              <w:jc w:val="left"/>
            </w:pPr>
            <w:r>
              <w:t xml:space="preserve"> </w:t>
            </w:r>
            <w:r>
              <w:tab/>
              <w:t xml:space="preserve">First 45 days       </w:t>
            </w:r>
            <w:r>
              <w:tab/>
              <w:t xml:space="preserve"> </w:t>
            </w:r>
            <w:r>
              <w:tab/>
              <w:t xml:space="preserve">:   </w:t>
            </w:r>
            <w:r>
              <w:tab/>
              <w:t xml:space="preserve">Free </w:t>
            </w:r>
          </w:p>
        </w:tc>
      </w:tr>
      <w:tr w:rsidR="00416C88">
        <w:trPr>
          <w:trHeight w:val="687"/>
        </w:trPr>
        <w:tc>
          <w:tcPr>
            <w:tcW w:w="622" w:type="dxa"/>
            <w:tcBorders>
              <w:top w:val="nil"/>
              <w:left w:val="nil"/>
              <w:bottom w:val="nil"/>
              <w:right w:val="nil"/>
            </w:tcBorders>
          </w:tcPr>
          <w:p w:rsidR="00416C88" w:rsidRDefault="001D5342">
            <w:pPr>
              <w:spacing w:after="213" w:line="259" w:lineRule="auto"/>
              <w:ind w:left="0" w:firstLine="0"/>
              <w:jc w:val="left"/>
            </w:pPr>
            <w:r>
              <w:t xml:space="preserve"> </w:t>
            </w:r>
          </w:p>
          <w:p w:rsidR="00416C88" w:rsidRDefault="001D5342">
            <w:pPr>
              <w:spacing w:after="0" w:line="259" w:lineRule="auto"/>
              <w:ind w:left="0" w:firstLine="0"/>
              <w:jc w:val="left"/>
            </w:pPr>
            <w:r>
              <w:t xml:space="preserve"> </w:t>
            </w:r>
          </w:p>
        </w:tc>
        <w:tc>
          <w:tcPr>
            <w:tcW w:w="8177" w:type="dxa"/>
            <w:tcBorders>
              <w:top w:val="nil"/>
              <w:left w:val="nil"/>
              <w:bottom w:val="nil"/>
              <w:right w:val="nil"/>
            </w:tcBorders>
          </w:tcPr>
          <w:p w:rsidR="00416C88" w:rsidRDefault="001D5342">
            <w:pPr>
              <w:tabs>
                <w:tab w:val="center" w:pos="1656"/>
                <w:tab w:val="center" w:pos="2979"/>
                <w:tab w:val="center" w:pos="3727"/>
                <w:tab w:val="center" w:pos="5918"/>
              </w:tabs>
              <w:spacing w:after="0" w:line="259" w:lineRule="auto"/>
              <w:ind w:left="0" w:firstLine="0"/>
              <w:jc w:val="left"/>
            </w:pPr>
            <w:r>
              <w:t xml:space="preserve"> </w:t>
            </w:r>
            <w:r>
              <w:tab/>
              <w:t xml:space="preserve">46 days to 90 days    </w:t>
            </w:r>
            <w:r>
              <w:tab/>
              <w:t xml:space="preserve"> </w:t>
            </w:r>
            <w:r>
              <w:tab/>
              <w:t xml:space="preserve">:   </w:t>
            </w:r>
            <w:r>
              <w:tab/>
              <w:t xml:space="preserve">50% of actual demurrage charges </w:t>
            </w:r>
          </w:p>
          <w:p w:rsidR="00416C88" w:rsidRDefault="001D5342">
            <w:pPr>
              <w:tabs>
                <w:tab w:val="center" w:pos="1534"/>
                <w:tab w:val="center" w:pos="3727"/>
                <w:tab w:val="center" w:pos="5975"/>
              </w:tabs>
              <w:spacing w:after="0" w:line="259" w:lineRule="auto"/>
              <w:ind w:left="0" w:firstLine="0"/>
              <w:jc w:val="left"/>
            </w:pPr>
            <w:r>
              <w:rPr>
                <w:rFonts w:ascii="Calibri" w:eastAsia="Calibri" w:hAnsi="Calibri" w:cs="Calibri"/>
                <w:sz w:val="22"/>
              </w:rPr>
              <w:tab/>
            </w:r>
            <w:r>
              <w:t xml:space="preserve">Beyond 90 days       </w:t>
            </w:r>
            <w:r>
              <w:tab/>
              <w:t xml:space="preserve">:  </w:t>
            </w:r>
            <w:r>
              <w:tab/>
              <w:t xml:space="preserve">100% of actual demurrage charges </w:t>
            </w:r>
          </w:p>
        </w:tc>
      </w:tr>
    </w:tbl>
    <w:p w:rsidR="00416C88" w:rsidRDefault="001D5342">
      <w:pPr>
        <w:ind w:left="1440" w:firstLine="0"/>
      </w:pPr>
      <w:r>
        <w:t xml:space="preserve">Actual demurrage charges at full rate shall be worked out as per Scale of Rates at the appropriate slab as applicable after 45 days and the concessional rate mentioned above shall be applied thereon on the full demurrage charges </w:t>
      </w:r>
      <w:proofErr w:type="spellStart"/>
      <w:r>
        <w:t>leviable</w:t>
      </w:r>
      <w:proofErr w:type="spellEnd"/>
      <w:r>
        <w:t xml:space="preserve">. </w:t>
      </w:r>
    </w:p>
    <w:p w:rsidR="00416C88" w:rsidRDefault="001D5342">
      <w:pPr>
        <w:spacing w:after="0" w:line="259" w:lineRule="auto"/>
        <w:ind w:left="0" w:firstLine="0"/>
        <w:jc w:val="left"/>
      </w:pPr>
      <w:r>
        <w:t xml:space="preserve"> </w:t>
      </w:r>
    </w:p>
    <w:p w:rsidR="00416C88" w:rsidRDefault="001D5342">
      <w:pPr>
        <w:ind w:left="1440" w:firstLine="0"/>
      </w:pPr>
      <w:r>
        <w:t xml:space="preserve">The first 45 days shall be reckoned with as follows: </w:t>
      </w:r>
    </w:p>
    <w:p w:rsidR="00416C88" w:rsidRDefault="001D5342">
      <w:pPr>
        <w:ind w:left="2170"/>
      </w:pPr>
      <w:r>
        <w:t>(</w:t>
      </w:r>
      <w:proofErr w:type="gramStart"/>
      <w:r>
        <w:t>a</w:t>
      </w:r>
      <w:proofErr w:type="gramEnd"/>
      <w:r>
        <w:t xml:space="preserve">). First 45 days after expiry of free days if cargo is detained by the Customs before expiry of free days; and,  </w:t>
      </w:r>
    </w:p>
    <w:p w:rsidR="00416C88" w:rsidRDefault="001D5342">
      <w:pPr>
        <w:ind w:left="2170"/>
      </w:pPr>
      <w:r>
        <w:t xml:space="preserve">(b). First 45 days from the date of detention if cargo is detained by the Customs after accrual of demurrage charges. </w:t>
      </w:r>
    </w:p>
    <w:p w:rsidR="00416C88" w:rsidRDefault="001D5342">
      <w:pPr>
        <w:ind w:left="1440" w:firstLine="0"/>
      </w:pPr>
      <w:r>
        <w:t xml:space="preserve">The detention certificate for availing the above concession shall be submitted within a period of six months from the date of clearance of goods. </w:t>
      </w:r>
    </w:p>
    <w:p w:rsidR="00416C88" w:rsidRDefault="001D5342">
      <w:pPr>
        <w:spacing w:after="0" w:line="259" w:lineRule="auto"/>
        <w:ind w:left="0" w:firstLine="0"/>
        <w:jc w:val="left"/>
      </w:pPr>
      <w:r>
        <w:t xml:space="preserve">     </w:t>
      </w:r>
    </w:p>
    <w:p w:rsidR="00416C88" w:rsidRDefault="001D5342">
      <w:pPr>
        <w:ind w:left="1450"/>
      </w:pPr>
      <w:r>
        <w:t xml:space="preserve">  (iv). Demurrage charge on cargo shall not accrue for the period when the VSPL is not in a position to deliver / ship the cargo when requested by the user due to reasons attributable to VSPL. </w:t>
      </w:r>
    </w:p>
    <w:p w:rsidR="00416C88" w:rsidRDefault="001D5342">
      <w:pPr>
        <w:spacing w:after="0" w:line="259" w:lineRule="auto"/>
        <w:ind w:left="720" w:firstLine="0"/>
        <w:jc w:val="left"/>
      </w:pPr>
      <w:r>
        <w:t xml:space="preserve"> </w:t>
      </w:r>
    </w:p>
    <w:p w:rsidR="00416C88" w:rsidRDefault="001D5342">
      <w:pPr>
        <w:ind w:left="1450"/>
      </w:pPr>
      <w:r>
        <w:t xml:space="preserve">  (v). If operational area is leased on rental to user, demurrage on cargo stored therein shall not be levied again. </w:t>
      </w:r>
    </w:p>
    <w:p w:rsidR="00416C88" w:rsidRDefault="001D5342">
      <w:pPr>
        <w:spacing w:after="0" w:line="259" w:lineRule="auto"/>
        <w:ind w:left="0" w:firstLine="0"/>
        <w:jc w:val="left"/>
      </w:pPr>
      <w:r>
        <w:rPr>
          <w:b/>
        </w:rPr>
        <w:t xml:space="preserve"> </w:t>
      </w:r>
    </w:p>
    <w:p w:rsidR="00416C88" w:rsidRDefault="001D5342">
      <w:pPr>
        <w:tabs>
          <w:tab w:val="center" w:pos="2612"/>
        </w:tabs>
        <w:spacing w:after="3" w:line="259" w:lineRule="auto"/>
        <w:ind w:left="-15" w:firstLine="0"/>
        <w:jc w:val="left"/>
      </w:pPr>
      <w:r>
        <w:rPr>
          <w:b/>
        </w:rPr>
        <w:t xml:space="preserve">3.6.  </w:t>
      </w:r>
      <w:r>
        <w:rPr>
          <w:b/>
        </w:rPr>
        <w:tab/>
        <w:t>Storage charges: (open stacking space)</w:t>
      </w:r>
      <w:r>
        <w:rPr>
          <w:b/>
          <w:color w:val="FF0000"/>
        </w:rPr>
        <w:t xml:space="preserve"> </w:t>
      </w:r>
    </w:p>
    <w:p w:rsidR="00416C88" w:rsidRDefault="001D5342">
      <w:pPr>
        <w:spacing w:after="0" w:line="259" w:lineRule="auto"/>
        <w:ind w:left="0" w:firstLine="0"/>
        <w:jc w:val="left"/>
      </w:pPr>
      <w:r>
        <w:rPr>
          <w:b/>
        </w:rPr>
        <w:t xml:space="preserve"> </w:t>
      </w:r>
    </w:p>
    <w:p w:rsidR="00416C88" w:rsidRDefault="001D5342">
      <w:pPr>
        <w:tabs>
          <w:tab w:val="center" w:pos="2161"/>
        </w:tabs>
        <w:spacing w:after="3" w:line="259" w:lineRule="auto"/>
        <w:ind w:left="-15" w:firstLine="0"/>
        <w:jc w:val="left"/>
      </w:pPr>
      <w:proofErr w:type="gramStart"/>
      <w:r>
        <w:rPr>
          <w:b/>
        </w:rPr>
        <w:t>3.6.1  Free</w:t>
      </w:r>
      <w:proofErr w:type="gramEnd"/>
      <w:r>
        <w:rPr>
          <w:b/>
        </w:rPr>
        <w:t xml:space="preserve"> Period:</w:t>
      </w:r>
      <w:r>
        <w:t xml:space="preserve"> </w:t>
      </w:r>
      <w:r>
        <w:tab/>
        <w:t xml:space="preserve">       </w:t>
      </w:r>
    </w:p>
    <w:p w:rsidR="00416C88" w:rsidRDefault="001D5342">
      <w:pPr>
        <w:spacing w:after="0" w:line="259" w:lineRule="auto"/>
        <w:ind w:left="720" w:firstLine="0"/>
        <w:jc w:val="left"/>
      </w:pPr>
      <w:r>
        <w:t xml:space="preserve"> </w:t>
      </w:r>
    </w:p>
    <w:p w:rsidR="00416C88" w:rsidRDefault="001D5342">
      <w:pPr>
        <w:tabs>
          <w:tab w:val="center" w:pos="870"/>
          <w:tab w:val="center" w:pos="1789"/>
        </w:tabs>
        <w:spacing w:after="3" w:line="259" w:lineRule="auto"/>
        <w:ind w:left="0" w:firstLine="0"/>
        <w:jc w:val="left"/>
      </w:pPr>
      <w:r>
        <w:rPr>
          <w:rFonts w:ascii="Calibri" w:eastAsia="Calibri" w:hAnsi="Calibri" w:cs="Calibri"/>
          <w:sz w:val="22"/>
        </w:rPr>
        <w:tab/>
      </w:r>
      <w:r>
        <w:t>(</w:t>
      </w:r>
      <w:proofErr w:type="gramStart"/>
      <w:r>
        <w:t>a</w:t>
      </w:r>
      <w:proofErr w:type="gramEnd"/>
      <w:r>
        <w:t xml:space="preserve">). </w:t>
      </w:r>
      <w:r>
        <w:tab/>
      </w:r>
      <w:r>
        <w:rPr>
          <w:b/>
        </w:rPr>
        <w:t>Export:</w:t>
      </w:r>
      <w:r>
        <w:t xml:space="preserve">  </w:t>
      </w:r>
    </w:p>
    <w:p w:rsidR="00416C88" w:rsidRDefault="001D5342">
      <w:pPr>
        <w:ind w:left="1440" w:firstLine="0"/>
      </w:pPr>
      <w:r>
        <w:t xml:space="preserve">1 day free period (excluding Customs holidays and VSPL’s </w:t>
      </w:r>
      <w:proofErr w:type="spellStart"/>
      <w:r>
        <w:t>non working</w:t>
      </w:r>
      <w:proofErr w:type="spellEnd"/>
      <w:r>
        <w:t xml:space="preserve"> days) will be allowed from the date of receipt of goods in the VSPL premises. </w:t>
      </w:r>
    </w:p>
    <w:p w:rsidR="00416C88" w:rsidRDefault="001D5342">
      <w:pPr>
        <w:spacing w:after="0" w:line="259" w:lineRule="auto"/>
        <w:ind w:left="720" w:firstLine="0"/>
        <w:jc w:val="left"/>
      </w:pPr>
      <w:r>
        <w:t xml:space="preserve"> </w:t>
      </w:r>
    </w:p>
    <w:p w:rsidR="00416C88" w:rsidRDefault="001D5342">
      <w:pPr>
        <w:tabs>
          <w:tab w:val="center" w:pos="870"/>
          <w:tab w:val="center" w:pos="1784"/>
        </w:tabs>
        <w:spacing w:after="27" w:line="259" w:lineRule="auto"/>
        <w:ind w:left="0" w:firstLine="0"/>
        <w:jc w:val="left"/>
      </w:pPr>
      <w:r>
        <w:rPr>
          <w:rFonts w:ascii="Calibri" w:eastAsia="Calibri" w:hAnsi="Calibri" w:cs="Calibri"/>
          <w:sz w:val="22"/>
        </w:rPr>
        <w:tab/>
      </w:r>
      <w:r>
        <w:t xml:space="preserve">(b). </w:t>
      </w:r>
      <w:r>
        <w:tab/>
      </w:r>
      <w:r>
        <w:rPr>
          <w:b/>
        </w:rPr>
        <w:t xml:space="preserve">Import: </w:t>
      </w:r>
    </w:p>
    <w:p w:rsidR="00416C88" w:rsidRDefault="001D5342">
      <w:pPr>
        <w:ind w:left="1450"/>
      </w:pPr>
      <w:r>
        <w:rPr>
          <w:b/>
        </w:rPr>
        <w:t xml:space="preserve"> </w:t>
      </w:r>
      <w:r>
        <w:t xml:space="preserve">1 day free period (excluding Customs holidays and VSPL’s </w:t>
      </w:r>
      <w:proofErr w:type="spellStart"/>
      <w:r>
        <w:t>non working</w:t>
      </w:r>
      <w:proofErr w:type="spellEnd"/>
      <w:r>
        <w:t xml:space="preserve"> days) will be allowed from the day following the completion of final discharge of cargo from the vessel.  </w:t>
      </w:r>
    </w:p>
    <w:p w:rsidR="00416C88" w:rsidRDefault="001D5342">
      <w:pPr>
        <w:spacing w:after="0" w:line="259" w:lineRule="auto"/>
        <w:ind w:left="0" w:firstLine="0"/>
        <w:jc w:val="left"/>
      </w:pPr>
      <w:r>
        <w:rPr>
          <w:b/>
        </w:rPr>
        <w:t xml:space="preserve"> </w:t>
      </w:r>
    </w:p>
    <w:p w:rsidR="00416C88" w:rsidRDefault="001D5342">
      <w:pPr>
        <w:tabs>
          <w:tab w:val="center" w:pos="5761"/>
        </w:tabs>
        <w:spacing w:after="3" w:line="259" w:lineRule="auto"/>
        <w:ind w:left="-15" w:firstLine="0"/>
        <w:jc w:val="left"/>
      </w:pPr>
      <w:r>
        <w:rPr>
          <w:b/>
        </w:rPr>
        <w:t xml:space="preserve">3.6.2. Storage charges </w:t>
      </w:r>
      <w:proofErr w:type="spellStart"/>
      <w:r>
        <w:rPr>
          <w:b/>
        </w:rPr>
        <w:t>leviable</w:t>
      </w:r>
      <w:proofErr w:type="spellEnd"/>
      <w:r>
        <w:rPr>
          <w:b/>
        </w:rPr>
        <w:t xml:space="preserve"> beyond the free period: </w:t>
      </w:r>
      <w:r>
        <w:rPr>
          <w:b/>
        </w:rPr>
        <w:tab/>
        <w:t xml:space="preserve"> </w:t>
      </w:r>
    </w:p>
    <w:tbl>
      <w:tblPr>
        <w:tblStyle w:val="TableGrid"/>
        <w:tblW w:w="7910" w:type="dxa"/>
        <w:tblInd w:w="972" w:type="dxa"/>
        <w:tblCellMar>
          <w:top w:w="67" w:type="dxa"/>
          <w:left w:w="108" w:type="dxa"/>
          <w:bottom w:w="0" w:type="dxa"/>
          <w:right w:w="91" w:type="dxa"/>
        </w:tblCellMar>
        <w:tblLook w:val="04A0" w:firstRow="1" w:lastRow="0" w:firstColumn="1" w:lastColumn="0" w:noHBand="0" w:noVBand="1"/>
      </w:tblPr>
      <w:tblGrid>
        <w:gridCol w:w="4669"/>
        <w:gridCol w:w="2041"/>
        <w:gridCol w:w="1200"/>
      </w:tblGrid>
      <w:tr w:rsidR="00416C88">
        <w:trPr>
          <w:trHeight w:val="514"/>
        </w:trPr>
        <w:tc>
          <w:tcPr>
            <w:tcW w:w="4669"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1" w:firstLine="0"/>
              <w:jc w:val="center"/>
            </w:pPr>
            <w:r>
              <w:rPr>
                <w:b/>
              </w:rPr>
              <w:t xml:space="preserve">Description </w:t>
            </w:r>
          </w:p>
        </w:tc>
        <w:tc>
          <w:tcPr>
            <w:tcW w:w="204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17" w:firstLine="0"/>
              <w:jc w:val="center"/>
            </w:pPr>
            <w:r>
              <w:rPr>
                <w:b/>
              </w:rPr>
              <w:t xml:space="preserve">Unit </w:t>
            </w:r>
          </w:p>
        </w:tc>
        <w:tc>
          <w:tcPr>
            <w:tcW w:w="120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36" w:firstLine="0"/>
              <w:jc w:val="left"/>
            </w:pPr>
            <w:r>
              <w:rPr>
                <w:b/>
              </w:rPr>
              <w:t xml:space="preserve">Rate (in </w:t>
            </w:r>
            <w:r>
              <w:rPr>
                <w:rFonts w:ascii="Malgun Gothic" w:eastAsia="Malgun Gothic" w:hAnsi="Malgun Gothic" w:cs="Malgun Gothic"/>
              </w:rPr>
              <w:t>`</w:t>
            </w:r>
            <w:r>
              <w:rPr>
                <w:b/>
              </w:rPr>
              <w:t xml:space="preserve">) </w:t>
            </w:r>
          </w:p>
        </w:tc>
      </w:tr>
      <w:tr w:rsidR="00416C88">
        <w:trPr>
          <w:trHeight w:val="355"/>
        </w:trPr>
        <w:tc>
          <w:tcPr>
            <w:tcW w:w="4669"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For the first fortnight after the expiry of free period </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center"/>
            </w:pPr>
            <w:r>
              <w:t xml:space="preserve">Per </w:t>
            </w:r>
            <w:proofErr w:type="spellStart"/>
            <w:r>
              <w:t>Tonne</w:t>
            </w:r>
            <w:proofErr w:type="spellEnd"/>
            <w:r>
              <w:t xml:space="preserve"> or part thereof per fortnight </w:t>
            </w:r>
          </w:p>
        </w:tc>
        <w:tc>
          <w:tcPr>
            <w:tcW w:w="12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rPr>
                <w:rFonts w:ascii="Malgun Gothic" w:eastAsia="Malgun Gothic" w:hAnsi="Malgun Gothic" w:cs="Malgun Gothic"/>
              </w:rPr>
              <w:t>`</w:t>
            </w:r>
            <w:r>
              <w:t xml:space="preserve">6/-  </w:t>
            </w:r>
          </w:p>
        </w:tc>
      </w:tr>
      <w:tr w:rsidR="00416C88">
        <w:trPr>
          <w:trHeight w:val="356"/>
        </w:trPr>
        <w:tc>
          <w:tcPr>
            <w:tcW w:w="4669"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Second fortnight and thereafter </w:t>
            </w:r>
          </w:p>
        </w:tc>
        <w:tc>
          <w:tcPr>
            <w:tcW w:w="0" w:type="auto"/>
            <w:vMerge/>
            <w:tcBorders>
              <w:top w:val="nil"/>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18" w:firstLine="0"/>
              <w:jc w:val="center"/>
            </w:pPr>
            <w:r>
              <w:rPr>
                <w:rFonts w:ascii="Malgun Gothic" w:eastAsia="Malgun Gothic" w:hAnsi="Malgun Gothic" w:cs="Malgun Gothic"/>
              </w:rPr>
              <w:t>`</w:t>
            </w:r>
            <w:r>
              <w:t xml:space="preserve">9/-  </w:t>
            </w:r>
          </w:p>
        </w:tc>
      </w:tr>
    </w:tbl>
    <w:p w:rsidR="00416C88" w:rsidRDefault="001D5342">
      <w:pPr>
        <w:spacing w:after="0" w:line="259" w:lineRule="auto"/>
        <w:ind w:left="0" w:firstLine="0"/>
        <w:jc w:val="left"/>
      </w:pPr>
      <w:r>
        <w:rPr>
          <w:b/>
        </w:rPr>
        <w:t xml:space="preserve"> </w:t>
      </w:r>
    </w:p>
    <w:p w:rsidR="00416C88" w:rsidRDefault="001D5342">
      <w:pPr>
        <w:spacing w:after="55" w:line="259" w:lineRule="auto"/>
        <w:ind w:left="-5" w:hanging="10"/>
        <w:jc w:val="left"/>
      </w:pPr>
      <w:r>
        <w:rPr>
          <w:b/>
        </w:rPr>
        <w:t xml:space="preserve">Notes: </w:t>
      </w:r>
    </w:p>
    <w:p w:rsidR="00416C88" w:rsidRDefault="001D5342">
      <w:pPr>
        <w:ind w:left="715"/>
      </w:pPr>
      <w:r>
        <w:t xml:space="preserve">(1).    Storage beyond 30 up to 45 days shall attract penal storage charges @ </w:t>
      </w:r>
      <w:r>
        <w:rPr>
          <w:rFonts w:ascii="Malgun Gothic" w:eastAsia="Malgun Gothic" w:hAnsi="Malgun Gothic" w:cs="Malgun Gothic"/>
        </w:rPr>
        <w:t>`</w:t>
      </w:r>
      <w:r>
        <w:t xml:space="preserve">3/- per ton per day in addition to the second fortnight storage charges.  Beyond 45 days storage charges shall be </w:t>
      </w:r>
      <w:r>
        <w:rPr>
          <w:rFonts w:ascii="Malgun Gothic" w:eastAsia="Malgun Gothic" w:hAnsi="Malgun Gothic" w:cs="Malgun Gothic"/>
        </w:rPr>
        <w:t>`</w:t>
      </w:r>
      <w:r>
        <w:t xml:space="preserve">24/- per ton per day. </w:t>
      </w:r>
    </w:p>
    <w:p w:rsidR="00FE43A1" w:rsidRDefault="001D5342">
      <w:pPr>
        <w:spacing w:after="0" w:line="259" w:lineRule="auto"/>
        <w:ind w:left="0" w:firstLine="0"/>
        <w:jc w:val="left"/>
        <w:rPr>
          <w:b/>
        </w:rPr>
      </w:pPr>
      <w:r>
        <w:rPr>
          <w:b/>
        </w:rPr>
        <w:t xml:space="preserve"> </w:t>
      </w: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pPr>
    </w:p>
    <w:p w:rsidR="00416C88" w:rsidRDefault="001D5342">
      <w:pPr>
        <w:numPr>
          <w:ilvl w:val="0"/>
          <w:numId w:val="1"/>
        </w:numPr>
        <w:spacing w:after="3" w:line="259" w:lineRule="auto"/>
        <w:ind w:hanging="220"/>
        <w:jc w:val="left"/>
      </w:pPr>
      <w:r>
        <w:rPr>
          <w:b/>
        </w:rPr>
        <w:lastRenderedPageBreak/>
        <w:t xml:space="preserve">7.  </w:t>
      </w:r>
      <w:r>
        <w:rPr>
          <w:b/>
        </w:rPr>
        <w:tab/>
        <w:t xml:space="preserve">Stevedoring charges: </w:t>
      </w:r>
    </w:p>
    <w:tbl>
      <w:tblPr>
        <w:tblStyle w:val="TableGrid"/>
        <w:tblW w:w="8282" w:type="dxa"/>
        <w:tblInd w:w="720" w:type="dxa"/>
        <w:tblCellMar>
          <w:top w:w="7" w:type="dxa"/>
          <w:left w:w="108" w:type="dxa"/>
          <w:bottom w:w="0" w:type="dxa"/>
          <w:right w:w="53" w:type="dxa"/>
        </w:tblCellMar>
        <w:tblLook w:val="04A0" w:firstRow="1" w:lastRow="0" w:firstColumn="1" w:lastColumn="0" w:noHBand="0" w:noVBand="1"/>
      </w:tblPr>
      <w:tblGrid>
        <w:gridCol w:w="4921"/>
        <w:gridCol w:w="1741"/>
        <w:gridCol w:w="1620"/>
      </w:tblGrid>
      <w:tr w:rsidR="00416C88">
        <w:trPr>
          <w:trHeight w:val="355"/>
        </w:trPr>
        <w:tc>
          <w:tcPr>
            <w:tcW w:w="4921" w:type="dxa"/>
            <w:vMerge w:val="restart"/>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8" w:firstLine="0"/>
              <w:jc w:val="center"/>
            </w:pPr>
            <w:r>
              <w:rPr>
                <w:b/>
              </w:rPr>
              <w:t xml:space="preserve">Commodities </w:t>
            </w:r>
          </w:p>
        </w:tc>
        <w:tc>
          <w:tcPr>
            <w:tcW w:w="3361" w:type="dxa"/>
            <w:gridSpan w:val="2"/>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4" w:firstLine="0"/>
              <w:jc w:val="center"/>
            </w:pPr>
            <w:r>
              <w:rPr>
                <w:b/>
              </w:rPr>
              <w:t xml:space="preserve">Rate in </w:t>
            </w:r>
            <w:r>
              <w:rPr>
                <w:rFonts w:ascii="Malgun Gothic" w:eastAsia="Malgun Gothic" w:hAnsi="Malgun Gothic" w:cs="Malgun Gothic"/>
                <w:b/>
              </w:rPr>
              <w:t>`</w:t>
            </w:r>
            <w:r>
              <w:rPr>
                <w:rFonts w:ascii="Malgun Gothic" w:eastAsia="Malgun Gothic" w:hAnsi="Malgun Gothic" w:cs="Malgun Gothic"/>
              </w:rPr>
              <w:t xml:space="preserve"> </w:t>
            </w:r>
            <w:r>
              <w:rPr>
                <w:b/>
              </w:rPr>
              <w:t xml:space="preserve">Per Ton </w:t>
            </w:r>
          </w:p>
        </w:tc>
      </w:tr>
      <w:tr w:rsidR="00416C88">
        <w:trPr>
          <w:trHeight w:val="470"/>
        </w:trPr>
        <w:tc>
          <w:tcPr>
            <w:tcW w:w="0" w:type="auto"/>
            <w:vMerge/>
            <w:tcBorders>
              <w:top w:val="nil"/>
              <w:left w:val="single" w:sz="4" w:space="0" w:color="000000"/>
              <w:bottom w:val="single" w:sz="4" w:space="0" w:color="000000"/>
              <w:right w:val="single" w:sz="4" w:space="0" w:color="000000"/>
            </w:tcBorders>
          </w:tcPr>
          <w:p w:rsidR="00416C88" w:rsidRDefault="00416C88">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Other than coastal cargo </w:t>
            </w:r>
          </w:p>
        </w:tc>
        <w:tc>
          <w:tcPr>
            <w:tcW w:w="162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41" w:firstLine="0"/>
              <w:jc w:val="left"/>
            </w:pPr>
            <w:r>
              <w:rPr>
                <w:b/>
              </w:rPr>
              <w:t xml:space="preserve">Coastal cargo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rPr>
                <w:b/>
              </w:rPr>
              <w:t xml:space="preserve">Dry Bulk: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3" w:firstLine="0"/>
              <w:jc w:val="center"/>
            </w:pPr>
            <w:r>
              <w:t xml:space="preserve">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Fertilisers</w:t>
            </w:r>
            <w:proofErr w:type="spellEnd"/>
            <w:r>
              <w:t xml:space="preserve"> &amp; FRM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44.85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26.90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Pet coke, </w:t>
            </w:r>
            <w:proofErr w:type="spellStart"/>
            <w:r>
              <w:t>Calcined</w:t>
            </w:r>
            <w:proofErr w:type="spellEnd"/>
            <w:r>
              <w:t xml:space="preserve"> Pet Coke and Met Coke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15.00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Iron ore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25.00 </w:t>
            </w:r>
          </w:p>
        </w:tc>
      </w:tr>
      <w:tr w:rsidR="00416C88">
        <w:trPr>
          <w:trHeight w:val="241"/>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Coking Coal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23.00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13.80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Cement Clinker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40.00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24.00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Feldspar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20.00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12.00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Thermal Coal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25.80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25.80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Steam Coal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25.80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15.50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Illuminated Sand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22.45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13.50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Lime Stone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15.00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Gypsum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15.00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Food Grain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39.25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23.55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Slag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22.45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13.50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Scrap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33.65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20.20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Raw Sugar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24.65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14.80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proofErr w:type="spellStart"/>
            <w:r>
              <w:t>Unenumurated</w:t>
            </w:r>
            <w:proofErr w:type="spellEnd"/>
            <w:r>
              <w:t xml:space="preserve"> goods /  cargo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40.00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24.00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rPr>
                <w:b/>
              </w:rPr>
              <w:t xml:space="preserve">Break-Bulk: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 w:firstLine="0"/>
              <w:jc w:val="center"/>
            </w:pPr>
            <w:r>
              <w:t xml:space="preserve">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right"/>
            </w:pPr>
            <w:r>
              <w:t xml:space="preserve">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Steel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44.85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26.90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Pig Iron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28.05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16.85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Timber Logs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95.30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57.20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Granite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60.00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36.00 </w:t>
            </w:r>
          </w:p>
        </w:tc>
      </w:tr>
      <w:tr w:rsidR="00416C88">
        <w:trPr>
          <w:trHeight w:val="240"/>
        </w:trPr>
        <w:tc>
          <w:tcPr>
            <w:tcW w:w="49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Others </w:t>
            </w:r>
          </w:p>
        </w:tc>
        <w:tc>
          <w:tcPr>
            <w:tcW w:w="17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7" w:firstLine="0"/>
              <w:jc w:val="center"/>
            </w:pPr>
            <w:r>
              <w:t xml:space="preserve">39.25 </w:t>
            </w:r>
          </w:p>
        </w:tc>
        <w:tc>
          <w:tcPr>
            <w:tcW w:w="162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8" w:firstLine="0"/>
              <w:jc w:val="right"/>
            </w:pPr>
            <w:r>
              <w:t xml:space="preserve">23.55 </w:t>
            </w:r>
          </w:p>
        </w:tc>
      </w:tr>
    </w:tbl>
    <w:p w:rsidR="00416C88" w:rsidRDefault="001D5342">
      <w:pPr>
        <w:spacing w:after="3" w:line="259" w:lineRule="auto"/>
        <w:ind w:left="-5" w:hanging="10"/>
        <w:jc w:val="left"/>
      </w:pPr>
      <w:r>
        <w:rPr>
          <w:b/>
        </w:rPr>
        <w:t xml:space="preserve">Note:  </w:t>
      </w:r>
    </w:p>
    <w:p w:rsidR="00416C88" w:rsidRDefault="001D5342">
      <w:pPr>
        <w:spacing w:after="0" w:line="259" w:lineRule="auto"/>
        <w:ind w:left="0" w:firstLine="0"/>
        <w:jc w:val="left"/>
      </w:pPr>
      <w:r>
        <w:rPr>
          <w:b/>
        </w:rPr>
        <w:t xml:space="preserve"> </w:t>
      </w:r>
    </w:p>
    <w:p w:rsidR="00416C88" w:rsidRDefault="001D5342">
      <w:pPr>
        <w:tabs>
          <w:tab w:val="right" w:pos="8744"/>
        </w:tabs>
        <w:ind w:left="-15" w:firstLine="0"/>
        <w:jc w:val="left"/>
      </w:pPr>
      <w:r>
        <w:t>(1).</w:t>
      </w:r>
      <w:r>
        <w:rPr>
          <w:b/>
        </w:rPr>
        <w:t xml:space="preserve"> </w:t>
      </w:r>
      <w:r>
        <w:rPr>
          <w:b/>
        </w:rPr>
        <w:tab/>
      </w:r>
      <w:proofErr w:type="gramStart"/>
      <w:r>
        <w:t>The</w:t>
      </w:r>
      <w:proofErr w:type="gramEnd"/>
      <w:r>
        <w:t xml:space="preserve"> charges mentioned above are </w:t>
      </w:r>
      <w:proofErr w:type="spellStart"/>
      <w:r>
        <w:t>leviable</w:t>
      </w:r>
      <w:proofErr w:type="spellEnd"/>
      <w:r>
        <w:t xml:space="preserve"> for providing any</w:t>
      </w:r>
      <w:r>
        <w:rPr>
          <w:b/>
        </w:rPr>
        <w:t xml:space="preserve"> </w:t>
      </w:r>
      <w:r>
        <w:t xml:space="preserve">or all of the activities like </w:t>
      </w:r>
    </w:p>
    <w:p w:rsidR="00416C88" w:rsidRDefault="001D5342">
      <w:pPr>
        <w:ind w:left="720" w:firstLine="0"/>
      </w:pPr>
      <w:r>
        <w:t xml:space="preserve">Picking, Lifting, Hoisting, Maneuvering, Positioning, Lowering, Unloading and Loading of Cargo bulk or break-bulk from/or into the Vessel’s holds/Hatches/Combings/Wing Spaces/Between Decks and Decks till the Cargo is safely positioned either on the Wharf or on the Vessel, as the case may be. </w:t>
      </w:r>
    </w:p>
    <w:p w:rsidR="00416C88" w:rsidRDefault="001D5342">
      <w:pPr>
        <w:spacing w:after="0" w:line="259" w:lineRule="auto"/>
        <w:ind w:left="0" w:firstLine="0"/>
        <w:jc w:val="left"/>
      </w:pPr>
      <w:r>
        <w:t xml:space="preserve"> </w:t>
      </w:r>
    </w:p>
    <w:p w:rsidR="00416C88" w:rsidRDefault="001D5342">
      <w:pPr>
        <w:ind w:left="715"/>
      </w:pPr>
      <w:r>
        <w:t xml:space="preserve">(2). Coal handled under Bulk material handling system will not attract separate stevedoring charges prescribed in the schedule 3.7. </w:t>
      </w:r>
    </w:p>
    <w:p w:rsidR="00416C88" w:rsidRDefault="001D5342">
      <w:pPr>
        <w:spacing w:after="0" w:line="259" w:lineRule="auto"/>
        <w:ind w:left="0" w:firstLine="0"/>
        <w:jc w:val="left"/>
      </w:pPr>
      <w:r>
        <w:rPr>
          <w:b/>
        </w:rPr>
        <w:t xml:space="preserve"> </w:t>
      </w:r>
    </w:p>
    <w:p w:rsidR="00416C88" w:rsidRDefault="00FE43A1">
      <w:pPr>
        <w:tabs>
          <w:tab w:val="center" w:pos="2152"/>
        </w:tabs>
        <w:spacing w:after="3" w:line="259" w:lineRule="auto"/>
        <w:ind w:left="-15" w:firstLine="0"/>
        <w:jc w:val="left"/>
        <w:rPr>
          <w:b/>
        </w:rPr>
      </w:pPr>
      <w:r>
        <w:rPr>
          <w:b/>
        </w:rPr>
        <w:t xml:space="preserve">3.8. </w:t>
      </w:r>
      <w:r w:rsidR="001D5342">
        <w:rPr>
          <w:b/>
        </w:rPr>
        <w:t xml:space="preserve">Charges for shore operations: </w:t>
      </w:r>
    </w:p>
    <w:p w:rsidR="00FE43A1" w:rsidRDefault="00FE43A1">
      <w:pPr>
        <w:tabs>
          <w:tab w:val="center" w:pos="2152"/>
        </w:tabs>
        <w:spacing w:after="3" w:line="259" w:lineRule="auto"/>
        <w:ind w:left="-15" w:firstLine="0"/>
        <w:jc w:val="left"/>
        <w:rPr>
          <w:b/>
        </w:rPr>
      </w:pPr>
    </w:p>
    <w:tbl>
      <w:tblPr>
        <w:tblStyle w:val="TableGrid"/>
        <w:tblW w:w="8985" w:type="dxa"/>
        <w:tblInd w:w="-91" w:type="dxa"/>
        <w:tblCellMar>
          <w:top w:w="0" w:type="dxa"/>
          <w:left w:w="312" w:type="dxa"/>
          <w:bottom w:w="0" w:type="dxa"/>
          <w:right w:w="96" w:type="dxa"/>
        </w:tblCellMar>
        <w:tblLook w:val="04A0" w:firstRow="1" w:lastRow="0" w:firstColumn="1" w:lastColumn="0" w:noHBand="0" w:noVBand="1"/>
      </w:tblPr>
      <w:tblGrid>
        <w:gridCol w:w="4494"/>
        <w:gridCol w:w="2525"/>
        <w:gridCol w:w="1966"/>
      </w:tblGrid>
      <w:tr w:rsidR="00FE43A1" w:rsidTr="008D2954">
        <w:trPr>
          <w:gridAfter w:val="1"/>
          <w:wAfter w:w="1966" w:type="dxa"/>
          <w:trHeight w:val="511"/>
        </w:trPr>
        <w:tc>
          <w:tcPr>
            <w:tcW w:w="7019" w:type="dxa"/>
            <w:gridSpan w:val="2"/>
            <w:tcBorders>
              <w:top w:val="nil"/>
              <w:left w:val="nil"/>
              <w:bottom w:val="single" w:sz="4" w:space="0" w:color="000000"/>
              <w:right w:val="nil"/>
            </w:tcBorders>
          </w:tcPr>
          <w:p w:rsidR="00FE43A1" w:rsidRDefault="00FE43A1" w:rsidP="008D2954">
            <w:pPr>
              <w:tabs>
                <w:tab w:val="right" w:pos="4084"/>
              </w:tabs>
              <w:spacing w:after="0" w:line="259" w:lineRule="auto"/>
              <w:ind w:left="0" w:firstLine="0"/>
              <w:jc w:val="left"/>
            </w:pPr>
            <w:r>
              <w:rPr>
                <w:b/>
              </w:rPr>
              <w:t xml:space="preserve">                                        </w:t>
            </w:r>
            <w:r>
              <w:rPr>
                <w:b/>
              </w:rPr>
              <w:t xml:space="preserve">(Rate in </w:t>
            </w:r>
            <w:r>
              <w:rPr>
                <w:rFonts w:ascii="Malgun Gothic" w:eastAsia="Malgun Gothic" w:hAnsi="Malgun Gothic" w:cs="Malgun Gothic"/>
                <w:b/>
              </w:rPr>
              <w:t>`</w:t>
            </w:r>
            <w:r>
              <w:rPr>
                <w:b/>
              </w:rPr>
              <w:t xml:space="preserve"> per </w:t>
            </w:r>
            <w:proofErr w:type="spellStart"/>
            <w:r>
              <w:rPr>
                <w:b/>
              </w:rPr>
              <w:t>tonne</w:t>
            </w:r>
            <w:proofErr w:type="spellEnd"/>
            <w:r>
              <w:rPr>
                <w:b/>
              </w:rPr>
              <w:t xml:space="preserve"> or part thereof)</w:t>
            </w:r>
          </w:p>
        </w:tc>
      </w:tr>
      <w:tr w:rsidR="00416C88">
        <w:trPr>
          <w:trHeight w:val="240"/>
        </w:trPr>
        <w:tc>
          <w:tcPr>
            <w:tcW w:w="449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8" w:firstLine="0"/>
              <w:jc w:val="center"/>
            </w:pPr>
            <w:r>
              <w:rPr>
                <w:b/>
              </w:rPr>
              <w:t xml:space="preserve">Other than Coastal cargo </w:t>
            </w:r>
          </w:p>
        </w:tc>
        <w:tc>
          <w:tcPr>
            <w:tcW w:w="4491" w:type="dxa"/>
            <w:gridSpan w:val="2"/>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1" w:firstLine="0"/>
              <w:jc w:val="center"/>
            </w:pPr>
            <w:r>
              <w:rPr>
                <w:b/>
              </w:rPr>
              <w:t xml:space="preserve">Coastal cargo </w:t>
            </w:r>
          </w:p>
        </w:tc>
      </w:tr>
      <w:tr w:rsidR="00416C88">
        <w:trPr>
          <w:trHeight w:val="240"/>
        </w:trPr>
        <w:tc>
          <w:tcPr>
            <w:tcW w:w="449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21" w:firstLine="0"/>
              <w:jc w:val="center"/>
            </w:pPr>
            <w:r>
              <w:t xml:space="preserve">65.00 </w:t>
            </w:r>
          </w:p>
        </w:tc>
        <w:tc>
          <w:tcPr>
            <w:tcW w:w="4491" w:type="dxa"/>
            <w:gridSpan w:val="2"/>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18" w:firstLine="0"/>
              <w:jc w:val="center"/>
            </w:pPr>
            <w:r>
              <w:t xml:space="preserve">39.00 </w:t>
            </w:r>
          </w:p>
        </w:tc>
      </w:tr>
    </w:tbl>
    <w:p w:rsidR="00416C88" w:rsidRDefault="001D5342">
      <w:pPr>
        <w:spacing w:after="0" w:line="259" w:lineRule="auto"/>
        <w:ind w:left="0" w:firstLine="0"/>
        <w:jc w:val="left"/>
      </w:pPr>
      <w:r>
        <w:rPr>
          <w:b/>
        </w:rPr>
        <w:t xml:space="preserve"> </w:t>
      </w:r>
    </w:p>
    <w:p w:rsidR="00416C88" w:rsidRDefault="001D5342">
      <w:pPr>
        <w:ind w:left="715"/>
      </w:pPr>
      <w:r>
        <w:rPr>
          <w:b/>
        </w:rPr>
        <w:t xml:space="preserve">Note: </w:t>
      </w:r>
      <w:r>
        <w:t xml:space="preserve">Concessional tariff prescribed for coastal cargo will not be applicable for thermal coal, POL including crude oil, iron ore and iron ore pellets. </w:t>
      </w:r>
    </w:p>
    <w:p w:rsidR="00FE43A1" w:rsidRDefault="00FE43A1">
      <w:pPr>
        <w:spacing w:after="0" w:line="259" w:lineRule="auto"/>
        <w:ind w:left="54" w:firstLine="0"/>
        <w:jc w:val="center"/>
        <w:rPr>
          <w:b/>
        </w:rPr>
      </w:pPr>
    </w:p>
    <w:p w:rsidR="00FE43A1" w:rsidRDefault="00FE43A1">
      <w:pPr>
        <w:spacing w:after="0" w:line="259" w:lineRule="auto"/>
        <w:ind w:left="54" w:firstLine="0"/>
        <w:jc w:val="center"/>
        <w:rPr>
          <w:b/>
        </w:rPr>
      </w:pPr>
    </w:p>
    <w:p w:rsidR="00FE43A1" w:rsidRDefault="00FE43A1">
      <w:pPr>
        <w:spacing w:after="0" w:line="259" w:lineRule="auto"/>
        <w:ind w:left="54" w:firstLine="0"/>
        <w:jc w:val="center"/>
        <w:rPr>
          <w:b/>
        </w:rPr>
      </w:pPr>
    </w:p>
    <w:p w:rsidR="00FE43A1" w:rsidRDefault="00FE43A1">
      <w:pPr>
        <w:spacing w:after="0" w:line="259" w:lineRule="auto"/>
        <w:ind w:left="54" w:firstLine="0"/>
        <w:jc w:val="center"/>
        <w:rPr>
          <w:b/>
        </w:rPr>
      </w:pPr>
    </w:p>
    <w:p w:rsidR="00FE43A1" w:rsidRDefault="00FE43A1">
      <w:pPr>
        <w:spacing w:after="0" w:line="259" w:lineRule="auto"/>
        <w:ind w:left="54" w:firstLine="0"/>
        <w:jc w:val="center"/>
        <w:rPr>
          <w:b/>
        </w:rPr>
      </w:pPr>
    </w:p>
    <w:p w:rsidR="00FE43A1" w:rsidRDefault="00FE43A1">
      <w:pPr>
        <w:spacing w:after="0" w:line="259" w:lineRule="auto"/>
        <w:ind w:left="54" w:firstLine="0"/>
        <w:jc w:val="center"/>
        <w:rPr>
          <w:b/>
        </w:rPr>
      </w:pPr>
    </w:p>
    <w:p w:rsidR="00416C88" w:rsidRDefault="001D5342">
      <w:pPr>
        <w:spacing w:after="0" w:line="259" w:lineRule="auto"/>
        <w:ind w:left="54" w:firstLine="0"/>
        <w:jc w:val="center"/>
      </w:pPr>
      <w:r>
        <w:rPr>
          <w:b/>
        </w:rPr>
        <w:t xml:space="preserve"> </w:t>
      </w:r>
    </w:p>
    <w:p w:rsidR="00416C88" w:rsidRDefault="001D5342">
      <w:pPr>
        <w:spacing w:after="0" w:line="259" w:lineRule="auto"/>
        <w:ind w:left="10" w:right="6" w:hanging="10"/>
        <w:jc w:val="center"/>
      </w:pPr>
      <w:r>
        <w:rPr>
          <w:b/>
        </w:rPr>
        <w:lastRenderedPageBreak/>
        <w:t xml:space="preserve">SECTION - 4 </w:t>
      </w:r>
    </w:p>
    <w:p w:rsidR="00416C88" w:rsidRDefault="001D5342">
      <w:pPr>
        <w:spacing w:after="0" w:line="259" w:lineRule="auto"/>
        <w:ind w:left="54" w:firstLine="0"/>
        <w:jc w:val="center"/>
      </w:pPr>
      <w:r>
        <w:rPr>
          <w:b/>
        </w:rPr>
        <w:t xml:space="preserve"> </w:t>
      </w:r>
    </w:p>
    <w:p w:rsidR="00416C88" w:rsidRDefault="001D5342">
      <w:pPr>
        <w:pStyle w:val="Heading1"/>
        <w:ind w:right="6"/>
      </w:pPr>
      <w:r>
        <w:t xml:space="preserve">CHARGES FOR DEPLOYMENT OF EQUIPMENT </w:t>
      </w:r>
    </w:p>
    <w:p w:rsidR="00416C88" w:rsidRDefault="001D5342">
      <w:pPr>
        <w:spacing w:after="0" w:line="259" w:lineRule="auto"/>
        <w:ind w:left="0" w:firstLine="0"/>
        <w:jc w:val="left"/>
      </w:pPr>
      <w:r>
        <w:t xml:space="preserve"> </w:t>
      </w:r>
    </w:p>
    <w:p w:rsidR="00416C88" w:rsidRDefault="001D5342">
      <w:pPr>
        <w:tabs>
          <w:tab w:val="center" w:pos="2318"/>
        </w:tabs>
        <w:spacing w:after="3" w:line="259" w:lineRule="auto"/>
        <w:ind w:left="-15" w:firstLine="0"/>
        <w:jc w:val="left"/>
      </w:pPr>
      <w:r>
        <w:rPr>
          <w:b/>
        </w:rPr>
        <w:t xml:space="preserve">4.1. </w:t>
      </w:r>
      <w:r>
        <w:rPr>
          <w:b/>
        </w:rPr>
        <w:tab/>
        <w:t xml:space="preserve">104 </w:t>
      </w:r>
      <w:proofErr w:type="spellStart"/>
      <w:r>
        <w:rPr>
          <w:b/>
        </w:rPr>
        <w:t>Tonne</w:t>
      </w:r>
      <w:proofErr w:type="spellEnd"/>
      <w:r>
        <w:rPr>
          <w:b/>
        </w:rPr>
        <w:t xml:space="preserve"> </w:t>
      </w:r>
      <w:proofErr w:type="spellStart"/>
      <w:r>
        <w:rPr>
          <w:b/>
        </w:rPr>
        <w:t>Harbour</w:t>
      </w:r>
      <w:proofErr w:type="spellEnd"/>
      <w:r>
        <w:rPr>
          <w:b/>
        </w:rPr>
        <w:t xml:space="preserve"> Mobile Crane:</w:t>
      </w:r>
      <w:r>
        <w:t xml:space="preserve"> </w:t>
      </w:r>
    </w:p>
    <w:tbl>
      <w:tblPr>
        <w:tblStyle w:val="TableGrid"/>
        <w:tblW w:w="9002" w:type="dxa"/>
        <w:tblInd w:w="-130" w:type="dxa"/>
        <w:tblCellMar>
          <w:top w:w="7" w:type="dxa"/>
          <w:left w:w="108" w:type="dxa"/>
          <w:bottom w:w="0" w:type="dxa"/>
          <w:right w:w="56" w:type="dxa"/>
        </w:tblCellMar>
        <w:tblLook w:val="04A0" w:firstRow="1" w:lastRow="0" w:firstColumn="1" w:lastColumn="0" w:noHBand="0" w:noVBand="1"/>
      </w:tblPr>
      <w:tblGrid>
        <w:gridCol w:w="4561"/>
        <w:gridCol w:w="4441"/>
      </w:tblGrid>
      <w:tr w:rsidR="00416C88">
        <w:trPr>
          <w:trHeight w:val="356"/>
        </w:trPr>
        <w:tc>
          <w:tcPr>
            <w:tcW w:w="9002" w:type="dxa"/>
            <w:gridSpan w:val="2"/>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3" w:firstLine="0"/>
              <w:jc w:val="center"/>
            </w:pPr>
            <w:r>
              <w:rPr>
                <w:b/>
              </w:rPr>
              <w:t xml:space="preserve">Rate in </w:t>
            </w:r>
            <w:r>
              <w:rPr>
                <w:rFonts w:ascii="Malgun Gothic" w:eastAsia="Malgun Gothic" w:hAnsi="Malgun Gothic" w:cs="Malgun Gothic"/>
                <w:b/>
              </w:rPr>
              <w:t>`</w:t>
            </w:r>
            <w:r>
              <w:rPr>
                <w:b/>
              </w:rPr>
              <w:t xml:space="preserve"> per </w:t>
            </w:r>
            <w:proofErr w:type="spellStart"/>
            <w:r>
              <w:rPr>
                <w:b/>
              </w:rPr>
              <w:t>tonne</w:t>
            </w:r>
            <w:proofErr w:type="spellEnd"/>
            <w:r>
              <w:rPr>
                <w:b/>
              </w:rPr>
              <w:t xml:space="preserve"> or part thereof (in </w:t>
            </w:r>
            <w:r>
              <w:rPr>
                <w:rFonts w:ascii="Malgun Gothic" w:eastAsia="Malgun Gothic" w:hAnsi="Malgun Gothic" w:cs="Malgun Gothic"/>
                <w:b/>
              </w:rPr>
              <w:t>`</w:t>
            </w:r>
            <w:r>
              <w:rPr>
                <w:b/>
              </w:rPr>
              <w:t xml:space="preserve">) </w:t>
            </w:r>
          </w:p>
        </w:tc>
      </w:tr>
      <w:tr w:rsidR="00416C88">
        <w:trPr>
          <w:trHeight w:val="240"/>
        </w:trPr>
        <w:tc>
          <w:tcPr>
            <w:tcW w:w="456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6" w:firstLine="0"/>
              <w:jc w:val="center"/>
            </w:pPr>
            <w:r>
              <w:rPr>
                <w:b/>
              </w:rPr>
              <w:t xml:space="preserve">Other than coastal cargo </w:t>
            </w:r>
          </w:p>
        </w:tc>
        <w:tc>
          <w:tcPr>
            <w:tcW w:w="44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9" w:firstLine="0"/>
              <w:jc w:val="center"/>
            </w:pPr>
            <w:r>
              <w:rPr>
                <w:b/>
              </w:rPr>
              <w:t xml:space="preserve">Coastal cargo </w:t>
            </w:r>
          </w:p>
        </w:tc>
      </w:tr>
      <w:tr w:rsidR="00416C88">
        <w:trPr>
          <w:trHeight w:val="703"/>
        </w:trPr>
        <w:tc>
          <w:tcPr>
            <w:tcW w:w="456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rPr>
                <w:rFonts w:ascii="Malgun Gothic" w:eastAsia="Malgun Gothic" w:hAnsi="Malgun Gothic" w:cs="Malgun Gothic"/>
              </w:rPr>
              <w:t>`</w:t>
            </w:r>
            <w:r>
              <w:t xml:space="preserve">64.00 per ton or part thereof subject to minimum of </w:t>
            </w:r>
            <w:r>
              <w:rPr>
                <w:rFonts w:ascii="Malgun Gothic" w:eastAsia="Malgun Gothic" w:hAnsi="Malgun Gothic" w:cs="Malgun Gothic"/>
              </w:rPr>
              <w:t>`</w:t>
            </w:r>
            <w:r>
              <w:t xml:space="preserve">3,20,000/-  per shift per crane </w:t>
            </w:r>
          </w:p>
        </w:tc>
        <w:tc>
          <w:tcPr>
            <w:tcW w:w="444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pPr>
            <w:r>
              <w:rPr>
                <w:rFonts w:ascii="Malgun Gothic" w:eastAsia="Malgun Gothic" w:hAnsi="Malgun Gothic" w:cs="Malgun Gothic"/>
              </w:rPr>
              <w:t>`</w:t>
            </w:r>
            <w:r>
              <w:t xml:space="preserve">38.40 per ton or part thereof subject to minimum of </w:t>
            </w:r>
            <w:r>
              <w:rPr>
                <w:rFonts w:ascii="Malgun Gothic" w:eastAsia="Malgun Gothic" w:hAnsi="Malgun Gothic" w:cs="Malgun Gothic"/>
              </w:rPr>
              <w:t>`</w:t>
            </w:r>
            <w:r>
              <w:t xml:space="preserve">1,92,000/- per shift per crane </w:t>
            </w:r>
          </w:p>
        </w:tc>
      </w:tr>
    </w:tbl>
    <w:p w:rsidR="00416C88" w:rsidRDefault="001D5342">
      <w:pPr>
        <w:spacing w:after="0" w:line="259" w:lineRule="auto"/>
        <w:ind w:left="0" w:firstLine="0"/>
        <w:jc w:val="left"/>
      </w:pPr>
      <w:r>
        <w:rPr>
          <w:b/>
        </w:rPr>
        <w:t xml:space="preserve"> </w:t>
      </w:r>
    </w:p>
    <w:p w:rsidR="00416C88" w:rsidRDefault="001D5342">
      <w:pPr>
        <w:spacing w:after="3" w:line="259" w:lineRule="auto"/>
        <w:ind w:left="-5" w:hanging="10"/>
        <w:jc w:val="left"/>
      </w:pPr>
      <w:r>
        <w:rPr>
          <w:b/>
        </w:rPr>
        <w:t xml:space="preserve">Notes: </w:t>
      </w:r>
    </w:p>
    <w:p w:rsidR="00416C88" w:rsidRDefault="001D5342">
      <w:pPr>
        <w:spacing w:after="0" w:line="259" w:lineRule="auto"/>
        <w:ind w:left="0" w:firstLine="0"/>
        <w:jc w:val="left"/>
      </w:pPr>
      <w:r>
        <w:t xml:space="preserve"> </w:t>
      </w:r>
    </w:p>
    <w:p w:rsidR="00416C88" w:rsidRDefault="001D5342">
      <w:pPr>
        <w:ind w:left="715"/>
      </w:pPr>
      <w:r>
        <w:t xml:space="preserve">(1). </w:t>
      </w:r>
      <w:r>
        <w:tab/>
        <w:t xml:space="preserve">Concessional tariff prescribed for coastal cargo will not be applicable for thermal coal, POL including crude oil, iron ore and iron ore pellets. </w:t>
      </w:r>
    </w:p>
    <w:p w:rsidR="00416C88" w:rsidRDefault="001D5342">
      <w:pPr>
        <w:ind w:left="715"/>
      </w:pPr>
      <w:r>
        <w:t xml:space="preserve">(2). </w:t>
      </w:r>
      <w:proofErr w:type="gramStart"/>
      <w:r>
        <w:t>This</w:t>
      </w:r>
      <w:proofErr w:type="gramEnd"/>
      <w:r>
        <w:t xml:space="preserve"> charge prescribed cover only the charges for working of the cranes. Slinging and unslinging and moving the loads within the reach of the crane shall be the responsibility of the hirer. </w:t>
      </w:r>
    </w:p>
    <w:p w:rsidR="00416C88" w:rsidRDefault="001D5342">
      <w:pPr>
        <w:spacing w:after="17" w:line="259" w:lineRule="auto"/>
        <w:ind w:left="0" w:firstLine="0"/>
        <w:jc w:val="left"/>
      </w:pPr>
      <w:r>
        <w:rPr>
          <w:b/>
        </w:rPr>
        <w:t xml:space="preserve"> </w:t>
      </w:r>
    </w:p>
    <w:p w:rsidR="00416C88" w:rsidRDefault="001D5342">
      <w:pPr>
        <w:tabs>
          <w:tab w:val="center" w:pos="2447"/>
          <w:tab w:val="center" w:pos="5041"/>
          <w:tab w:val="center" w:pos="5761"/>
          <w:tab w:val="center" w:pos="6482"/>
          <w:tab w:val="center" w:pos="7202"/>
          <w:tab w:val="center" w:pos="7922"/>
        </w:tabs>
        <w:spacing w:after="3" w:line="259" w:lineRule="auto"/>
        <w:ind w:left="-15" w:firstLine="0"/>
        <w:jc w:val="left"/>
      </w:pPr>
      <w:r>
        <w:rPr>
          <w:b/>
        </w:rPr>
        <w:t xml:space="preserve">4.2. </w:t>
      </w:r>
      <w:r>
        <w:rPr>
          <w:b/>
        </w:rPr>
        <w:tab/>
        <w:t xml:space="preserve">Charges for hire of Gantry </w:t>
      </w:r>
      <w:proofErr w:type="spellStart"/>
      <w:r>
        <w:rPr>
          <w:b/>
        </w:rPr>
        <w:t>unloader</w:t>
      </w:r>
      <w:proofErr w:type="spellEnd"/>
      <w:r>
        <w:rPr>
          <w:b/>
        </w:rPr>
        <w:t xml:space="preserve">:  </w:t>
      </w:r>
      <w:r>
        <w:rPr>
          <w:b/>
        </w:rPr>
        <w:tab/>
      </w:r>
      <w:r>
        <w:rPr>
          <w:b/>
          <w:sz w:val="24"/>
        </w:rPr>
        <w:t xml:space="preserve"> </w:t>
      </w:r>
      <w:r>
        <w:rPr>
          <w:b/>
          <w:sz w:val="24"/>
        </w:rPr>
        <w:tab/>
        <w:t xml:space="preserve"> </w:t>
      </w:r>
      <w:r>
        <w:rPr>
          <w:b/>
          <w:sz w:val="24"/>
        </w:rPr>
        <w:tab/>
        <w:t xml:space="preserve"> </w:t>
      </w:r>
      <w:r>
        <w:rPr>
          <w:b/>
          <w:sz w:val="24"/>
        </w:rPr>
        <w:tab/>
        <w:t xml:space="preserve"> </w:t>
      </w:r>
      <w:r>
        <w:rPr>
          <w:b/>
          <w:sz w:val="24"/>
        </w:rPr>
        <w:tab/>
      </w:r>
      <w:r>
        <w:rPr>
          <w:sz w:val="24"/>
        </w:rPr>
        <w:t xml:space="preserve"> </w:t>
      </w:r>
    </w:p>
    <w:tbl>
      <w:tblPr>
        <w:tblStyle w:val="TableGrid"/>
        <w:tblW w:w="8040" w:type="dxa"/>
        <w:tblInd w:w="811" w:type="dxa"/>
        <w:tblCellMar>
          <w:top w:w="9" w:type="dxa"/>
          <w:left w:w="106" w:type="dxa"/>
          <w:bottom w:w="0" w:type="dxa"/>
          <w:right w:w="115" w:type="dxa"/>
        </w:tblCellMar>
        <w:tblLook w:val="04A0" w:firstRow="1" w:lastRow="0" w:firstColumn="1" w:lastColumn="0" w:noHBand="0" w:noVBand="1"/>
      </w:tblPr>
      <w:tblGrid>
        <w:gridCol w:w="4019"/>
        <w:gridCol w:w="4021"/>
      </w:tblGrid>
      <w:tr w:rsidR="00416C88">
        <w:trPr>
          <w:trHeight w:val="356"/>
        </w:trPr>
        <w:tc>
          <w:tcPr>
            <w:tcW w:w="4019"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4" w:firstLine="0"/>
              <w:jc w:val="center"/>
            </w:pPr>
            <w:r>
              <w:rPr>
                <w:b/>
              </w:rPr>
              <w:t xml:space="preserve">Description </w:t>
            </w:r>
          </w:p>
        </w:tc>
        <w:tc>
          <w:tcPr>
            <w:tcW w:w="40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2" w:firstLine="0"/>
              <w:jc w:val="center"/>
            </w:pPr>
            <w:r>
              <w:rPr>
                <w:b/>
              </w:rPr>
              <w:t xml:space="preserve">Rate in </w:t>
            </w:r>
            <w:r>
              <w:rPr>
                <w:rFonts w:ascii="Malgun Gothic" w:eastAsia="Malgun Gothic" w:hAnsi="Malgun Gothic" w:cs="Malgun Gothic"/>
                <w:b/>
              </w:rPr>
              <w:t>`</w:t>
            </w:r>
            <w:r>
              <w:rPr>
                <w:b/>
              </w:rPr>
              <w:t xml:space="preserve"> per </w:t>
            </w:r>
            <w:proofErr w:type="spellStart"/>
            <w:r>
              <w:rPr>
                <w:b/>
              </w:rPr>
              <w:t>tonne</w:t>
            </w:r>
            <w:proofErr w:type="spellEnd"/>
            <w:r>
              <w:rPr>
                <w:b/>
              </w:rPr>
              <w:t xml:space="preserve"> or part thereof </w:t>
            </w:r>
          </w:p>
        </w:tc>
      </w:tr>
      <w:tr w:rsidR="00416C88">
        <w:trPr>
          <w:trHeight w:val="288"/>
        </w:trPr>
        <w:tc>
          <w:tcPr>
            <w:tcW w:w="4019"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Charges for hire of Gantry </w:t>
            </w:r>
            <w:proofErr w:type="spellStart"/>
            <w:r>
              <w:t>unloader</w:t>
            </w:r>
            <w:proofErr w:type="spellEnd"/>
            <w:r>
              <w:t xml:space="preserve"> </w:t>
            </w:r>
          </w:p>
        </w:tc>
        <w:tc>
          <w:tcPr>
            <w:tcW w:w="40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7" w:firstLine="0"/>
              <w:jc w:val="center"/>
            </w:pPr>
            <w:r>
              <w:t xml:space="preserve">26.30 </w:t>
            </w:r>
          </w:p>
        </w:tc>
      </w:tr>
    </w:tbl>
    <w:p w:rsidR="00416C88" w:rsidRDefault="001D5342">
      <w:pPr>
        <w:spacing w:after="0" w:line="259" w:lineRule="auto"/>
        <w:ind w:left="0" w:firstLine="0"/>
        <w:jc w:val="left"/>
      </w:pPr>
      <w:r>
        <w:rPr>
          <w:b/>
        </w:rPr>
        <w:t xml:space="preserve"> </w:t>
      </w:r>
    </w:p>
    <w:p w:rsidR="00416C88" w:rsidRDefault="001D5342">
      <w:pPr>
        <w:tabs>
          <w:tab w:val="center" w:pos="2381"/>
        </w:tabs>
        <w:spacing w:after="3" w:line="259" w:lineRule="auto"/>
        <w:ind w:left="-15" w:firstLine="0"/>
        <w:jc w:val="left"/>
      </w:pPr>
      <w:r>
        <w:rPr>
          <w:b/>
        </w:rPr>
        <w:t xml:space="preserve">4.3.  </w:t>
      </w:r>
      <w:r>
        <w:rPr>
          <w:b/>
        </w:rPr>
        <w:tab/>
        <w:t>Dust suppression system charges:</w:t>
      </w:r>
      <w:r>
        <w:t xml:space="preserve"> </w:t>
      </w:r>
    </w:p>
    <w:p w:rsidR="00416C88" w:rsidRDefault="001D5342">
      <w:pPr>
        <w:spacing w:after="0" w:line="259" w:lineRule="auto"/>
        <w:ind w:left="0" w:firstLine="0"/>
        <w:jc w:val="left"/>
      </w:pPr>
      <w:r>
        <w:rPr>
          <w:sz w:val="24"/>
        </w:rPr>
        <w:t xml:space="preserve"> </w:t>
      </w:r>
    </w:p>
    <w:tbl>
      <w:tblPr>
        <w:tblStyle w:val="TableGrid"/>
        <w:tblW w:w="8042" w:type="dxa"/>
        <w:tblInd w:w="809" w:type="dxa"/>
        <w:tblCellMar>
          <w:top w:w="7" w:type="dxa"/>
          <w:left w:w="108" w:type="dxa"/>
          <w:bottom w:w="0" w:type="dxa"/>
          <w:right w:w="86" w:type="dxa"/>
        </w:tblCellMar>
        <w:tblLook w:val="04A0" w:firstRow="1" w:lastRow="0" w:firstColumn="1" w:lastColumn="0" w:noHBand="0" w:noVBand="1"/>
      </w:tblPr>
      <w:tblGrid>
        <w:gridCol w:w="708"/>
        <w:gridCol w:w="2521"/>
        <w:gridCol w:w="3133"/>
        <w:gridCol w:w="1680"/>
      </w:tblGrid>
      <w:tr w:rsidR="00416C88">
        <w:trPr>
          <w:trHeight w:val="816"/>
        </w:trPr>
        <w:tc>
          <w:tcPr>
            <w:tcW w:w="708"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center"/>
            </w:pPr>
            <w:r>
              <w:rPr>
                <w:b/>
              </w:rPr>
              <w:t xml:space="preserve">Item No. </w:t>
            </w:r>
          </w:p>
        </w:tc>
        <w:tc>
          <w:tcPr>
            <w:tcW w:w="252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3" w:firstLine="0"/>
              <w:jc w:val="center"/>
            </w:pPr>
            <w:r>
              <w:rPr>
                <w:b/>
              </w:rPr>
              <w:t xml:space="preserve">Description </w:t>
            </w:r>
          </w:p>
        </w:tc>
        <w:tc>
          <w:tcPr>
            <w:tcW w:w="3133"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26" w:firstLine="0"/>
              <w:jc w:val="center"/>
            </w:pPr>
            <w:r>
              <w:rPr>
                <w:b/>
              </w:rPr>
              <w:t xml:space="preserve">Unit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76" w:line="242" w:lineRule="auto"/>
              <w:ind w:left="0" w:firstLine="0"/>
              <w:jc w:val="center"/>
            </w:pPr>
            <w:r>
              <w:rPr>
                <w:b/>
              </w:rPr>
              <w:t xml:space="preserve">Rate per </w:t>
            </w:r>
            <w:proofErr w:type="spellStart"/>
            <w:r>
              <w:rPr>
                <w:b/>
              </w:rPr>
              <w:t>tonne</w:t>
            </w:r>
            <w:proofErr w:type="spellEnd"/>
            <w:r>
              <w:rPr>
                <w:b/>
              </w:rPr>
              <w:t xml:space="preserve"> or part thereof </w:t>
            </w:r>
          </w:p>
          <w:p w:rsidR="00416C88" w:rsidRDefault="001D5342">
            <w:pPr>
              <w:spacing w:after="0" w:line="259" w:lineRule="auto"/>
              <w:ind w:left="0" w:right="21" w:firstLine="0"/>
              <w:jc w:val="center"/>
            </w:pPr>
            <w:r>
              <w:rPr>
                <w:b/>
              </w:rPr>
              <w:t xml:space="preserve">(in </w:t>
            </w:r>
            <w:r>
              <w:rPr>
                <w:rFonts w:ascii="Malgun Gothic" w:eastAsia="Malgun Gothic" w:hAnsi="Malgun Gothic" w:cs="Malgun Gothic"/>
                <w:b/>
              </w:rPr>
              <w:t>`</w:t>
            </w:r>
            <w:r>
              <w:rPr>
                <w:b/>
              </w:rPr>
              <w:t xml:space="preserve">) </w:t>
            </w:r>
          </w:p>
        </w:tc>
      </w:tr>
      <w:tr w:rsidR="00416C88">
        <w:trPr>
          <w:trHeight w:val="240"/>
        </w:trPr>
        <w:tc>
          <w:tcPr>
            <w:tcW w:w="6362" w:type="dxa"/>
            <w:gridSpan w:val="3"/>
            <w:tcBorders>
              <w:top w:val="single" w:sz="4" w:space="0" w:color="000000"/>
              <w:left w:val="single" w:sz="4" w:space="0" w:color="000000"/>
              <w:bottom w:val="single" w:sz="4" w:space="0" w:color="000000"/>
              <w:right w:val="nil"/>
            </w:tcBorders>
          </w:tcPr>
          <w:p w:rsidR="00416C88" w:rsidRDefault="001D5342">
            <w:pPr>
              <w:spacing w:after="0" w:line="259" w:lineRule="auto"/>
              <w:ind w:left="0" w:firstLine="0"/>
              <w:jc w:val="left"/>
            </w:pPr>
            <w:r>
              <w:t xml:space="preserve">Pollution control charges  for water sprinkling </w:t>
            </w:r>
          </w:p>
        </w:tc>
        <w:tc>
          <w:tcPr>
            <w:tcW w:w="1680" w:type="dxa"/>
            <w:tcBorders>
              <w:top w:val="single" w:sz="4" w:space="0" w:color="000000"/>
              <w:left w:val="nil"/>
              <w:bottom w:val="single" w:sz="4" w:space="0" w:color="000000"/>
              <w:right w:val="single" w:sz="4" w:space="0" w:color="000000"/>
            </w:tcBorders>
          </w:tcPr>
          <w:p w:rsidR="00416C88" w:rsidRDefault="00416C88">
            <w:pPr>
              <w:spacing w:after="160" w:line="259" w:lineRule="auto"/>
              <w:ind w:left="0" w:firstLine="0"/>
              <w:jc w:val="left"/>
            </w:pPr>
          </w:p>
        </w:tc>
      </w:tr>
      <w:tr w:rsidR="00416C88">
        <w:trPr>
          <w:trHeight w:val="240"/>
        </w:trPr>
        <w:tc>
          <w:tcPr>
            <w:tcW w:w="70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6" w:firstLine="0"/>
              <w:jc w:val="center"/>
            </w:pPr>
            <w:r>
              <w:t xml:space="preserve">1. </w:t>
            </w:r>
          </w:p>
        </w:tc>
        <w:tc>
          <w:tcPr>
            <w:tcW w:w="25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For Dry Bulk </w:t>
            </w:r>
          </w:p>
        </w:tc>
        <w:tc>
          <w:tcPr>
            <w:tcW w:w="313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8" w:firstLine="0"/>
              <w:jc w:val="center"/>
            </w:pPr>
            <w:r>
              <w:t xml:space="preserve">Per </w:t>
            </w:r>
            <w:proofErr w:type="spellStart"/>
            <w:r>
              <w:t>Tonne</w:t>
            </w:r>
            <w:proofErr w:type="spellEnd"/>
            <w:r>
              <w:t xml:space="preserve"> or part thereof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4" w:firstLine="0"/>
              <w:jc w:val="center"/>
            </w:pPr>
            <w:r>
              <w:t xml:space="preserve">2.00 </w:t>
            </w:r>
          </w:p>
        </w:tc>
      </w:tr>
      <w:tr w:rsidR="00416C88">
        <w:trPr>
          <w:trHeight w:val="240"/>
        </w:trPr>
        <w:tc>
          <w:tcPr>
            <w:tcW w:w="70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6" w:firstLine="0"/>
              <w:jc w:val="center"/>
            </w:pPr>
            <w:r>
              <w:t xml:space="preserve">2. </w:t>
            </w:r>
          </w:p>
        </w:tc>
        <w:tc>
          <w:tcPr>
            <w:tcW w:w="252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For Break Bulk </w:t>
            </w:r>
          </w:p>
        </w:tc>
        <w:tc>
          <w:tcPr>
            <w:tcW w:w="3133"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8" w:firstLine="0"/>
              <w:jc w:val="center"/>
            </w:pPr>
            <w:r>
              <w:t xml:space="preserve">Per </w:t>
            </w:r>
            <w:proofErr w:type="spellStart"/>
            <w:r>
              <w:t>Tonne</w:t>
            </w:r>
            <w:proofErr w:type="spellEnd"/>
            <w:r>
              <w:t xml:space="preserve"> or part thereof </w:t>
            </w:r>
          </w:p>
        </w:tc>
        <w:tc>
          <w:tcPr>
            <w:tcW w:w="16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24" w:firstLine="0"/>
              <w:jc w:val="center"/>
            </w:pPr>
            <w:r>
              <w:t xml:space="preserve">0.50 </w:t>
            </w:r>
          </w:p>
        </w:tc>
      </w:tr>
    </w:tbl>
    <w:p w:rsidR="00416C88" w:rsidRDefault="001D5342">
      <w:pPr>
        <w:spacing w:after="0" w:line="259" w:lineRule="auto"/>
        <w:ind w:left="0" w:firstLine="0"/>
        <w:jc w:val="left"/>
      </w:pPr>
      <w:r>
        <w:rPr>
          <w:b/>
        </w:rPr>
        <w:t xml:space="preserve"> </w:t>
      </w:r>
    </w:p>
    <w:p w:rsidR="00416C88" w:rsidRDefault="001D5342">
      <w:pPr>
        <w:tabs>
          <w:tab w:val="center" w:pos="1718"/>
        </w:tabs>
        <w:spacing w:after="26" w:line="259" w:lineRule="auto"/>
        <w:ind w:left="-15" w:firstLine="0"/>
        <w:jc w:val="left"/>
      </w:pPr>
      <w:r>
        <w:rPr>
          <w:b/>
        </w:rPr>
        <w:t xml:space="preserve">4.4. </w:t>
      </w:r>
      <w:r>
        <w:rPr>
          <w:b/>
        </w:rPr>
        <w:tab/>
      </w:r>
      <w:proofErr w:type="spellStart"/>
      <w:r>
        <w:rPr>
          <w:b/>
        </w:rPr>
        <w:t>Weighment</w:t>
      </w:r>
      <w:proofErr w:type="spellEnd"/>
      <w:r>
        <w:rPr>
          <w:b/>
        </w:rPr>
        <w:t xml:space="preserve"> Charges: </w:t>
      </w:r>
    </w:p>
    <w:p w:rsidR="00416C88" w:rsidRDefault="001D5342">
      <w:pPr>
        <w:spacing w:after="0" w:line="259" w:lineRule="auto"/>
        <w:ind w:left="0" w:firstLine="0"/>
        <w:jc w:val="left"/>
      </w:pPr>
      <w:r>
        <w:rPr>
          <w:sz w:val="24"/>
        </w:rPr>
        <w:t xml:space="preserve"> </w:t>
      </w:r>
    </w:p>
    <w:tbl>
      <w:tblPr>
        <w:tblStyle w:val="TableGrid"/>
        <w:tblW w:w="8066" w:type="dxa"/>
        <w:tblInd w:w="785" w:type="dxa"/>
        <w:tblCellMar>
          <w:top w:w="9" w:type="dxa"/>
          <w:left w:w="108" w:type="dxa"/>
          <w:bottom w:w="0" w:type="dxa"/>
          <w:right w:w="57" w:type="dxa"/>
        </w:tblCellMar>
        <w:tblLook w:val="04A0" w:firstRow="1" w:lastRow="0" w:firstColumn="1" w:lastColumn="0" w:noHBand="0" w:noVBand="1"/>
      </w:tblPr>
      <w:tblGrid>
        <w:gridCol w:w="744"/>
        <w:gridCol w:w="4225"/>
        <w:gridCol w:w="1261"/>
        <w:gridCol w:w="1836"/>
      </w:tblGrid>
      <w:tr w:rsidR="00416C88">
        <w:trPr>
          <w:trHeight w:val="816"/>
        </w:trPr>
        <w:tc>
          <w:tcPr>
            <w:tcW w:w="744"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center"/>
            </w:pPr>
            <w:r>
              <w:rPr>
                <w:b/>
              </w:rPr>
              <w:t xml:space="preserve">Item No. </w:t>
            </w:r>
          </w:p>
        </w:tc>
        <w:tc>
          <w:tcPr>
            <w:tcW w:w="4225"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2" w:firstLine="0"/>
              <w:jc w:val="center"/>
            </w:pPr>
            <w:r>
              <w:rPr>
                <w:b/>
              </w:rPr>
              <w:t xml:space="preserve">Description </w:t>
            </w:r>
          </w:p>
        </w:tc>
        <w:tc>
          <w:tcPr>
            <w:tcW w:w="1261"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55" w:firstLine="0"/>
              <w:jc w:val="center"/>
            </w:pPr>
            <w:r>
              <w:rPr>
                <w:b/>
              </w:rPr>
              <w:t xml:space="preserve">Unit </w:t>
            </w:r>
          </w:p>
        </w:tc>
        <w:tc>
          <w:tcPr>
            <w:tcW w:w="1836" w:type="dxa"/>
            <w:tcBorders>
              <w:top w:val="single" w:sz="4" w:space="0" w:color="000000"/>
              <w:left w:val="single" w:sz="4" w:space="0" w:color="000000"/>
              <w:bottom w:val="single" w:sz="4" w:space="0" w:color="000000"/>
              <w:right w:val="single" w:sz="4" w:space="0" w:color="000000"/>
            </w:tcBorders>
          </w:tcPr>
          <w:p w:rsidR="00416C88" w:rsidRDefault="001D5342">
            <w:pPr>
              <w:spacing w:after="79" w:line="239" w:lineRule="auto"/>
              <w:ind w:left="11" w:right="7" w:firstLine="0"/>
              <w:jc w:val="center"/>
            </w:pPr>
            <w:r>
              <w:rPr>
                <w:b/>
              </w:rPr>
              <w:t xml:space="preserve">Rate per </w:t>
            </w:r>
            <w:proofErr w:type="spellStart"/>
            <w:r>
              <w:rPr>
                <w:b/>
              </w:rPr>
              <w:t>tonne</w:t>
            </w:r>
            <w:proofErr w:type="spellEnd"/>
            <w:r>
              <w:rPr>
                <w:b/>
              </w:rPr>
              <w:t xml:space="preserve"> or part thereof </w:t>
            </w:r>
          </w:p>
          <w:p w:rsidR="00416C88" w:rsidRDefault="001D5342">
            <w:pPr>
              <w:spacing w:after="0" w:line="259" w:lineRule="auto"/>
              <w:ind w:left="0" w:right="52" w:firstLine="0"/>
              <w:jc w:val="center"/>
            </w:pPr>
            <w:r>
              <w:rPr>
                <w:b/>
              </w:rPr>
              <w:t xml:space="preserve">(in </w:t>
            </w:r>
            <w:r>
              <w:rPr>
                <w:rFonts w:ascii="Malgun Gothic" w:eastAsia="Malgun Gothic" w:hAnsi="Malgun Gothic" w:cs="Malgun Gothic"/>
                <w:b/>
              </w:rPr>
              <w:t>`</w:t>
            </w:r>
            <w:r>
              <w:rPr>
                <w:b/>
              </w:rPr>
              <w:t xml:space="preserve">) </w:t>
            </w:r>
          </w:p>
        </w:tc>
      </w:tr>
      <w:tr w:rsidR="00416C88">
        <w:trPr>
          <w:trHeight w:val="240"/>
        </w:trPr>
        <w:tc>
          <w:tcPr>
            <w:tcW w:w="74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3" w:firstLine="0"/>
              <w:jc w:val="center"/>
            </w:pPr>
            <w:r>
              <w:t xml:space="preserve">1. </w:t>
            </w:r>
          </w:p>
        </w:tc>
        <w:tc>
          <w:tcPr>
            <w:tcW w:w="422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80 </w:t>
            </w:r>
            <w:proofErr w:type="spellStart"/>
            <w:r>
              <w:t>Tonne</w:t>
            </w:r>
            <w:proofErr w:type="spellEnd"/>
            <w:r>
              <w:t xml:space="preserve"> Electronic Road Weigh bridge </w:t>
            </w:r>
          </w:p>
        </w:tc>
        <w:tc>
          <w:tcPr>
            <w:tcW w:w="126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55" w:firstLine="0"/>
              <w:jc w:val="left"/>
            </w:pPr>
            <w:r>
              <w:t xml:space="preserve">Per </w:t>
            </w:r>
            <w:proofErr w:type="spellStart"/>
            <w:r>
              <w:t>Tonne</w:t>
            </w:r>
            <w:proofErr w:type="spellEnd"/>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6" w:firstLine="0"/>
              <w:jc w:val="center"/>
            </w:pPr>
            <w:r>
              <w:t xml:space="preserve">3.00 </w:t>
            </w:r>
          </w:p>
        </w:tc>
      </w:tr>
      <w:tr w:rsidR="00416C88">
        <w:trPr>
          <w:trHeight w:val="240"/>
        </w:trPr>
        <w:tc>
          <w:tcPr>
            <w:tcW w:w="744"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3" w:firstLine="0"/>
              <w:jc w:val="center"/>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120 </w:t>
            </w:r>
            <w:proofErr w:type="spellStart"/>
            <w:r>
              <w:t>Tonne</w:t>
            </w:r>
            <w:proofErr w:type="spellEnd"/>
            <w:r>
              <w:t xml:space="preserve"> Electronic In Motion Weigh bridge </w:t>
            </w:r>
          </w:p>
        </w:tc>
        <w:tc>
          <w:tcPr>
            <w:tcW w:w="1261"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55" w:firstLine="0"/>
              <w:jc w:val="left"/>
            </w:pPr>
            <w:r>
              <w:t xml:space="preserve">Per </w:t>
            </w:r>
            <w:proofErr w:type="spellStart"/>
            <w:r>
              <w:t>Tonne</w:t>
            </w:r>
            <w:proofErr w:type="spellEnd"/>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56" w:firstLine="0"/>
              <w:jc w:val="center"/>
            </w:pPr>
            <w:r>
              <w:t xml:space="preserve">5.00 </w:t>
            </w:r>
          </w:p>
        </w:tc>
      </w:tr>
    </w:tbl>
    <w:p w:rsidR="00416C88" w:rsidRDefault="001D5342">
      <w:pPr>
        <w:spacing w:after="0" w:line="259" w:lineRule="auto"/>
        <w:ind w:left="0" w:firstLine="0"/>
        <w:jc w:val="left"/>
      </w:pPr>
      <w:r>
        <w:rPr>
          <w:b/>
        </w:rPr>
        <w:t xml:space="preserve"> </w:t>
      </w:r>
    </w:p>
    <w:p w:rsidR="00416C88" w:rsidRDefault="001D5342">
      <w:pPr>
        <w:ind w:left="-15" w:firstLine="0"/>
      </w:pPr>
      <w:r>
        <w:rPr>
          <w:b/>
        </w:rPr>
        <w:t xml:space="preserve">Note: </w:t>
      </w:r>
      <w:r>
        <w:t xml:space="preserve">The service is optional and will be provided at the request made by the user. </w:t>
      </w:r>
    </w:p>
    <w:p w:rsidR="00416C88" w:rsidRDefault="001D5342">
      <w:pPr>
        <w:tabs>
          <w:tab w:val="center" w:pos="3107"/>
        </w:tabs>
        <w:spacing w:after="29" w:line="259" w:lineRule="auto"/>
        <w:ind w:left="-15" w:firstLine="0"/>
        <w:jc w:val="left"/>
      </w:pPr>
      <w:r>
        <w:rPr>
          <w:b/>
        </w:rPr>
        <w:t xml:space="preserve">4.5. </w:t>
      </w:r>
      <w:r>
        <w:rPr>
          <w:b/>
        </w:rPr>
        <w:tab/>
        <w:t xml:space="preserve">Material Handling System for handling bulk cargo:  </w:t>
      </w:r>
    </w:p>
    <w:p w:rsidR="00416C88" w:rsidRDefault="001D5342">
      <w:pPr>
        <w:spacing w:after="0" w:line="259" w:lineRule="auto"/>
        <w:ind w:left="0" w:firstLine="0"/>
        <w:jc w:val="left"/>
      </w:pPr>
      <w:r>
        <w:rPr>
          <w:sz w:val="24"/>
        </w:rPr>
        <w:t xml:space="preserve"> </w:t>
      </w:r>
    </w:p>
    <w:tbl>
      <w:tblPr>
        <w:tblStyle w:val="TableGrid"/>
        <w:tblW w:w="8090" w:type="dxa"/>
        <w:tblInd w:w="761" w:type="dxa"/>
        <w:tblCellMar>
          <w:top w:w="7" w:type="dxa"/>
          <w:left w:w="108" w:type="dxa"/>
          <w:bottom w:w="0" w:type="dxa"/>
          <w:right w:w="36" w:type="dxa"/>
        </w:tblCellMar>
        <w:tblLook w:val="04A0" w:firstRow="1" w:lastRow="0" w:firstColumn="1" w:lastColumn="0" w:noHBand="0" w:noVBand="1"/>
      </w:tblPr>
      <w:tblGrid>
        <w:gridCol w:w="828"/>
        <w:gridCol w:w="5450"/>
        <w:gridCol w:w="1812"/>
      </w:tblGrid>
      <w:tr w:rsidR="00416C88">
        <w:trPr>
          <w:trHeight w:val="816"/>
        </w:trPr>
        <w:tc>
          <w:tcPr>
            <w:tcW w:w="828"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firstLine="0"/>
              <w:jc w:val="center"/>
            </w:pPr>
            <w:r>
              <w:rPr>
                <w:b/>
              </w:rPr>
              <w:t xml:space="preserve">Item No. </w:t>
            </w:r>
          </w:p>
        </w:tc>
        <w:tc>
          <w:tcPr>
            <w:tcW w:w="545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74" w:firstLine="0"/>
              <w:jc w:val="center"/>
            </w:pPr>
            <w:r>
              <w:rPr>
                <w:b/>
              </w:rPr>
              <w:t xml:space="preserve">Description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76" w:line="241" w:lineRule="auto"/>
              <w:ind w:left="0" w:right="17" w:firstLine="0"/>
              <w:jc w:val="center"/>
            </w:pPr>
            <w:r>
              <w:rPr>
                <w:b/>
              </w:rPr>
              <w:t xml:space="preserve">Rate per </w:t>
            </w:r>
            <w:proofErr w:type="spellStart"/>
            <w:r>
              <w:rPr>
                <w:b/>
              </w:rPr>
              <w:t>tonne</w:t>
            </w:r>
            <w:proofErr w:type="spellEnd"/>
            <w:r>
              <w:rPr>
                <w:b/>
              </w:rPr>
              <w:t xml:space="preserve"> or part thereof </w:t>
            </w:r>
          </w:p>
          <w:p w:rsidR="00416C88" w:rsidRDefault="001D5342">
            <w:pPr>
              <w:spacing w:after="0" w:line="259" w:lineRule="auto"/>
              <w:ind w:left="0" w:right="76" w:firstLine="0"/>
              <w:jc w:val="center"/>
            </w:pPr>
            <w:r>
              <w:rPr>
                <w:b/>
              </w:rPr>
              <w:t xml:space="preserve"> (in </w:t>
            </w:r>
            <w:r>
              <w:rPr>
                <w:rFonts w:ascii="Malgun Gothic" w:eastAsia="Malgun Gothic" w:hAnsi="Malgun Gothic" w:cs="Malgun Gothic"/>
                <w:b/>
              </w:rPr>
              <w:t>`</w:t>
            </w:r>
            <w:r>
              <w:rPr>
                <w:b/>
              </w:rPr>
              <w:t xml:space="preserve">) </w:t>
            </w:r>
          </w:p>
        </w:tc>
      </w:tr>
      <w:tr w:rsidR="00416C88">
        <w:trPr>
          <w:trHeight w:val="254"/>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7" w:firstLine="0"/>
              <w:jc w:val="center"/>
            </w:pPr>
            <w:r>
              <w:t xml:space="preserve">1.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r>
              <w:t xml:space="preserve">Discharge of cargo with 104 MT </w:t>
            </w:r>
            <w:proofErr w:type="spellStart"/>
            <w:r>
              <w:t>Harbour</w:t>
            </w:r>
            <w:proofErr w:type="spellEnd"/>
            <w:r>
              <w:t xml:space="preserve"> Mobile Cranes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5" w:firstLine="0"/>
              <w:jc w:val="center"/>
            </w:pPr>
            <w:r>
              <w:t xml:space="preserve">64.00 </w:t>
            </w:r>
          </w:p>
        </w:tc>
      </w:tr>
      <w:tr w:rsidR="00416C88">
        <w:trPr>
          <w:trHeight w:val="468"/>
        </w:trPr>
        <w:tc>
          <w:tcPr>
            <w:tcW w:w="828"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77" w:firstLine="0"/>
              <w:jc w:val="center"/>
            </w:pPr>
            <w:r>
              <w:t xml:space="preserve">2.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pPr>
            <w:r>
              <w:t xml:space="preserve">1200 TPH Mobile Hoppers – 2 Nos. with belt feeders and telescopic spout for truck loading. </w:t>
            </w:r>
          </w:p>
        </w:tc>
        <w:tc>
          <w:tcPr>
            <w:tcW w:w="1812"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0" w:right="77" w:firstLine="0"/>
              <w:jc w:val="center"/>
            </w:pPr>
            <w:r>
              <w:t xml:space="preserve">9.75 </w:t>
            </w:r>
          </w:p>
        </w:tc>
      </w:tr>
      <w:tr w:rsidR="00416C88">
        <w:trPr>
          <w:trHeight w:val="240"/>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4" w:firstLine="0"/>
              <w:jc w:val="center"/>
            </w:pPr>
            <w:r>
              <w:t xml:space="preserve">3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r>
              <w:t xml:space="preserve">Conveyor and stackers – 2 Nos.  for stacking @ 1600 TPH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5" w:firstLine="0"/>
              <w:jc w:val="center"/>
            </w:pPr>
            <w:r>
              <w:t xml:space="preserve">42.75 </w:t>
            </w:r>
          </w:p>
        </w:tc>
      </w:tr>
      <w:tr w:rsidR="00416C88">
        <w:trPr>
          <w:trHeight w:val="240"/>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4" w:firstLine="0"/>
              <w:jc w:val="center"/>
            </w:pPr>
            <w:r>
              <w:lastRenderedPageBreak/>
              <w:t xml:space="preserve">4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r>
              <w:t xml:space="preserve">Reclaiming and wagon loading @ 1050 TPH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5" w:firstLine="0"/>
              <w:jc w:val="center"/>
            </w:pPr>
            <w:r>
              <w:t xml:space="preserve">28.50 </w:t>
            </w:r>
          </w:p>
        </w:tc>
      </w:tr>
      <w:tr w:rsidR="00416C88">
        <w:trPr>
          <w:trHeight w:val="240"/>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4" w:firstLine="0"/>
              <w:jc w:val="center"/>
            </w:pPr>
            <w:r>
              <w:t xml:space="preserve">5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proofErr w:type="spellStart"/>
            <w:r>
              <w:t>Inmotion</w:t>
            </w:r>
            <w:proofErr w:type="spellEnd"/>
            <w:r>
              <w:t xml:space="preserve"> Electronic </w:t>
            </w:r>
            <w:proofErr w:type="spellStart"/>
            <w:r>
              <w:t>weighment</w:t>
            </w:r>
            <w:proofErr w:type="spellEnd"/>
            <w:r>
              <w:t xml:space="preserve">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7" w:firstLine="0"/>
              <w:jc w:val="center"/>
            </w:pPr>
            <w:r>
              <w:t xml:space="preserve">5.00 </w:t>
            </w:r>
          </w:p>
        </w:tc>
      </w:tr>
      <w:tr w:rsidR="00416C88">
        <w:trPr>
          <w:trHeight w:val="240"/>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4" w:firstLine="0"/>
              <w:jc w:val="center"/>
            </w:pPr>
            <w:r>
              <w:t xml:space="preserve">6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r>
              <w:t xml:space="preserve">Sampling system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7" w:firstLine="0"/>
              <w:jc w:val="center"/>
            </w:pPr>
            <w:r>
              <w:t xml:space="preserve">2.00 </w:t>
            </w:r>
          </w:p>
        </w:tc>
      </w:tr>
      <w:tr w:rsidR="00416C88">
        <w:trPr>
          <w:trHeight w:val="240"/>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4" w:firstLine="0"/>
              <w:jc w:val="center"/>
            </w:pPr>
            <w:r>
              <w:t xml:space="preserve">7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r>
              <w:t xml:space="preserve">Other services – leveling, labeling and photographing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7" w:firstLine="0"/>
              <w:jc w:val="center"/>
            </w:pPr>
            <w:r>
              <w:t xml:space="preserve">7.50 </w:t>
            </w:r>
          </w:p>
        </w:tc>
      </w:tr>
      <w:tr w:rsidR="00416C88">
        <w:trPr>
          <w:trHeight w:val="240"/>
        </w:trPr>
        <w:tc>
          <w:tcPr>
            <w:tcW w:w="828"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 </w:t>
            </w:r>
          </w:p>
        </w:tc>
        <w:tc>
          <w:tcPr>
            <w:tcW w:w="545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1" w:firstLine="0"/>
              <w:jc w:val="left"/>
            </w:pPr>
            <w:r>
              <w:rPr>
                <w:b/>
              </w:rPr>
              <w:t xml:space="preserve">Total: </w:t>
            </w:r>
          </w:p>
        </w:tc>
        <w:tc>
          <w:tcPr>
            <w:tcW w:w="1812"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right="75" w:firstLine="0"/>
              <w:jc w:val="center"/>
            </w:pPr>
            <w:r>
              <w:rPr>
                <w:b/>
              </w:rPr>
              <w:t xml:space="preserve">159.50 </w:t>
            </w:r>
          </w:p>
        </w:tc>
      </w:tr>
    </w:tbl>
    <w:p w:rsidR="00416C88" w:rsidRDefault="001D5342">
      <w:pPr>
        <w:ind w:left="715"/>
      </w:pPr>
      <w:r>
        <w:rPr>
          <w:b/>
        </w:rPr>
        <w:t xml:space="preserve">Note: </w:t>
      </w:r>
      <w:r>
        <w:t xml:space="preserve">Integrated terminal services covering all the items of services specified in 4.5 above shall be provided at a composite rate of </w:t>
      </w:r>
      <w:r>
        <w:rPr>
          <w:rFonts w:ascii="Malgun Gothic" w:eastAsia="Malgun Gothic" w:hAnsi="Malgun Gothic" w:cs="Malgun Gothic"/>
        </w:rPr>
        <w:t>`</w:t>
      </w:r>
      <w:r>
        <w:t xml:space="preserve">140.00. </w:t>
      </w:r>
    </w:p>
    <w:p w:rsidR="00416C88" w:rsidRDefault="001D5342">
      <w:pPr>
        <w:spacing w:after="0" w:line="259" w:lineRule="auto"/>
        <w:ind w:left="0" w:firstLine="0"/>
        <w:jc w:val="left"/>
      </w:pPr>
      <w:r>
        <w:rPr>
          <w:b/>
        </w:rPr>
        <w:t xml:space="preserve"> </w:t>
      </w:r>
    </w:p>
    <w:p w:rsidR="00416C88" w:rsidRDefault="001D5342">
      <w:pPr>
        <w:tabs>
          <w:tab w:val="center" w:pos="2080"/>
        </w:tabs>
        <w:spacing w:after="3" w:line="259" w:lineRule="auto"/>
        <w:ind w:left="-15" w:firstLine="0"/>
        <w:jc w:val="left"/>
      </w:pPr>
      <w:r>
        <w:rPr>
          <w:b/>
        </w:rPr>
        <w:t xml:space="preserve">4.6. </w:t>
      </w:r>
      <w:r>
        <w:rPr>
          <w:b/>
        </w:rPr>
        <w:tab/>
        <w:t xml:space="preserve">Tarpaulin coverage charges: </w:t>
      </w:r>
    </w:p>
    <w:tbl>
      <w:tblPr>
        <w:tblStyle w:val="TableGrid"/>
        <w:tblW w:w="8390" w:type="dxa"/>
        <w:tblInd w:w="461" w:type="dxa"/>
        <w:tblCellMar>
          <w:top w:w="7" w:type="dxa"/>
          <w:left w:w="108" w:type="dxa"/>
          <w:bottom w:w="0" w:type="dxa"/>
          <w:right w:w="115" w:type="dxa"/>
        </w:tblCellMar>
        <w:tblLook w:val="04A0" w:firstRow="1" w:lastRow="0" w:firstColumn="1" w:lastColumn="0" w:noHBand="0" w:noVBand="1"/>
      </w:tblPr>
      <w:tblGrid>
        <w:gridCol w:w="5780"/>
        <w:gridCol w:w="2610"/>
      </w:tblGrid>
      <w:tr w:rsidR="00416C88">
        <w:trPr>
          <w:trHeight w:val="470"/>
        </w:trPr>
        <w:tc>
          <w:tcPr>
            <w:tcW w:w="5780" w:type="dxa"/>
            <w:tcBorders>
              <w:top w:val="single" w:sz="4" w:space="0" w:color="000000"/>
              <w:left w:val="single" w:sz="4" w:space="0" w:color="000000"/>
              <w:bottom w:val="single" w:sz="4" w:space="0" w:color="000000"/>
              <w:right w:val="single" w:sz="4" w:space="0" w:color="000000"/>
            </w:tcBorders>
            <w:vAlign w:val="center"/>
          </w:tcPr>
          <w:p w:rsidR="00416C88" w:rsidRDefault="001D5342">
            <w:pPr>
              <w:spacing w:after="0" w:line="259" w:lineRule="auto"/>
              <w:ind w:left="6" w:firstLine="0"/>
              <w:jc w:val="center"/>
            </w:pPr>
            <w:r>
              <w:rPr>
                <w:b/>
              </w:rPr>
              <w:t xml:space="preserve">Description </w:t>
            </w:r>
          </w:p>
        </w:tc>
        <w:tc>
          <w:tcPr>
            <w:tcW w:w="261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center"/>
            </w:pPr>
            <w:r>
              <w:rPr>
                <w:b/>
              </w:rPr>
              <w:t xml:space="preserve">Rate per </w:t>
            </w:r>
            <w:proofErr w:type="spellStart"/>
            <w:r>
              <w:rPr>
                <w:b/>
              </w:rPr>
              <w:t>tonne</w:t>
            </w:r>
            <w:proofErr w:type="spellEnd"/>
            <w:r>
              <w:rPr>
                <w:b/>
              </w:rPr>
              <w:t xml:space="preserve"> or part thereof </w:t>
            </w:r>
          </w:p>
        </w:tc>
      </w:tr>
      <w:tr w:rsidR="00416C88">
        <w:trPr>
          <w:trHeight w:val="355"/>
        </w:trPr>
        <w:tc>
          <w:tcPr>
            <w:tcW w:w="578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0" w:firstLine="0"/>
              <w:jc w:val="left"/>
            </w:pPr>
            <w:r>
              <w:t xml:space="preserve">All cargoes handled except cargoes delivered from hook point </w:t>
            </w:r>
          </w:p>
        </w:tc>
        <w:tc>
          <w:tcPr>
            <w:tcW w:w="2610" w:type="dxa"/>
            <w:tcBorders>
              <w:top w:val="single" w:sz="4" w:space="0" w:color="000000"/>
              <w:left w:val="single" w:sz="4" w:space="0" w:color="000000"/>
              <w:bottom w:val="single" w:sz="4" w:space="0" w:color="000000"/>
              <w:right w:val="single" w:sz="4" w:space="0" w:color="000000"/>
            </w:tcBorders>
          </w:tcPr>
          <w:p w:rsidR="00416C88" w:rsidRDefault="001D5342">
            <w:pPr>
              <w:spacing w:after="0" w:line="259" w:lineRule="auto"/>
              <w:ind w:left="5" w:firstLine="0"/>
              <w:jc w:val="center"/>
            </w:pPr>
            <w:r>
              <w:rPr>
                <w:rFonts w:ascii="Malgun Gothic" w:eastAsia="Malgun Gothic" w:hAnsi="Malgun Gothic" w:cs="Malgun Gothic"/>
              </w:rPr>
              <w:t>`</w:t>
            </w:r>
            <w:r>
              <w:t xml:space="preserve">5.00 </w:t>
            </w:r>
          </w:p>
        </w:tc>
      </w:tr>
    </w:tbl>
    <w:p w:rsidR="00416C88" w:rsidRDefault="001D5342">
      <w:pPr>
        <w:spacing w:after="0" w:line="259" w:lineRule="auto"/>
        <w:ind w:left="0" w:firstLine="0"/>
        <w:jc w:val="left"/>
      </w:pPr>
      <w:r>
        <w:rPr>
          <w:b/>
        </w:rPr>
        <w:t xml:space="preserve"> </w:t>
      </w:r>
    </w:p>
    <w:p w:rsidR="00416C88" w:rsidRDefault="001D5342">
      <w:pPr>
        <w:ind w:left="715"/>
      </w:pPr>
      <w:r>
        <w:rPr>
          <w:b/>
        </w:rPr>
        <w:t xml:space="preserve">Note: </w:t>
      </w:r>
      <w:r>
        <w:t>Weight recorded at VSPL weighbridges shall be the final and conclusive for determining the tons of cargo dispatched and received in the terminal.</w:t>
      </w:r>
      <w:r>
        <w:rPr>
          <w:b/>
        </w:rPr>
        <w:t xml:space="preserve"> </w:t>
      </w:r>
    </w:p>
    <w:p w:rsidR="00416C88" w:rsidRDefault="001D5342">
      <w:pPr>
        <w:spacing w:after="0" w:line="259" w:lineRule="auto"/>
        <w:ind w:left="0" w:firstLine="0"/>
        <w:jc w:val="left"/>
        <w:rPr>
          <w:b/>
        </w:rPr>
      </w:pPr>
      <w:r>
        <w:rPr>
          <w:b/>
        </w:rPr>
        <w:t xml:space="preserve"> </w:t>
      </w:r>
      <w:r w:rsidR="00FE43A1">
        <w:rPr>
          <w:b/>
        </w:rPr>
        <w:tab/>
      </w:r>
      <w:r w:rsidR="00FE43A1">
        <w:rPr>
          <w:b/>
        </w:rPr>
        <w:tab/>
      </w:r>
      <w:r w:rsidR="00FE43A1">
        <w:rPr>
          <w:b/>
        </w:rPr>
        <w:tab/>
      </w:r>
      <w:r w:rsidR="00FE43A1">
        <w:rPr>
          <w:b/>
        </w:rPr>
        <w:tab/>
      </w:r>
      <w:r w:rsidR="00FE43A1">
        <w:rPr>
          <w:b/>
        </w:rPr>
        <w:tab/>
      </w:r>
      <w:r w:rsidR="00FE43A1">
        <w:rPr>
          <w:b/>
        </w:rPr>
        <w:tab/>
      </w: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rPr>
          <w:b/>
        </w:rPr>
      </w:pPr>
    </w:p>
    <w:p w:rsidR="00FE43A1" w:rsidRDefault="00FE43A1">
      <w:pPr>
        <w:spacing w:after="0" w:line="259" w:lineRule="auto"/>
        <w:ind w:left="0" w:firstLine="0"/>
        <w:jc w:val="left"/>
      </w:pPr>
    </w:p>
    <w:p w:rsidR="00416C88" w:rsidRDefault="001D5342">
      <w:pPr>
        <w:spacing w:after="0" w:line="259" w:lineRule="auto"/>
        <w:ind w:left="10" w:right="6" w:hanging="10"/>
        <w:jc w:val="center"/>
      </w:pPr>
      <w:r>
        <w:rPr>
          <w:b/>
        </w:rPr>
        <w:lastRenderedPageBreak/>
        <w:t xml:space="preserve">SECTION - 5 </w:t>
      </w:r>
    </w:p>
    <w:p w:rsidR="00416C88" w:rsidRDefault="001D5342">
      <w:pPr>
        <w:spacing w:after="0" w:line="259" w:lineRule="auto"/>
        <w:ind w:left="54" w:firstLine="0"/>
        <w:jc w:val="center"/>
      </w:pPr>
      <w:r>
        <w:rPr>
          <w:b/>
        </w:rPr>
        <w:t xml:space="preserve"> </w:t>
      </w:r>
    </w:p>
    <w:p w:rsidR="00416C88" w:rsidRDefault="001D5342">
      <w:pPr>
        <w:pStyle w:val="Heading1"/>
        <w:ind w:right="7"/>
      </w:pPr>
      <w:r>
        <w:t xml:space="preserve">CHARGES FOR OTHER SERVICES </w:t>
      </w:r>
    </w:p>
    <w:p w:rsidR="00416C88" w:rsidRDefault="001D5342">
      <w:pPr>
        <w:spacing w:after="0" w:line="259" w:lineRule="auto"/>
        <w:ind w:left="0" w:firstLine="0"/>
        <w:jc w:val="left"/>
      </w:pPr>
      <w:r>
        <w:t xml:space="preserve"> </w:t>
      </w:r>
    </w:p>
    <w:tbl>
      <w:tblPr>
        <w:tblStyle w:val="TableGrid"/>
        <w:tblW w:w="7014" w:type="dxa"/>
        <w:tblInd w:w="0" w:type="dxa"/>
        <w:tblCellMar>
          <w:top w:w="0" w:type="dxa"/>
          <w:left w:w="0" w:type="dxa"/>
          <w:bottom w:w="0" w:type="dxa"/>
          <w:right w:w="0" w:type="dxa"/>
        </w:tblCellMar>
        <w:tblLook w:val="04A0" w:firstRow="1" w:lastRow="0" w:firstColumn="1" w:lastColumn="0" w:noHBand="0" w:noVBand="1"/>
      </w:tblPr>
      <w:tblGrid>
        <w:gridCol w:w="568"/>
        <w:gridCol w:w="2312"/>
        <w:gridCol w:w="720"/>
        <w:gridCol w:w="1440"/>
        <w:gridCol w:w="1441"/>
        <w:gridCol w:w="533"/>
      </w:tblGrid>
      <w:tr w:rsidR="00416C88">
        <w:trPr>
          <w:trHeight w:val="494"/>
        </w:trPr>
        <w:tc>
          <w:tcPr>
            <w:tcW w:w="569" w:type="dxa"/>
            <w:tcBorders>
              <w:top w:val="nil"/>
              <w:left w:val="nil"/>
              <w:bottom w:val="nil"/>
              <w:right w:val="nil"/>
            </w:tcBorders>
          </w:tcPr>
          <w:p w:rsidR="00416C88" w:rsidRDefault="001D5342">
            <w:pPr>
              <w:spacing w:after="0" w:line="259" w:lineRule="auto"/>
              <w:ind w:left="0" w:firstLine="0"/>
              <w:jc w:val="left"/>
            </w:pPr>
            <w:r>
              <w:rPr>
                <w:b/>
              </w:rPr>
              <w:t xml:space="preserve">5.1. </w:t>
            </w:r>
          </w:p>
          <w:p w:rsidR="00416C88" w:rsidRDefault="001D5342">
            <w:pPr>
              <w:spacing w:after="0" w:line="259" w:lineRule="auto"/>
              <w:ind w:left="0" w:firstLine="0"/>
              <w:jc w:val="left"/>
            </w:pPr>
            <w:r>
              <w:t xml:space="preserve"> </w:t>
            </w:r>
          </w:p>
        </w:tc>
        <w:tc>
          <w:tcPr>
            <w:tcW w:w="2312" w:type="dxa"/>
            <w:tcBorders>
              <w:top w:val="nil"/>
              <w:left w:val="nil"/>
              <w:bottom w:val="nil"/>
              <w:right w:val="nil"/>
            </w:tcBorders>
          </w:tcPr>
          <w:p w:rsidR="00416C88" w:rsidRDefault="001D5342">
            <w:pPr>
              <w:spacing w:after="0" w:line="259" w:lineRule="auto"/>
              <w:ind w:left="151" w:firstLine="0"/>
              <w:jc w:val="left"/>
            </w:pPr>
            <w:r>
              <w:rPr>
                <w:b/>
              </w:rPr>
              <w:t>Visitor Entry Pass:</w:t>
            </w:r>
            <w:r>
              <w:t xml:space="preserve"> </w:t>
            </w:r>
          </w:p>
        </w:tc>
        <w:tc>
          <w:tcPr>
            <w:tcW w:w="720" w:type="dxa"/>
            <w:tcBorders>
              <w:top w:val="nil"/>
              <w:left w:val="nil"/>
              <w:bottom w:val="nil"/>
              <w:right w:val="nil"/>
            </w:tcBorders>
          </w:tcPr>
          <w:p w:rsidR="00416C88" w:rsidRDefault="001D5342">
            <w:pPr>
              <w:spacing w:after="0" w:line="259" w:lineRule="auto"/>
              <w:ind w:left="0" w:firstLine="0"/>
              <w:jc w:val="left"/>
            </w:pPr>
            <w:r>
              <w:t xml:space="preserve"> </w:t>
            </w:r>
          </w:p>
        </w:tc>
        <w:tc>
          <w:tcPr>
            <w:tcW w:w="1440" w:type="dxa"/>
            <w:tcBorders>
              <w:top w:val="nil"/>
              <w:left w:val="nil"/>
              <w:bottom w:val="nil"/>
              <w:right w:val="nil"/>
            </w:tcBorders>
          </w:tcPr>
          <w:p w:rsidR="00416C88" w:rsidRDefault="001D5342">
            <w:pPr>
              <w:spacing w:after="0" w:line="259" w:lineRule="auto"/>
              <w:ind w:left="0" w:firstLine="0"/>
              <w:jc w:val="left"/>
            </w:pPr>
            <w:r>
              <w:rPr>
                <w:b/>
              </w:rPr>
              <w:t xml:space="preserve">Yearly  </w:t>
            </w:r>
          </w:p>
        </w:tc>
        <w:tc>
          <w:tcPr>
            <w:tcW w:w="1441" w:type="dxa"/>
            <w:tcBorders>
              <w:top w:val="nil"/>
              <w:left w:val="nil"/>
              <w:bottom w:val="nil"/>
              <w:right w:val="nil"/>
            </w:tcBorders>
          </w:tcPr>
          <w:p w:rsidR="00416C88" w:rsidRDefault="001D5342">
            <w:pPr>
              <w:spacing w:after="0" w:line="259" w:lineRule="auto"/>
              <w:ind w:left="0" w:firstLine="0"/>
              <w:jc w:val="left"/>
            </w:pPr>
            <w:r>
              <w:rPr>
                <w:b/>
              </w:rPr>
              <w:t xml:space="preserve">Monthly </w:t>
            </w:r>
          </w:p>
        </w:tc>
        <w:tc>
          <w:tcPr>
            <w:tcW w:w="533" w:type="dxa"/>
            <w:tcBorders>
              <w:top w:val="nil"/>
              <w:left w:val="nil"/>
              <w:bottom w:val="nil"/>
              <w:right w:val="nil"/>
            </w:tcBorders>
          </w:tcPr>
          <w:p w:rsidR="00416C88" w:rsidRDefault="001D5342">
            <w:pPr>
              <w:spacing w:after="0" w:line="259" w:lineRule="auto"/>
              <w:ind w:left="0" w:firstLine="0"/>
            </w:pPr>
            <w:r>
              <w:rPr>
                <w:b/>
              </w:rPr>
              <w:t xml:space="preserve">Daily </w:t>
            </w:r>
          </w:p>
        </w:tc>
      </w:tr>
      <w:tr w:rsidR="00416C88">
        <w:trPr>
          <w:trHeight w:val="326"/>
        </w:trPr>
        <w:tc>
          <w:tcPr>
            <w:tcW w:w="569" w:type="dxa"/>
            <w:tcBorders>
              <w:top w:val="nil"/>
              <w:left w:val="nil"/>
              <w:bottom w:val="nil"/>
              <w:right w:val="nil"/>
            </w:tcBorders>
          </w:tcPr>
          <w:p w:rsidR="00416C88" w:rsidRDefault="00416C88">
            <w:pPr>
              <w:spacing w:after="160" w:line="259" w:lineRule="auto"/>
              <w:ind w:left="0" w:firstLine="0"/>
              <w:jc w:val="left"/>
            </w:pPr>
          </w:p>
        </w:tc>
        <w:tc>
          <w:tcPr>
            <w:tcW w:w="2312" w:type="dxa"/>
            <w:tcBorders>
              <w:top w:val="nil"/>
              <w:left w:val="nil"/>
              <w:bottom w:val="nil"/>
              <w:right w:val="nil"/>
            </w:tcBorders>
          </w:tcPr>
          <w:p w:rsidR="00416C88" w:rsidRDefault="001D5342">
            <w:pPr>
              <w:spacing w:after="0" w:line="259" w:lineRule="auto"/>
              <w:ind w:left="151" w:firstLine="0"/>
              <w:jc w:val="left"/>
            </w:pPr>
            <w:r>
              <w:t xml:space="preserve">(a)  Per Application </w:t>
            </w:r>
          </w:p>
        </w:tc>
        <w:tc>
          <w:tcPr>
            <w:tcW w:w="720" w:type="dxa"/>
            <w:tcBorders>
              <w:top w:val="nil"/>
              <w:left w:val="nil"/>
              <w:bottom w:val="nil"/>
              <w:right w:val="nil"/>
            </w:tcBorders>
          </w:tcPr>
          <w:p w:rsidR="00416C88" w:rsidRDefault="001D5342">
            <w:pPr>
              <w:spacing w:after="0" w:line="259" w:lineRule="auto"/>
              <w:ind w:left="0" w:firstLine="0"/>
              <w:jc w:val="left"/>
            </w:pPr>
            <w:r>
              <w:t xml:space="preserve"> </w:t>
            </w:r>
          </w:p>
        </w:tc>
        <w:tc>
          <w:tcPr>
            <w:tcW w:w="1440" w:type="dxa"/>
            <w:tcBorders>
              <w:top w:val="nil"/>
              <w:left w:val="nil"/>
              <w:bottom w:val="nil"/>
              <w:right w:val="nil"/>
            </w:tcBorders>
          </w:tcPr>
          <w:p w:rsidR="00416C88" w:rsidRDefault="001D5342">
            <w:pPr>
              <w:tabs>
                <w:tab w:val="center" w:pos="720"/>
              </w:tabs>
              <w:spacing w:after="0" w:line="259" w:lineRule="auto"/>
              <w:ind w:left="0" w:firstLine="0"/>
              <w:jc w:val="left"/>
            </w:pPr>
            <w:r>
              <w:t xml:space="preserve"> </w:t>
            </w:r>
            <w:r>
              <w:rPr>
                <w:rFonts w:ascii="Malgun Gothic" w:eastAsia="Malgun Gothic" w:hAnsi="Malgun Gothic" w:cs="Malgun Gothic"/>
              </w:rPr>
              <w:t>`</w:t>
            </w:r>
            <w:r>
              <w:t xml:space="preserve">200 </w:t>
            </w:r>
            <w:r>
              <w:tab/>
              <w:t xml:space="preserve"> </w:t>
            </w:r>
          </w:p>
        </w:tc>
        <w:tc>
          <w:tcPr>
            <w:tcW w:w="1441" w:type="dxa"/>
            <w:tcBorders>
              <w:top w:val="nil"/>
              <w:left w:val="nil"/>
              <w:bottom w:val="nil"/>
              <w:right w:val="nil"/>
            </w:tcBorders>
          </w:tcPr>
          <w:p w:rsidR="00416C88" w:rsidRDefault="001D5342">
            <w:pPr>
              <w:tabs>
                <w:tab w:val="center" w:pos="720"/>
              </w:tabs>
              <w:spacing w:after="0" w:line="259" w:lineRule="auto"/>
              <w:ind w:left="0" w:firstLine="0"/>
              <w:jc w:val="left"/>
            </w:pPr>
            <w:r>
              <w:t xml:space="preserve">  </w:t>
            </w:r>
            <w:r>
              <w:rPr>
                <w:rFonts w:ascii="Malgun Gothic" w:eastAsia="Malgun Gothic" w:hAnsi="Malgun Gothic" w:cs="Malgun Gothic"/>
              </w:rPr>
              <w:t>`</w:t>
            </w:r>
            <w:r>
              <w:t xml:space="preserve">50 </w:t>
            </w:r>
            <w:r>
              <w:tab/>
              <w:t xml:space="preserve">      </w:t>
            </w:r>
          </w:p>
        </w:tc>
        <w:tc>
          <w:tcPr>
            <w:tcW w:w="533" w:type="dxa"/>
            <w:tcBorders>
              <w:top w:val="nil"/>
              <w:left w:val="nil"/>
              <w:bottom w:val="nil"/>
              <w:right w:val="nil"/>
            </w:tcBorders>
          </w:tcPr>
          <w:p w:rsidR="00416C88" w:rsidRDefault="001D5342">
            <w:pPr>
              <w:spacing w:after="0" w:line="259" w:lineRule="auto"/>
              <w:ind w:left="0" w:firstLine="0"/>
              <w:jc w:val="left"/>
            </w:pPr>
            <w:r>
              <w:rPr>
                <w:rFonts w:ascii="Malgun Gothic" w:eastAsia="Malgun Gothic" w:hAnsi="Malgun Gothic" w:cs="Malgun Gothic"/>
              </w:rPr>
              <w:t>`</w:t>
            </w:r>
            <w:r>
              <w:t xml:space="preserve">20 </w:t>
            </w:r>
          </w:p>
        </w:tc>
      </w:tr>
      <w:tr w:rsidR="00416C88">
        <w:trPr>
          <w:trHeight w:val="287"/>
        </w:trPr>
        <w:tc>
          <w:tcPr>
            <w:tcW w:w="569" w:type="dxa"/>
            <w:tcBorders>
              <w:top w:val="nil"/>
              <w:left w:val="nil"/>
              <w:bottom w:val="nil"/>
              <w:right w:val="nil"/>
            </w:tcBorders>
          </w:tcPr>
          <w:p w:rsidR="00416C88" w:rsidRDefault="00416C88">
            <w:pPr>
              <w:spacing w:after="160" w:line="259" w:lineRule="auto"/>
              <w:ind w:left="0" w:firstLine="0"/>
              <w:jc w:val="left"/>
            </w:pPr>
          </w:p>
        </w:tc>
        <w:tc>
          <w:tcPr>
            <w:tcW w:w="2312" w:type="dxa"/>
            <w:tcBorders>
              <w:top w:val="nil"/>
              <w:left w:val="nil"/>
              <w:bottom w:val="nil"/>
              <w:right w:val="nil"/>
            </w:tcBorders>
          </w:tcPr>
          <w:p w:rsidR="00416C88" w:rsidRDefault="001D5342">
            <w:pPr>
              <w:spacing w:after="0" w:line="259" w:lineRule="auto"/>
              <w:ind w:left="151" w:firstLine="0"/>
              <w:jc w:val="left"/>
            </w:pPr>
            <w:r>
              <w:t xml:space="preserve">(b)  Per Replacement </w:t>
            </w:r>
          </w:p>
        </w:tc>
        <w:tc>
          <w:tcPr>
            <w:tcW w:w="720" w:type="dxa"/>
            <w:tcBorders>
              <w:top w:val="nil"/>
              <w:left w:val="nil"/>
              <w:bottom w:val="nil"/>
              <w:right w:val="nil"/>
            </w:tcBorders>
          </w:tcPr>
          <w:p w:rsidR="00416C88" w:rsidRDefault="001D5342">
            <w:pPr>
              <w:spacing w:after="0" w:line="259" w:lineRule="auto"/>
              <w:ind w:left="0" w:firstLine="0"/>
              <w:jc w:val="left"/>
            </w:pPr>
            <w:r>
              <w:t xml:space="preserve"> </w:t>
            </w:r>
          </w:p>
        </w:tc>
        <w:tc>
          <w:tcPr>
            <w:tcW w:w="1440" w:type="dxa"/>
            <w:tcBorders>
              <w:top w:val="nil"/>
              <w:left w:val="nil"/>
              <w:bottom w:val="nil"/>
              <w:right w:val="nil"/>
            </w:tcBorders>
          </w:tcPr>
          <w:p w:rsidR="00416C88" w:rsidRDefault="001D5342">
            <w:pPr>
              <w:tabs>
                <w:tab w:val="center" w:pos="720"/>
              </w:tabs>
              <w:spacing w:after="0" w:line="259" w:lineRule="auto"/>
              <w:ind w:left="0" w:firstLine="0"/>
              <w:jc w:val="left"/>
            </w:pPr>
            <w:r>
              <w:t xml:space="preserve"> </w:t>
            </w:r>
            <w:r>
              <w:rPr>
                <w:rFonts w:ascii="Malgun Gothic" w:eastAsia="Malgun Gothic" w:hAnsi="Malgun Gothic" w:cs="Malgun Gothic"/>
              </w:rPr>
              <w:t>`</w:t>
            </w:r>
            <w:r>
              <w:t xml:space="preserve">50 </w:t>
            </w:r>
            <w:r>
              <w:tab/>
              <w:t xml:space="preserve"> </w:t>
            </w:r>
          </w:p>
        </w:tc>
        <w:tc>
          <w:tcPr>
            <w:tcW w:w="1441" w:type="dxa"/>
            <w:tcBorders>
              <w:top w:val="nil"/>
              <w:left w:val="nil"/>
              <w:bottom w:val="nil"/>
              <w:right w:val="nil"/>
            </w:tcBorders>
          </w:tcPr>
          <w:p w:rsidR="00416C88" w:rsidRDefault="001D5342">
            <w:pPr>
              <w:tabs>
                <w:tab w:val="center" w:pos="720"/>
              </w:tabs>
              <w:spacing w:after="0" w:line="259" w:lineRule="auto"/>
              <w:ind w:left="0" w:firstLine="0"/>
              <w:jc w:val="left"/>
            </w:pPr>
            <w:r>
              <w:t xml:space="preserve">  </w:t>
            </w:r>
            <w:r>
              <w:rPr>
                <w:rFonts w:ascii="Malgun Gothic" w:eastAsia="Malgun Gothic" w:hAnsi="Malgun Gothic" w:cs="Malgun Gothic"/>
              </w:rPr>
              <w:t>`</w:t>
            </w:r>
            <w:r>
              <w:t xml:space="preserve">50 </w:t>
            </w:r>
            <w:r>
              <w:tab/>
              <w:t xml:space="preserve">      </w:t>
            </w:r>
          </w:p>
        </w:tc>
        <w:tc>
          <w:tcPr>
            <w:tcW w:w="533" w:type="dxa"/>
            <w:tcBorders>
              <w:top w:val="nil"/>
              <w:left w:val="nil"/>
              <w:bottom w:val="nil"/>
              <w:right w:val="nil"/>
            </w:tcBorders>
          </w:tcPr>
          <w:p w:rsidR="00416C88" w:rsidRDefault="001D5342">
            <w:pPr>
              <w:spacing w:after="0" w:line="259" w:lineRule="auto"/>
              <w:ind w:left="0" w:firstLine="0"/>
              <w:jc w:val="left"/>
            </w:pPr>
            <w:r>
              <w:rPr>
                <w:rFonts w:ascii="Malgun Gothic" w:eastAsia="Malgun Gothic" w:hAnsi="Malgun Gothic" w:cs="Malgun Gothic"/>
              </w:rPr>
              <w:t>`</w:t>
            </w:r>
            <w:r>
              <w:t xml:space="preserve">20 </w:t>
            </w:r>
          </w:p>
        </w:tc>
      </w:tr>
    </w:tbl>
    <w:p w:rsidR="00416C88" w:rsidRDefault="001D5342">
      <w:pPr>
        <w:spacing w:after="0" w:line="259" w:lineRule="auto"/>
        <w:ind w:left="0" w:firstLine="0"/>
        <w:jc w:val="left"/>
      </w:pPr>
      <w:r>
        <w:t xml:space="preserve"> </w:t>
      </w:r>
    </w:p>
    <w:p w:rsidR="00416C88" w:rsidRDefault="001D5342">
      <w:pPr>
        <w:ind w:left="715"/>
      </w:pPr>
      <w:r>
        <w:rPr>
          <w:b/>
        </w:rPr>
        <w:t xml:space="preserve">5.2. Vehicle Entry Pass </w:t>
      </w:r>
      <w:r>
        <w:t xml:space="preserve">(for vehicles other than the vehicles entering the terminal for delivery/dispatch of cargo): </w:t>
      </w:r>
    </w:p>
    <w:p w:rsidR="00416C88" w:rsidRDefault="001D5342">
      <w:pPr>
        <w:spacing w:after="54" w:line="259" w:lineRule="auto"/>
        <w:ind w:left="0" w:firstLine="0"/>
        <w:jc w:val="left"/>
      </w:pPr>
      <w:r>
        <w:t xml:space="preserve"> </w:t>
      </w:r>
    </w:p>
    <w:p w:rsidR="00416C88" w:rsidRDefault="001D5342">
      <w:pPr>
        <w:tabs>
          <w:tab w:val="center" w:pos="1137"/>
          <w:tab w:val="center" w:pos="2161"/>
          <w:tab w:val="center" w:pos="2881"/>
          <w:tab w:val="center" w:pos="3601"/>
          <w:tab w:val="center" w:pos="4459"/>
        </w:tabs>
        <w:ind w:left="0" w:firstLine="0"/>
        <w:jc w:val="left"/>
      </w:pPr>
      <w:r>
        <w:rPr>
          <w:rFonts w:ascii="Calibri" w:eastAsia="Calibri" w:hAnsi="Calibri" w:cs="Calibri"/>
          <w:sz w:val="22"/>
        </w:rPr>
        <w:tab/>
      </w:r>
      <w:r>
        <w:t xml:space="preserve">Per Entry </w:t>
      </w:r>
      <w:r>
        <w:tab/>
        <w:t xml:space="preserve"> </w:t>
      </w:r>
      <w:r>
        <w:tab/>
        <w:t xml:space="preserve"> </w:t>
      </w:r>
      <w:r>
        <w:tab/>
        <w:t xml:space="preserve"> </w:t>
      </w:r>
      <w:r>
        <w:tab/>
      </w:r>
      <w:r>
        <w:rPr>
          <w:rFonts w:ascii="Malgun Gothic" w:eastAsia="Malgun Gothic" w:hAnsi="Malgun Gothic" w:cs="Malgun Gothic"/>
        </w:rPr>
        <w:t>`</w:t>
      </w:r>
      <w:r>
        <w:t xml:space="preserve">75 </w:t>
      </w:r>
    </w:p>
    <w:p w:rsidR="00416C88" w:rsidRDefault="001D5342">
      <w:pPr>
        <w:spacing w:after="0" w:line="259" w:lineRule="auto"/>
        <w:ind w:left="0" w:firstLine="0"/>
        <w:jc w:val="left"/>
      </w:pPr>
      <w:r>
        <w:t xml:space="preserve"> </w:t>
      </w:r>
    </w:p>
    <w:p w:rsidR="00416C88" w:rsidRDefault="001D5342">
      <w:pPr>
        <w:tabs>
          <w:tab w:val="center" w:pos="1368"/>
        </w:tabs>
        <w:spacing w:after="3" w:line="259" w:lineRule="auto"/>
        <w:ind w:left="-15" w:firstLine="0"/>
        <w:jc w:val="left"/>
      </w:pPr>
      <w:r>
        <w:rPr>
          <w:b/>
        </w:rPr>
        <w:t xml:space="preserve">5.3. </w:t>
      </w:r>
      <w:r>
        <w:rPr>
          <w:b/>
        </w:rPr>
        <w:tab/>
        <w:t xml:space="preserve">Photography: </w:t>
      </w:r>
    </w:p>
    <w:p w:rsidR="00416C88" w:rsidRDefault="001D5342">
      <w:pPr>
        <w:spacing w:after="0" w:line="259" w:lineRule="auto"/>
        <w:ind w:left="0" w:firstLine="0"/>
        <w:jc w:val="left"/>
      </w:pPr>
      <w:r>
        <w:t xml:space="preserve"> </w:t>
      </w:r>
    </w:p>
    <w:tbl>
      <w:tblPr>
        <w:tblStyle w:val="TableGrid"/>
        <w:tblW w:w="7038" w:type="dxa"/>
        <w:tblInd w:w="0" w:type="dxa"/>
        <w:tblCellMar>
          <w:top w:w="0" w:type="dxa"/>
          <w:left w:w="0" w:type="dxa"/>
          <w:bottom w:w="0" w:type="dxa"/>
          <w:right w:w="0" w:type="dxa"/>
        </w:tblCellMar>
        <w:tblLook w:val="04A0" w:firstRow="1" w:lastRow="0" w:firstColumn="1" w:lastColumn="0" w:noHBand="0" w:noVBand="1"/>
      </w:tblPr>
      <w:tblGrid>
        <w:gridCol w:w="1440"/>
        <w:gridCol w:w="4320"/>
        <w:gridCol w:w="1278"/>
      </w:tblGrid>
      <w:tr w:rsidR="00416C88">
        <w:trPr>
          <w:trHeight w:val="287"/>
        </w:trPr>
        <w:tc>
          <w:tcPr>
            <w:tcW w:w="1440" w:type="dxa"/>
            <w:tcBorders>
              <w:top w:val="nil"/>
              <w:left w:val="nil"/>
              <w:bottom w:val="nil"/>
              <w:right w:val="nil"/>
            </w:tcBorders>
          </w:tcPr>
          <w:p w:rsidR="00416C88" w:rsidRDefault="001D5342">
            <w:pPr>
              <w:spacing w:after="0" w:line="259" w:lineRule="auto"/>
              <w:ind w:left="232" w:firstLine="0"/>
              <w:jc w:val="center"/>
            </w:pPr>
            <w:r>
              <w:t xml:space="preserve">(i).  </w:t>
            </w:r>
          </w:p>
        </w:tc>
        <w:tc>
          <w:tcPr>
            <w:tcW w:w="4321" w:type="dxa"/>
            <w:tcBorders>
              <w:top w:val="nil"/>
              <w:left w:val="nil"/>
              <w:bottom w:val="nil"/>
              <w:right w:val="nil"/>
            </w:tcBorders>
          </w:tcPr>
          <w:p w:rsidR="00416C88" w:rsidRDefault="001D5342">
            <w:pPr>
              <w:tabs>
                <w:tab w:val="center" w:pos="3601"/>
              </w:tabs>
              <w:spacing w:after="0" w:line="259" w:lineRule="auto"/>
              <w:ind w:left="0" w:firstLine="0"/>
              <w:jc w:val="left"/>
            </w:pPr>
            <w:r>
              <w:t xml:space="preserve">Film Shooting and Photography  </w:t>
            </w:r>
            <w:r>
              <w:tab/>
              <w:t xml:space="preserve"> </w:t>
            </w:r>
          </w:p>
        </w:tc>
        <w:tc>
          <w:tcPr>
            <w:tcW w:w="1278" w:type="dxa"/>
            <w:tcBorders>
              <w:top w:val="nil"/>
              <w:left w:val="nil"/>
              <w:bottom w:val="nil"/>
              <w:right w:val="nil"/>
            </w:tcBorders>
          </w:tcPr>
          <w:p w:rsidR="00416C88" w:rsidRDefault="001D5342">
            <w:pPr>
              <w:spacing w:after="0" w:line="259" w:lineRule="auto"/>
              <w:ind w:left="0" w:firstLine="0"/>
            </w:pPr>
            <w:r>
              <w:rPr>
                <w:rFonts w:ascii="Malgun Gothic" w:eastAsia="Malgun Gothic" w:hAnsi="Malgun Gothic" w:cs="Malgun Gothic"/>
              </w:rPr>
              <w:t>`</w:t>
            </w:r>
            <w:r>
              <w:t xml:space="preserve">5000 per day </w:t>
            </w:r>
          </w:p>
        </w:tc>
      </w:tr>
      <w:tr w:rsidR="00416C88">
        <w:trPr>
          <w:trHeight w:val="346"/>
        </w:trPr>
        <w:tc>
          <w:tcPr>
            <w:tcW w:w="1440" w:type="dxa"/>
            <w:tcBorders>
              <w:top w:val="nil"/>
              <w:left w:val="nil"/>
              <w:bottom w:val="nil"/>
              <w:right w:val="nil"/>
            </w:tcBorders>
          </w:tcPr>
          <w:p w:rsidR="00416C88" w:rsidRDefault="001D5342">
            <w:pPr>
              <w:spacing w:after="0" w:line="259" w:lineRule="auto"/>
              <w:ind w:left="276" w:firstLine="0"/>
              <w:jc w:val="center"/>
            </w:pPr>
            <w:r>
              <w:t xml:space="preserve">(ii). </w:t>
            </w:r>
          </w:p>
        </w:tc>
        <w:tc>
          <w:tcPr>
            <w:tcW w:w="4321" w:type="dxa"/>
            <w:tcBorders>
              <w:top w:val="nil"/>
              <w:left w:val="nil"/>
              <w:bottom w:val="nil"/>
              <w:right w:val="nil"/>
            </w:tcBorders>
          </w:tcPr>
          <w:p w:rsidR="00416C88" w:rsidRDefault="001D5342">
            <w:pPr>
              <w:spacing w:after="0" w:line="259" w:lineRule="auto"/>
              <w:ind w:left="0" w:firstLine="0"/>
              <w:jc w:val="left"/>
            </w:pPr>
            <w:r>
              <w:t>Taking Photographs of Goods Imp/</w:t>
            </w:r>
            <w:proofErr w:type="spellStart"/>
            <w:r>
              <w:t>Exp</w:t>
            </w:r>
            <w:proofErr w:type="spellEnd"/>
            <w:r>
              <w:t xml:space="preserve">  </w:t>
            </w:r>
          </w:p>
        </w:tc>
        <w:tc>
          <w:tcPr>
            <w:tcW w:w="1278" w:type="dxa"/>
            <w:tcBorders>
              <w:top w:val="nil"/>
              <w:left w:val="nil"/>
              <w:bottom w:val="nil"/>
              <w:right w:val="nil"/>
            </w:tcBorders>
          </w:tcPr>
          <w:p w:rsidR="00416C88" w:rsidRDefault="001D5342">
            <w:pPr>
              <w:spacing w:after="0" w:line="259" w:lineRule="auto"/>
              <w:ind w:left="0" w:firstLine="0"/>
            </w:pPr>
            <w:r>
              <w:rPr>
                <w:rFonts w:ascii="Malgun Gothic" w:eastAsia="Malgun Gothic" w:hAnsi="Malgun Gothic" w:cs="Malgun Gothic"/>
              </w:rPr>
              <w:t>`</w:t>
            </w:r>
            <w:r>
              <w:t xml:space="preserve">5000 per day </w:t>
            </w:r>
          </w:p>
        </w:tc>
      </w:tr>
      <w:tr w:rsidR="00416C88">
        <w:trPr>
          <w:trHeight w:val="346"/>
        </w:trPr>
        <w:tc>
          <w:tcPr>
            <w:tcW w:w="1440" w:type="dxa"/>
            <w:tcBorders>
              <w:top w:val="nil"/>
              <w:left w:val="nil"/>
              <w:bottom w:val="nil"/>
              <w:right w:val="nil"/>
            </w:tcBorders>
          </w:tcPr>
          <w:p w:rsidR="00416C88" w:rsidRDefault="001D5342">
            <w:pPr>
              <w:spacing w:after="0" w:line="259" w:lineRule="auto"/>
              <w:ind w:left="319" w:firstLine="0"/>
              <w:jc w:val="center"/>
            </w:pPr>
            <w:r>
              <w:t xml:space="preserve">(iii). </w:t>
            </w:r>
          </w:p>
        </w:tc>
        <w:tc>
          <w:tcPr>
            <w:tcW w:w="4321" w:type="dxa"/>
            <w:tcBorders>
              <w:top w:val="nil"/>
              <w:left w:val="nil"/>
              <w:bottom w:val="nil"/>
              <w:right w:val="nil"/>
            </w:tcBorders>
          </w:tcPr>
          <w:p w:rsidR="00416C88" w:rsidRDefault="001D5342">
            <w:pPr>
              <w:spacing w:after="0" w:line="259" w:lineRule="auto"/>
              <w:ind w:left="0" w:firstLine="0"/>
              <w:jc w:val="left"/>
            </w:pPr>
            <w:r>
              <w:t xml:space="preserve">Taking Photographs of Crews and Others </w:t>
            </w:r>
          </w:p>
        </w:tc>
        <w:tc>
          <w:tcPr>
            <w:tcW w:w="1278" w:type="dxa"/>
            <w:tcBorders>
              <w:top w:val="nil"/>
              <w:left w:val="nil"/>
              <w:bottom w:val="nil"/>
              <w:right w:val="nil"/>
            </w:tcBorders>
          </w:tcPr>
          <w:p w:rsidR="00416C88" w:rsidRDefault="001D5342">
            <w:pPr>
              <w:spacing w:after="0" w:line="259" w:lineRule="auto"/>
              <w:ind w:left="0" w:firstLine="0"/>
            </w:pPr>
            <w:r>
              <w:rPr>
                <w:rFonts w:ascii="Malgun Gothic" w:eastAsia="Malgun Gothic" w:hAnsi="Malgun Gothic" w:cs="Malgun Gothic"/>
              </w:rPr>
              <w:t>`</w:t>
            </w:r>
            <w:r>
              <w:t xml:space="preserve">5000 per day </w:t>
            </w:r>
          </w:p>
        </w:tc>
      </w:tr>
      <w:tr w:rsidR="00416C88">
        <w:trPr>
          <w:trHeight w:val="785"/>
        </w:trPr>
        <w:tc>
          <w:tcPr>
            <w:tcW w:w="1440" w:type="dxa"/>
            <w:tcBorders>
              <w:top w:val="nil"/>
              <w:left w:val="nil"/>
              <w:bottom w:val="nil"/>
              <w:right w:val="nil"/>
            </w:tcBorders>
          </w:tcPr>
          <w:p w:rsidR="00416C88" w:rsidRDefault="001D5342">
            <w:pPr>
              <w:spacing w:after="0" w:line="259" w:lineRule="auto"/>
              <w:ind w:left="0" w:right="331" w:firstLine="720"/>
              <w:jc w:val="left"/>
            </w:pPr>
            <w:r>
              <w:t xml:space="preserve">(iv). </w:t>
            </w:r>
            <w:r>
              <w:rPr>
                <w:b/>
              </w:rPr>
              <w:t xml:space="preserve"> </w:t>
            </w:r>
          </w:p>
        </w:tc>
        <w:tc>
          <w:tcPr>
            <w:tcW w:w="4321" w:type="dxa"/>
            <w:tcBorders>
              <w:top w:val="nil"/>
              <w:left w:val="nil"/>
              <w:bottom w:val="nil"/>
              <w:right w:val="nil"/>
            </w:tcBorders>
          </w:tcPr>
          <w:p w:rsidR="00416C88" w:rsidRDefault="001D5342">
            <w:pPr>
              <w:spacing w:after="257" w:line="259" w:lineRule="auto"/>
              <w:ind w:left="0" w:firstLine="0"/>
              <w:jc w:val="left"/>
            </w:pPr>
            <w:r>
              <w:t xml:space="preserve">Videography (related to operational activities)  </w:t>
            </w:r>
          </w:p>
          <w:p w:rsidR="00416C88" w:rsidRDefault="00416C88">
            <w:pPr>
              <w:spacing w:after="0" w:line="259" w:lineRule="auto"/>
              <w:ind w:left="1543" w:firstLine="0"/>
              <w:jc w:val="center"/>
            </w:pPr>
            <w:bookmarkStart w:id="0" w:name="_GoBack"/>
            <w:bookmarkEnd w:id="0"/>
          </w:p>
        </w:tc>
        <w:tc>
          <w:tcPr>
            <w:tcW w:w="1278" w:type="dxa"/>
            <w:tcBorders>
              <w:top w:val="nil"/>
              <w:left w:val="nil"/>
              <w:bottom w:val="nil"/>
              <w:right w:val="nil"/>
            </w:tcBorders>
          </w:tcPr>
          <w:p w:rsidR="00416C88" w:rsidRDefault="001D5342">
            <w:pPr>
              <w:spacing w:after="0" w:line="259" w:lineRule="auto"/>
              <w:ind w:left="0" w:firstLine="0"/>
            </w:pPr>
            <w:r>
              <w:rPr>
                <w:rFonts w:ascii="Malgun Gothic" w:eastAsia="Malgun Gothic" w:hAnsi="Malgun Gothic" w:cs="Malgun Gothic"/>
              </w:rPr>
              <w:t>`</w:t>
            </w:r>
            <w:r>
              <w:t xml:space="preserve">2500 per day </w:t>
            </w:r>
          </w:p>
        </w:tc>
      </w:tr>
    </w:tbl>
    <w:p w:rsidR="001D5342" w:rsidRDefault="001D5342"/>
    <w:sectPr w:rsidR="001D5342">
      <w:headerReference w:type="even" r:id="rId8"/>
      <w:headerReference w:type="default" r:id="rId9"/>
      <w:headerReference w:type="first" r:id="rId10"/>
      <w:pgSz w:w="11909" w:h="16834"/>
      <w:pgMar w:top="1442" w:right="1436" w:bottom="1455" w:left="1728" w:header="722" w:footer="720" w:gutter="0"/>
      <w:pgNumType w:start="8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6E" w:rsidRDefault="0015616E">
      <w:pPr>
        <w:spacing w:after="0" w:line="240" w:lineRule="auto"/>
      </w:pPr>
      <w:r>
        <w:separator/>
      </w:r>
    </w:p>
  </w:endnote>
  <w:endnote w:type="continuationSeparator" w:id="0">
    <w:p w:rsidR="0015616E" w:rsidRDefault="0015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6E" w:rsidRDefault="0015616E">
      <w:pPr>
        <w:spacing w:after="0" w:line="240" w:lineRule="auto"/>
      </w:pPr>
      <w:r>
        <w:separator/>
      </w:r>
    </w:p>
  </w:footnote>
  <w:footnote w:type="continuationSeparator" w:id="0">
    <w:p w:rsidR="0015616E" w:rsidRDefault="0015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342" w:rsidRDefault="001D5342">
    <w:pPr>
      <w:tabs>
        <w:tab w:val="center" w:pos="4368"/>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 xml:space="preserve">- </w:t>
    </w:r>
    <w:r>
      <w:fldChar w:fldCharType="begin"/>
    </w:r>
    <w:r>
      <w:instrText xml:space="preserve"> PAGE   \* MERGEFORMAT </w:instrText>
    </w:r>
    <w:r>
      <w:fldChar w:fldCharType="separate"/>
    </w:r>
    <w:r>
      <w:rPr>
        <w:b/>
      </w:rPr>
      <w:t>81</w:t>
    </w:r>
    <w:r>
      <w:rPr>
        <w:b/>
      </w:rPr>
      <w:fldChar w:fldCharType="end"/>
    </w:r>
    <w:r>
      <w:rPr>
        <w:b/>
      </w:rPr>
      <w:t xml:space="preserve"> - </w:t>
    </w:r>
  </w:p>
  <w:p w:rsidR="001D5342" w:rsidRDefault="001D5342">
    <w:pPr>
      <w:spacing w:after="0" w:line="259" w:lineRule="auto"/>
      <w:ind w:left="0" w:firstLine="0"/>
      <w:jc w:val="left"/>
    </w:pPr>
    <w:r>
      <w:rPr>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342" w:rsidRDefault="001D5342">
    <w:pPr>
      <w:tabs>
        <w:tab w:val="center" w:pos="4368"/>
      </w:tabs>
      <w:spacing w:after="0" w:line="259" w:lineRule="auto"/>
      <w:ind w:left="0" w:firstLine="0"/>
      <w:jc w:val="left"/>
    </w:pPr>
  </w:p>
  <w:p w:rsidR="001D5342" w:rsidRDefault="001D5342">
    <w:pPr>
      <w:spacing w:after="0" w:line="259" w:lineRule="auto"/>
      <w:ind w:left="0" w:firstLine="0"/>
      <w:jc w:val="left"/>
    </w:pPr>
    <w:r>
      <w:rPr>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342" w:rsidRDefault="001D5342">
    <w:pPr>
      <w:tabs>
        <w:tab w:val="center" w:pos="4368"/>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 xml:space="preserve">- </w:t>
    </w:r>
    <w:r>
      <w:fldChar w:fldCharType="begin"/>
    </w:r>
    <w:r>
      <w:instrText xml:space="preserve"> PAGE   \* MERGEFORMAT </w:instrText>
    </w:r>
    <w:r>
      <w:fldChar w:fldCharType="separate"/>
    </w:r>
    <w:r>
      <w:rPr>
        <w:b/>
      </w:rPr>
      <w:t>81</w:t>
    </w:r>
    <w:r>
      <w:rPr>
        <w:b/>
      </w:rPr>
      <w:fldChar w:fldCharType="end"/>
    </w:r>
    <w:r>
      <w:rPr>
        <w:b/>
      </w:rPr>
      <w:t xml:space="preserve"> - </w:t>
    </w:r>
  </w:p>
  <w:p w:rsidR="001D5342" w:rsidRDefault="001D5342">
    <w:pPr>
      <w:spacing w:after="0" w:line="259" w:lineRule="auto"/>
      <w:ind w:left="0" w:firstLine="0"/>
      <w:jc w:val="left"/>
    </w:pPr>
    <w:r>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B24D7"/>
    <w:multiLevelType w:val="hybridMultilevel"/>
    <w:tmpl w:val="EF123AAA"/>
    <w:lvl w:ilvl="0" w:tplc="D77E7958">
      <w:start w:val="3"/>
      <w:numFmt w:val="decimal"/>
      <w:lvlText w:val="%1."/>
      <w:lvlJc w:val="left"/>
      <w:pPr>
        <w:ind w:left="2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7840C0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67CD91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7EA786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782E8F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0CEF74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DD252A4">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AB4F16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42E793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nsid w:val="715E0225"/>
    <w:multiLevelType w:val="hybridMultilevel"/>
    <w:tmpl w:val="EE9C895E"/>
    <w:lvl w:ilvl="0" w:tplc="841EFB22">
      <w:start w:val="1"/>
      <w:numFmt w:val="lowerLetter"/>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8A9A2">
      <w:start w:val="1"/>
      <w:numFmt w:val="lowerLetter"/>
      <w:lvlText w:val="%2"/>
      <w:lvlJc w:val="left"/>
      <w:pPr>
        <w:ind w:left="1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66D5EC">
      <w:start w:val="1"/>
      <w:numFmt w:val="lowerRoman"/>
      <w:lvlText w:val="%3"/>
      <w:lvlJc w:val="left"/>
      <w:pPr>
        <w:ind w:left="18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A49ED6">
      <w:start w:val="1"/>
      <w:numFmt w:val="decimal"/>
      <w:lvlText w:val="%4"/>
      <w:lvlJc w:val="left"/>
      <w:pPr>
        <w:ind w:left="2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54DA7A">
      <w:start w:val="1"/>
      <w:numFmt w:val="lowerLetter"/>
      <w:lvlText w:val="%5"/>
      <w:lvlJc w:val="left"/>
      <w:pPr>
        <w:ind w:left="3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A42F5A">
      <w:start w:val="1"/>
      <w:numFmt w:val="lowerRoman"/>
      <w:lvlText w:val="%6"/>
      <w:lvlJc w:val="left"/>
      <w:pPr>
        <w:ind w:left="3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F06AA8">
      <w:start w:val="1"/>
      <w:numFmt w:val="decimal"/>
      <w:lvlText w:val="%7"/>
      <w:lvlJc w:val="left"/>
      <w:pPr>
        <w:ind w:left="4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EEBD6">
      <w:start w:val="1"/>
      <w:numFmt w:val="lowerLetter"/>
      <w:lvlText w:val="%8"/>
      <w:lvlJc w:val="left"/>
      <w:pPr>
        <w:ind w:left="54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7AD01A">
      <w:start w:val="1"/>
      <w:numFmt w:val="lowerRoman"/>
      <w:lvlText w:val="%9"/>
      <w:lvlJc w:val="left"/>
      <w:pPr>
        <w:ind w:left="6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16C88"/>
    <w:rsid w:val="0015616E"/>
    <w:rsid w:val="001D5342"/>
    <w:rsid w:val="001F0D3E"/>
    <w:rsid w:val="00335E59"/>
    <w:rsid w:val="003421F3"/>
    <w:rsid w:val="00416C88"/>
    <w:rsid w:val="00857325"/>
    <w:rsid w:val="00AC5E81"/>
    <w:rsid w:val="00BC1A3F"/>
    <w:rsid w:val="00FE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C1A3F"/>
    <w:pPr>
      <w:spacing w:after="0" w:line="240" w:lineRule="auto"/>
      <w:ind w:left="730" w:hanging="730"/>
      <w:jc w:val="both"/>
    </w:pPr>
    <w:rPr>
      <w:rFonts w:ascii="Arial" w:eastAsia="Arial" w:hAnsi="Arial" w:cs="Arial"/>
      <w:color w:val="000000"/>
      <w:sz w:val="20"/>
      <w:lang w:bidi="en-US"/>
    </w:rPr>
  </w:style>
  <w:style w:type="paragraph" w:styleId="Footer">
    <w:name w:val="footer"/>
    <w:basedOn w:val="Normal"/>
    <w:link w:val="FooterChar"/>
    <w:uiPriority w:val="99"/>
    <w:unhideWhenUsed/>
    <w:rsid w:val="001D5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342"/>
    <w:rPr>
      <w:rFonts w:ascii="Arial" w:eastAsia="Arial" w:hAnsi="Arial" w:cs="Arial"/>
      <w:color w:val="000000"/>
      <w:sz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C1A3F"/>
    <w:pPr>
      <w:spacing w:after="0" w:line="240" w:lineRule="auto"/>
      <w:ind w:left="730" w:hanging="730"/>
      <w:jc w:val="both"/>
    </w:pPr>
    <w:rPr>
      <w:rFonts w:ascii="Arial" w:eastAsia="Arial" w:hAnsi="Arial" w:cs="Arial"/>
      <w:color w:val="000000"/>
      <w:sz w:val="20"/>
      <w:lang w:bidi="en-US"/>
    </w:rPr>
  </w:style>
  <w:style w:type="paragraph" w:styleId="Footer">
    <w:name w:val="footer"/>
    <w:basedOn w:val="Normal"/>
    <w:link w:val="FooterChar"/>
    <w:uiPriority w:val="99"/>
    <w:unhideWhenUsed/>
    <w:rsid w:val="001D5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342"/>
    <w:rPr>
      <w:rFonts w:ascii="Arial" w:eastAsia="Arial" w:hAnsi="Arial" w:cs="Arial"/>
      <w:color w:val="000000"/>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5029</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VIZAG SEAPORT PRIVATE LIMITED</vt:lpstr>
    </vt:vector>
  </TitlesOfParts>
  <Company/>
  <LinksUpToDate>false</LinksUpToDate>
  <CharactersWithSpaces>33633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VIZAG SEAPORT PRIVATE LIMITED</dc:title>
  <dc:creator>tarriff</dc:creator>
  <cp:lastModifiedBy>APP1</cp:lastModifiedBy>
  <cp:revision>2</cp:revision>
  <dcterms:created xsi:type="dcterms:W3CDTF">2019-02-05T12:00:00Z</dcterms:created>
  <dcterms:modified xsi:type="dcterms:W3CDTF">2019-02-05T12:00:00Z</dcterms:modified>
</cp:coreProperties>
</file>