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CEB" w:rsidRDefault="00E44CEB" w:rsidP="00E44CEB">
      <w:pPr>
        <w:spacing w:after="0" w:line="259" w:lineRule="auto"/>
        <w:ind w:left="0" w:firstLine="0"/>
      </w:pPr>
      <w:bookmarkStart w:id="0" w:name="_GoBack"/>
      <w:bookmarkEnd w:id="0"/>
    </w:p>
    <w:p w:rsidR="00E44CEB" w:rsidRDefault="00E44CEB" w:rsidP="00E44CEB">
      <w:pPr>
        <w:spacing w:after="0" w:line="259" w:lineRule="auto"/>
        <w:ind w:left="10" w:right="6" w:hanging="10"/>
        <w:jc w:val="center"/>
      </w:pPr>
      <w:r>
        <w:rPr>
          <w:b/>
        </w:rPr>
        <w:t xml:space="preserve">SECTION - 4 </w:t>
      </w:r>
    </w:p>
    <w:p w:rsidR="00E44CEB" w:rsidRDefault="00E44CEB" w:rsidP="00E44CEB">
      <w:pPr>
        <w:spacing w:after="0" w:line="259" w:lineRule="auto"/>
        <w:ind w:left="54" w:firstLine="0"/>
        <w:jc w:val="center"/>
      </w:pPr>
      <w:r>
        <w:rPr>
          <w:b/>
        </w:rPr>
        <w:t xml:space="preserve"> </w:t>
      </w:r>
    </w:p>
    <w:p w:rsidR="00E44CEB" w:rsidRDefault="00E44CEB" w:rsidP="00E44CEB">
      <w:pPr>
        <w:pStyle w:val="Heading1"/>
        <w:ind w:right="6"/>
      </w:pPr>
      <w:r>
        <w:t xml:space="preserve">CHARGES FOR DEPLOYMENT OF EQUIPMENT </w:t>
      </w:r>
    </w:p>
    <w:p w:rsidR="00E44CEB" w:rsidRDefault="00E44CEB" w:rsidP="00E44CEB">
      <w:pPr>
        <w:spacing w:after="0" w:line="259" w:lineRule="auto"/>
        <w:ind w:left="0" w:firstLine="0"/>
        <w:jc w:val="left"/>
      </w:pPr>
      <w:r>
        <w:t xml:space="preserve"> </w:t>
      </w:r>
    </w:p>
    <w:p w:rsidR="00E44CEB" w:rsidRDefault="00E44CEB" w:rsidP="00E44CEB">
      <w:pPr>
        <w:tabs>
          <w:tab w:val="center" w:pos="2318"/>
        </w:tabs>
        <w:spacing w:after="3" w:line="259" w:lineRule="auto"/>
        <w:ind w:left="-15" w:firstLine="0"/>
        <w:jc w:val="left"/>
      </w:pPr>
      <w:r>
        <w:rPr>
          <w:b/>
        </w:rPr>
        <w:t xml:space="preserve">4.1. 104 </w:t>
      </w:r>
      <w:proofErr w:type="spellStart"/>
      <w:r>
        <w:rPr>
          <w:b/>
        </w:rPr>
        <w:t>Tonne</w:t>
      </w:r>
      <w:proofErr w:type="spellEnd"/>
      <w:r>
        <w:rPr>
          <w:b/>
        </w:rPr>
        <w:t xml:space="preserve"> </w:t>
      </w:r>
      <w:proofErr w:type="spellStart"/>
      <w:r>
        <w:rPr>
          <w:b/>
        </w:rPr>
        <w:t>Harbour</w:t>
      </w:r>
      <w:proofErr w:type="spellEnd"/>
      <w:r>
        <w:rPr>
          <w:b/>
        </w:rPr>
        <w:t xml:space="preserve"> Mobile Crane:</w:t>
      </w:r>
      <w:r>
        <w:t xml:space="preserve"> </w:t>
      </w:r>
    </w:p>
    <w:tbl>
      <w:tblPr>
        <w:tblStyle w:val="TableGrid"/>
        <w:tblW w:w="9002" w:type="dxa"/>
        <w:tblInd w:w="-130" w:type="dxa"/>
        <w:tblCellMar>
          <w:top w:w="7" w:type="dxa"/>
          <w:left w:w="108" w:type="dxa"/>
          <w:bottom w:w="0" w:type="dxa"/>
          <w:right w:w="56" w:type="dxa"/>
        </w:tblCellMar>
        <w:tblLook w:val="04A0" w:firstRow="1" w:lastRow="0" w:firstColumn="1" w:lastColumn="0" w:noHBand="0" w:noVBand="1"/>
      </w:tblPr>
      <w:tblGrid>
        <w:gridCol w:w="4561"/>
        <w:gridCol w:w="4441"/>
      </w:tblGrid>
      <w:tr w:rsidR="00E44CEB" w:rsidTr="008D2954">
        <w:trPr>
          <w:trHeight w:val="356"/>
        </w:trPr>
        <w:tc>
          <w:tcPr>
            <w:tcW w:w="9002" w:type="dxa"/>
            <w:gridSpan w:val="2"/>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53" w:firstLine="0"/>
              <w:jc w:val="center"/>
            </w:pPr>
            <w:r>
              <w:rPr>
                <w:b/>
              </w:rPr>
              <w:t xml:space="preserve">Rate in </w:t>
            </w:r>
            <w:r>
              <w:rPr>
                <w:rFonts w:ascii="Malgun Gothic" w:eastAsia="Malgun Gothic" w:hAnsi="Malgun Gothic" w:cs="Malgun Gothic"/>
                <w:b/>
              </w:rPr>
              <w:t>`</w:t>
            </w:r>
            <w:r>
              <w:rPr>
                <w:b/>
              </w:rPr>
              <w:t xml:space="preserve"> per </w:t>
            </w:r>
            <w:proofErr w:type="spellStart"/>
            <w:r>
              <w:rPr>
                <w:b/>
              </w:rPr>
              <w:t>tonne</w:t>
            </w:r>
            <w:proofErr w:type="spellEnd"/>
            <w:r>
              <w:rPr>
                <w:b/>
              </w:rPr>
              <w:t xml:space="preserve"> or part thereof (in </w:t>
            </w:r>
            <w:r>
              <w:rPr>
                <w:rFonts w:ascii="Malgun Gothic" w:eastAsia="Malgun Gothic" w:hAnsi="Malgun Gothic" w:cs="Malgun Gothic"/>
                <w:b/>
              </w:rPr>
              <w:t>`</w:t>
            </w:r>
            <w:r>
              <w:rPr>
                <w:b/>
              </w:rPr>
              <w:t xml:space="preserve">) </w:t>
            </w:r>
          </w:p>
        </w:tc>
      </w:tr>
      <w:tr w:rsidR="00E44CEB" w:rsidTr="008D2954">
        <w:trPr>
          <w:trHeight w:val="240"/>
        </w:trPr>
        <w:tc>
          <w:tcPr>
            <w:tcW w:w="4561"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56" w:firstLine="0"/>
              <w:jc w:val="center"/>
            </w:pPr>
            <w:r>
              <w:rPr>
                <w:b/>
              </w:rPr>
              <w:t xml:space="preserve">Other than coastal cargo </w:t>
            </w:r>
          </w:p>
        </w:tc>
        <w:tc>
          <w:tcPr>
            <w:tcW w:w="4441"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59" w:firstLine="0"/>
              <w:jc w:val="center"/>
            </w:pPr>
            <w:r>
              <w:rPr>
                <w:b/>
              </w:rPr>
              <w:t xml:space="preserve">Coastal cargo </w:t>
            </w:r>
          </w:p>
        </w:tc>
      </w:tr>
      <w:tr w:rsidR="00E44CEB" w:rsidTr="008D2954">
        <w:trPr>
          <w:trHeight w:val="703"/>
        </w:trPr>
        <w:tc>
          <w:tcPr>
            <w:tcW w:w="4561"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firstLine="0"/>
              <w:jc w:val="left"/>
            </w:pPr>
            <w:r>
              <w:rPr>
                <w:rFonts w:ascii="Malgun Gothic" w:eastAsia="Malgun Gothic" w:hAnsi="Malgun Gothic" w:cs="Malgun Gothic"/>
              </w:rPr>
              <w:t>`</w:t>
            </w:r>
            <w:r>
              <w:t xml:space="preserve">64.00 per ton or part thereof subject to minimum of </w:t>
            </w:r>
            <w:r>
              <w:rPr>
                <w:rFonts w:ascii="Malgun Gothic" w:eastAsia="Malgun Gothic" w:hAnsi="Malgun Gothic" w:cs="Malgun Gothic"/>
              </w:rPr>
              <w:t>`</w:t>
            </w:r>
            <w:r>
              <w:t xml:space="preserve">3,20,000/-  per shift per crane </w:t>
            </w:r>
          </w:p>
        </w:tc>
        <w:tc>
          <w:tcPr>
            <w:tcW w:w="4441"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firstLine="0"/>
            </w:pPr>
            <w:r>
              <w:rPr>
                <w:rFonts w:ascii="Malgun Gothic" w:eastAsia="Malgun Gothic" w:hAnsi="Malgun Gothic" w:cs="Malgun Gothic"/>
              </w:rPr>
              <w:t>`</w:t>
            </w:r>
            <w:r>
              <w:t xml:space="preserve">38.40 per ton or part thereof subject to minimum of </w:t>
            </w:r>
            <w:r>
              <w:rPr>
                <w:rFonts w:ascii="Malgun Gothic" w:eastAsia="Malgun Gothic" w:hAnsi="Malgun Gothic" w:cs="Malgun Gothic"/>
              </w:rPr>
              <w:t>`</w:t>
            </w:r>
            <w:r>
              <w:t xml:space="preserve">1,92,000/- per shift per crane </w:t>
            </w:r>
          </w:p>
        </w:tc>
      </w:tr>
    </w:tbl>
    <w:p w:rsidR="00E44CEB" w:rsidRDefault="00E44CEB" w:rsidP="00E44CEB">
      <w:pPr>
        <w:spacing w:after="0" w:line="259" w:lineRule="auto"/>
        <w:ind w:left="0" w:firstLine="0"/>
        <w:jc w:val="left"/>
      </w:pPr>
      <w:r>
        <w:rPr>
          <w:b/>
        </w:rPr>
        <w:t xml:space="preserve"> </w:t>
      </w:r>
    </w:p>
    <w:p w:rsidR="00E44CEB" w:rsidRDefault="00E44CEB" w:rsidP="00E44CEB">
      <w:pPr>
        <w:spacing w:after="3" w:line="259" w:lineRule="auto"/>
        <w:ind w:left="-5" w:hanging="10"/>
        <w:jc w:val="left"/>
      </w:pPr>
      <w:r>
        <w:rPr>
          <w:b/>
        </w:rPr>
        <w:t xml:space="preserve">Notes: </w:t>
      </w:r>
    </w:p>
    <w:p w:rsidR="00E44CEB" w:rsidRDefault="00E44CEB" w:rsidP="00E44CEB">
      <w:pPr>
        <w:spacing w:after="0" w:line="259" w:lineRule="auto"/>
        <w:ind w:left="0" w:firstLine="0"/>
        <w:jc w:val="left"/>
      </w:pPr>
      <w:r>
        <w:t xml:space="preserve"> </w:t>
      </w:r>
    </w:p>
    <w:p w:rsidR="00E44CEB" w:rsidRDefault="00E44CEB" w:rsidP="00E44CEB">
      <w:pPr>
        <w:ind w:left="715"/>
      </w:pPr>
      <w:r>
        <w:t xml:space="preserve">(1). </w:t>
      </w:r>
      <w:r>
        <w:tab/>
        <w:t xml:space="preserve">Concessional tariff prescribed for coastal cargo will not be applicable for thermal coal, POL including crude oil, iron ore and iron ore pellets. </w:t>
      </w:r>
    </w:p>
    <w:p w:rsidR="00E44CEB" w:rsidRDefault="00E44CEB" w:rsidP="00E44CEB">
      <w:pPr>
        <w:ind w:left="715"/>
      </w:pPr>
      <w:r>
        <w:t xml:space="preserve">(2). </w:t>
      </w:r>
      <w:proofErr w:type="gramStart"/>
      <w:r>
        <w:t>This</w:t>
      </w:r>
      <w:proofErr w:type="gramEnd"/>
      <w:r>
        <w:t xml:space="preserve"> charge prescribed cover only the charges for working of the cranes. Slinging and unslinging and moving the loads within the reach of the crane shall be the responsibility of the hirer. </w:t>
      </w:r>
    </w:p>
    <w:p w:rsidR="00E44CEB" w:rsidRDefault="00E44CEB" w:rsidP="00E44CEB">
      <w:pPr>
        <w:spacing w:after="17" w:line="259" w:lineRule="auto"/>
        <w:ind w:left="0" w:firstLine="0"/>
        <w:jc w:val="left"/>
        <w:rPr>
          <w:b/>
        </w:rPr>
      </w:pPr>
      <w:r>
        <w:rPr>
          <w:b/>
        </w:rPr>
        <w:t xml:space="preserve"> </w:t>
      </w:r>
    </w:p>
    <w:p w:rsidR="00E44CEB" w:rsidRDefault="00E44CEB" w:rsidP="00E44CEB">
      <w:pPr>
        <w:spacing w:after="17" w:line="259" w:lineRule="auto"/>
        <w:ind w:left="0" w:firstLine="0"/>
        <w:jc w:val="left"/>
      </w:pPr>
    </w:p>
    <w:p w:rsidR="00E44CEB" w:rsidRDefault="00E44CEB" w:rsidP="00E44CEB">
      <w:pPr>
        <w:tabs>
          <w:tab w:val="center" w:pos="2447"/>
          <w:tab w:val="center" w:pos="5041"/>
          <w:tab w:val="center" w:pos="5761"/>
          <w:tab w:val="center" w:pos="6482"/>
          <w:tab w:val="center" w:pos="7202"/>
          <w:tab w:val="center" w:pos="7922"/>
        </w:tabs>
        <w:spacing w:after="3" w:line="259" w:lineRule="auto"/>
        <w:ind w:left="-15" w:firstLine="0"/>
        <w:jc w:val="left"/>
        <w:rPr>
          <w:b/>
        </w:rPr>
      </w:pPr>
      <w:r>
        <w:rPr>
          <w:b/>
        </w:rPr>
        <w:t xml:space="preserve">4.2. </w:t>
      </w:r>
      <w:r>
        <w:rPr>
          <w:b/>
        </w:rPr>
        <w:tab/>
        <w:t xml:space="preserve">Charges for hire of Gantry </w:t>
      </w:r>
      <w:proofErr w:type="spellStart"/>
      <w:r>
        <w:rPr>
          <w:b/>
        </w:rPr>
        <w:t>unloader</w:t>
      </w:r>
      <w:proofErr w:type="spellEnd"/>
      <w:r>
        <w:rPr>
          <w:b/>
        </w:rPr>
        <w:t xml:space="preserve">:  </w:t>
      </w:r>
    </w:p>
    <w:p w:rsidR="00E44CEB" w:rsidRDefault="00E44CEB" w:rsidP="00E44CEB">
      <w:pPr>
        <w:tabs>
          <w:tab w:val="center" w:pos="2447"/>
          <w:tab w:val="center" w:pos="5041"/>
          <w:tab w:val="center" w:pos="5761"/>
          <w:tab w:val="center" w:pos="6482"/>
          <w:tab w:val="center" w:pos="7202"/>
          <w:tab w:val="center" w:pos="7922"/>
        </w:tabs>
        <w:spacing w:after="3" w:line="259" w:lineRule="auto"/>
        <w:ind w:left="-15" w:firstLine="0"/>
        <w:jc w:val="left"/>
      </w:pPr>
      <w:r>
        <w:rPr>
          <w:b/>
        </w:rPr>
        <w:tab/>
      </w:r>
      <w:r>
        <w:rPr>
          <w:b/>
          <w:sz w:val="24"/>
        </w:rPr>
        <w:t xml:space="preserve"> </w:t>
      </w:r>
      <w:r>
        <w:rPr>
          <w:b/>
          <w:sz w:val="24"/>
        </w:rPr>
        <w:tab/>
        <w:t xml:space="preserve"> </w:t>
      </w:r>
      <w:r>
        <w:rPr>
          <w:b/>
          <w:sz w:val="24"/>
        </w:rPr>
        <w:tab/>
        <w:t xml:space="preserve"> </w:t>
      </w:r>
      <w:r>
        <w:rPr>
          <w:b/>
          <w:sz w:val="24"/>
        </w:rPr>
        <w:tab/>
        <w:t xml:space="preserve"> </w:t>
      </w:r>
      <w:r>
        <w:rPr>
          <w:b/>
          <w:sz w:val="24"/>
        </w:rPr>
        <w:tab/>
      </w:r>
      <w:r>
        <w:rPr>
          <w:sz w:val="24"/>
        </w:rPr>
        <w:t xml:space="preserve"> </w:t>
      </w:r>
    </w:p>
    <w:tbl>
      <w:tblPr>
        <w:tblStyle w:val="TableGrid"/>
        <w:tblW w:w="8040" w:type="dxa"/>
        <w:tblInd w:w="811" w:type="dxa"/>
        <w:tblCellMar>
          <w:top w:w="9" w:type="dxa"/>
          <w:left w:w="106" w:type="dxa"/>
          <w:bottom w:w="0" w:type="dxa"/>
          <w:right w:w="115" w:type="dxa"/>
        </w:tblCellMar>
        <w:tblLook w:val="04A0" w:firstRow="1" w:lastRow="0" w:firstColumn="1" w:lastColumn="0" w:noHBand="0" w:noVBand="1"/>
      </w:tblPr>
      <w:tblGrid>
        <w:gridCol w:w="4019"/>
        <w:gridCol w:w="4021"/>
      </w:tblGrid>
      <w:tr w:rsidR="00E44CEB" w:rsidTr="008D2954">
        <w:trPr>
          <w:trHeight w:val="356"/>
        </w:trPr>
        <w:tc>
          <w:tcPr>
            <w:tcW w:w="4019"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4" w:firstLine="0"/>
              <w:jc w:val="center"/>
            </w:pPr>
            <w:r>
              <w:rPr>
                <w:b/>
              </w:rPr>
              <w:t xml:space="preserve">Description </w:t>
            </w:r>
          </w:p>
        </w:tc>
        <w:tc>
          <w:tcPr>
            <w:tcW w:w="4021"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2" w:firstLine="0"/>
              <w:jc w:val="center"/>
            </w:pPr>
            <w:r>
              <w:rPr>
                <w:b/>
              </w:rPr>
              <w:t xml:space="preserve">Rate in </w:t>
            </w:r>
            <w:r>
              <w:rPr>
                <w:rFonts w:ascii="Malgun Gothic" w:eastAsia="Malgun Gothic" w:hAnsi="Malgun Gothic" w:cs="Malgun Gothic"/>
                <w:b/>
              </w:rPr>
              <w:t>`</w:t>
            </w:r>
            <w:r>
              <w:rPr>
                <w:b/>
              </w:rPr>
              <w:t xml:space="preserve"> per </w:t>
            </w:r>
            <w:proofErr w:type="spellStart"/>
            <w:r>
              <w:rPr>
                <w:b/>
              </w:rPr>
              <w:t>tonne</w:t>
            </w:r>
            <w:proofErr w:type="spellEnd"/>
            <w:r>
              <w:rPr>
                <w:b/>
              </w:rPr>
              <w:t xml:space="preserve"> or part thereof </w:t>
            </w:r>
          </w:p>
        </w:tc>
      </w:tr>
      <w:tr w:rsidR="00E44CEB" w:rsidTr="008D2954">
        <w:trPr>
          <w:trHeight w:val="288"/>
        </w:trPr>
        <w:tc>
          <w:tcPr>
            <w:tcW w:w="4019"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firstLine="0"/>
              <w:jc w:val="left"/>
            </w:pPr>
            <w:r>
              <w:t xml:space="preserve">Charges for hire of Gantry </w:t>
            </w:r>
            <w:proofErr w:type="spellStart"/>
            <w:r>
              <w:t>unloader</w:t>
            </w:r>
            <w:proofErr w:type="spellEnd"/>
            <w:r>
              <w:t xml:space="preserve"> </w:t>
            </w:r>
          </w:p>
        </w:tc>
        <w:tc>
          <w:tcPr>
            <w:tcW w:w="4021"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7" w:firstLine="0"/>
              <w:jc w:val="center"/>
            </w:pPr>
            <w:r>
              <w:t xml:space="preserve">26.30 </w:t>
            </w:r>
          </w:p>
        </w:tc>
      </w:tr>
    </w:tbl>
    <w:p w:rsidR="00E44CEB" w:rsidRDefault="00E44CEB" w:rsidP="00E44CEB">
      <w:pPr>
        <w:spacing w:after="0" w:line="259" w:lineRule="auto"/>
        <w:ind w:left="0" w:firstLine="0"/>
        <w:jc w:val="left"/>
        <w:rPr>
          <w:b/>
        </w:rPr>
      </w:pPr>
      <w:r>
        <w:rPr>
          <w:b/>
        </w:rPr>
        <w:t xml:space="preserve"> </w:t>
      </w:r>
    </w:p>
    <w:p w:rsidR="00E44CEB" w:rsidRDefault="00E44CEB" w:rsidP="00E44CEB">
      <w:pPr>
        <w:spacing w:after="0" w:line="259" w:lineRule="auto"/>
        <w:ind w:left="0" w:firstLine="0"/>
        <w:jc w:val="left"/>
        <w:rPr>
          <w:b/>
        </w:rPr>
      </w:pPr>
    </w:p>
    <w:p w:rsidR="00E44CEB" w:rsidRDefault="00E44CEB" w:rsidP="00E44CEB">
      <w:pPr>
        <w:spacing w:after="0" w:line="259" w:lineRule="auto"/>
        <w:ind w:left="0" w:firstLine="0"/>
        <w:jc w:val="left"/>
      </w:pPr>
    </w:p>
    <w:p w:rsidR="00E44CEB" w:rsidRDefault="00E44CEB" w:rsidP="00E44CEB">
      <w:pPr>
        <w:tabs>
          <w:tab w:val="center" w:pos="2381"/>
        </w:tabs>
        <w:spacing w:after="3" w:line="259" w:lineRule="auto"/>
        <w:ind w:left="-15" w:firstLine="0"/>
        <w:jc w:val="left"/>
      </w:pPr>
      <w:r>
        <w:rPr>
          <w:b/>
        </w:rPr>
        <w:t xml:space="preserve">4.3.  </w:t>
      </w:r>
      <w:r>
        <w:rPr>
          <w:b/>
        </w:rPr>
        <w:tab/>
        <w:t>Dust suppression system charges:</w:t>
      </w:r>
      <w:r>
        <w:t xml:space="preserve"> </w:t>
      </w:r>
    </w:p>
    <w:p w:rsidR="00E44CEB" w:rsidRDefault="00E44CEB" w:rsidP="00E44CEB">
      <w:pPr>
        <w:spacing w:after="0" w:line="259" w:lineRule="auto"/>
        <w:ind w:left="0" w:firstLine="0"/>
        <w:jc w:val="left"/>
      </w:pPr>
      <w:r>
        <w:rPr>
          <w:sz w:val="24"/>
        </w:rPr>
        <w:t xml:space="preserve"> </w:t>
      </w:r>
    </w:p>
    <w:tbl>
      <w:tblPr>
        <w:tblStyle w:val="TableGrid"/>
        <w:tblW w:w="8042" w:type="dxa"/>
        <w:tblInd w:w="809" w:type="dxa"/>
        <w:tblCellMar>
          <w:top w:w="7" w:type="dxa"/>
          <w:left w:w="108" w:type="dxa"/>
          <w:bottom w:w="0" w:type="dxa"/>
          <w:right w:w="86" w:type="dxa"/>
        </w:tblCellMar>
        <w:tblLook w:val="04A0" w:firstRow="1" w:lastRow="0" w:firstColumn="1" w:lastColumn="0" w:noHBand="0" w:noVBand="1"/>
      </w:tblPr>
      <w:tblGrid>
        <w:gridCol w:w="708"/>
        <w:gridCol w:w="2521"/>
        <w:gridCol w:w="3133"/>
        <w:gridCol w:w="1680"/>
      </w:tblGrid>
      <w:tr w:rsidR="00E44CEB" w:rsidTr="008D2954">
        <w:trPr>
          <w:trHeight w:val="816"/>
        </w:trPr>
        <w:tc>
          <w:tcPr>
            <w:tcW w:w="708" w:type="dxa"/>
            <w:tcBorders>
              <w:top w:val="single" w:sz="4" w:space="0" w:color="000000"/>
              <w:left w:val="single" w:sz="4" w:space="0" w:color="000000"/>
              <w:bottom w:val="single" w:sz="4" w:space="0" w:color="000000"/>
              <w:right w:val="single" w:sz="4" w:space="0" w:color="000000"/>
            </w:tcBorders>
            <w:vAlign w:val="center"/>
          </w:tcPr>
          <w:p w:rsidR="00E44CEB" w:rsidRDefault="00E44CEB" w:rsidP="008D2954">
            <w:pPr>
              <w:spacing w:after="0" w:line="259" w:lineRule="auto"/>
              <w:ind w:left="0" w:firstLine="0"/>
              <w:jc w:val="center"/>
            </w:pPr>
            <w:r>
              <w:rPr>
                <w:b/>
              </w:rPr>
              <w:t xml:space="preserve">Item No. </w:t>
            </w:r>
          </w:p>
        </w:tc>
        <w:tc>
          <w:tcPr>
            <w:tcW w:w="2521" w:type="dxa"/>
            <w:tcBorders>
              <w:top w:val="single" w:sz="4" w:space="0" w:color="000000"/>
              <w:left w:val="single" w:sz="4" w:space="0" w:color="000000"/>
              <w:bottom w:val="single" w:sz="4" w:space="0" w:color="000000"/>
              <w:right w:val="single" w:sz="4" w:space="0" w:color="000000"/>
            </w:tcBorders>
            <w:vAlign w:val="center"/>
          </w:tcPr>
          <w:p w:rsidR="00E44CEB" w:rsidRDefault="00E44CEB" w:rsidP="008D2954">
            <w:pPr>
              <w:spacing w:after="0" w:line="259" w:lineRule="auto"/>
              <w:ind w:left="0" w:right="23" w:firstLine="0"/>
              <w:jc w:val="center"/>
            </w:pPr>
            <w:r>
              <w:rPr>
                <w:b/>
              </w:rPr>
              <w:t xml:space="preserve">Description </w:t>
            </w:r>
          </w:p>
        </w:tc>
        <w:tc>
          <w:tcPr>
            <w:tcW w:w="3133" w:type="dxa"/>
            <w:tcBorders>
              <w:top w:val="single" w:sz="4" w:space="0" w:color="000000"/>
              <w:left w:val="single" w:sz="4" w:space="0" w:color="000000"/>
              <w:bottom w:val="single" w:sz="4" w:space="0" w:color="000000"/>
              <w:right w:val="single" w:sz="4" w:space="0" w:color="000000"/>
            </w:tcBorders>
            <w:vAlign w:val="center"/>
          </w:tcPr>
          <w:p w:rsidR="00E44CEB" w:rsidRDefault="00E44CEB" w:rsidP="008D2954">
            <w:pPr>
              <w:spacing w:after="0" w:line="259" w:lineRule="auto"/>
              <w:ind w:left="0" w:right="26" w:firstLine="0"/>
              <w:jc w:val="center"/>
            </w:pPr>
            <w:r>
              <w:rPr>
                <w:b/>
              </w:rPr>
              <w:t xml:space="preserve">Unit </w:t>
            </w:r>
          </w:p>
        </w:tc>
        <w:tc>
          <w:tcPr>
            <w:tcW w:w="1680"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76" w:line="242" w:lineRule="auto"/>
              <w:ind w:left="0" w:firstLine="0"/>
              <w:jc w:val="center"/>
            </w:pPr>
            <w:r>
              <w:rPr>
                <w:b/>
              </w:rPr>
              <w:t xml:space="preserve">Rate per </w:t>
            </w:r>
            <w:proofErr w:type="spellStart"/>
            <w:r>
              <w:rPr>
                <w:b/>
              </w:rPr>
              <w:t>tonne</w:t>
            </w:r>
            <w:proofErr w:type="spellEnd"/>
            <w:r>
              <w:rPr>
                <w:b/>
              </w:rPr>
              <w:t xml:space="preserve"> or part thereof </w:t>
            </w:r>
          </w:p>
          <w:p w:rsidR="00E44CEB" w:rsidRDefault="00E44CEB" w:rsidP="008D2954">
            <w:pPr>
              <w:spacing w:after="0" w:line="259" w:lineRule="auto"/>
              <w:ind w:left="0" w:right="21" w:firstLine="0"/>
              <w:jc w:val="center"/>
            </w:pPr>
            <w:r>
              <w:rPr>
                <w:b/>
              </w:rPr>
              <w:t xml:space="preserve">(in </w:t>
            </w:r>
            <w:r>
              <w:rPr>
                <w:rFonts w:ascii="Malgun Gothic" w:eastAsia="Malgun Gothic" w:hAnsi="Malgun Gothic" w:cs="Malgun Gothic"/>
                <w:b/>
              </w:rPr>
              <w:t>`</w:t>
            </w:r>
            <w:r>
              <w:rPr>
                <w:b/>
              </w:rPr>
              <w:t xml:space="preserve">) </w:t>
            </w:r>
          </w:p>
        </w:tc>
      </w:tr>
      <w:tr w:rsidR="00E44CEB" w:rsidTr="008D2954">
        <w:trPr>
          <w:trHeight w:val="240"/>
        </w:trPr>
        <w:tc>
          <w:tcPr>
            <w:tcW w:w="6362" w:type="dxa"/>
            <w:gridSpan w:val="3"/>
            <w:tcBorders>
              <w:top w:val="single" w:sz="4" w:space="0" w:color="000000"/>
              <w:left w:val="single" w:sz="4" w:space="0" w:color="000000"/>
              <w:bottom w:val="single" w:sz="4" w:space="0" w:color="000000"/>
              <w:right w:val="nil"/>
            </w:tcBorders>
          </w:tcPr>
          <w:p w:rsidR="00E44CEB" w:rsidRDefault="00E44CEB" w:rsidP="008D2954">
            <w:pPr>
              <w:spacing w:after="0" w:line="259" w:lineRule="auto"/>
              <w:ind w:left="0" w:firstLine="0"/>
              <w:jc w:val="left"/>
            </w:pPr>
            <w:r>
              <w:t xml:space="preserve">Pollution control charges  for water sprinkling </w:t>
            </w:r>
          </w:p>
        </w:tc>
        <w:tc>
          <w:tcPr>
            <w:tcW w:w="1680" w:type="dxa"/>
            <w:tcBorders>
              <w:top w:val="single" w:sz="4" w:space="0" w:color="000000"/>
              <w:left w:val="nil"/>
              <w:bottom w:val="single" w:sz="4" w:space="0" w:color="000000"/>
              <w:right w:val="single" w:sz="4" w:space="0" w:color="000000"/>
            </w:tcBorders>
          </w:tcPr>
          <w:p w:rsidR="00E44CEB" w:rsidRDefault="00E44CEB" w:rsidP="008D2954">
            <w:pPr>
              <w:spacing w:after="160" w:line="259" w:lineRule="auto"/>
              <w:ind w:left="0" w:firstLine="0"/>
              <w:jc w:val="left"/>
            </w:pPr>
          </w:p>
        </w:tc>
      </w:tr>
      <w:tr w:rsidR="00E44CEB" w:rsidTr="008D2954">
        <w:trPr>
          <w:trHeight w:val="240"/>
        </w:trPr>
        <w:tc>
          <w:tcPr>
            <w:tcW w:w="708"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26" w:firstLine="0"/>
              <w:jc w:val="center"/>
            </w:pPr>
            <w:r>
              <w:t xml:space="preserve">1. </w:t>
            </w:r>
          </w:p>
        </w:tc>
        <w:tc>
          <w:tcPr>
            <w:tcW w:w="2521"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firstLine="0"/>
              <w:jc w:val="left"/>
            </w:pPr>
            <w:r>
              <w:t xml:space="preserve">For Dry Bulk </w:t>
            </w:r>
          </w:p>
        </w:tc>
        <w:tc>
          <w:tcPr>
            <w:tcW w:w="3133"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28" w:firstLine="0"/>
              <w:jc w:val="center"/>
            </w:pPr>
            <w:r>
              <w:t xml:space="preserve">Per </w:t>
            </w:r>
            <w:proofErr w:type="spellStart"/>
            <w:r>
              <w:t>Tonne</w:t>
            </w:r>
            <w:proofErr w:type="spellEnd"/>
            <w:r>
              <w:t xml:space="preserve"> or part thereof </w:t>
            </w:r>
          </w:p>
        </w:tc>
        <w:tc>
          <w:tcPr>
            <w:tcW w:w="1680"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24" w:firstLine="0"/>
              <w:jc w:val="center"/>
            </w:pPr>
            <w:r>
              <w:t xml:space="preserve">2.00 </w:t>
            </w:r>
          </w:p>
        </w:tc>
      </w:tr>
      <w:tr w:rsidR="00E44CEB" w:rsidTr="008D2954">
        <w:trPr>
          <w:trHeight w:val="240"/>
        </w:trPr>
        <w:tc>
          <w:tcPr>
            <w:tcW w:w="708"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26" w:firstLine="0"/>
              <w:jc w:val="center"/>
            </w:pPr>
            <w:r>
              <w:t xml:space="preserve">2. </w:t>
            </w:r>
          </w:p>
        </w:tc>
        <w:tc>
          <w:tcPr>
            <w:tcW w:w="2521"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firstLine="0"/>
              <w:jc w:val="left"/>
            </w:pPr>
            <w:r>
              <w:t xml:space="preserve">For Break Bulk </w:t>
            </w:r>
          </w:p>
        </w:tc>
        <w:tc>
          <w:tcPr>
            <w:tcW w:w="3133"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28" w:firstLine="0"/>
              <w:jc w:val="center"/>
            </w:pPr>
            <w:r>
              <w:t xml:space="preserve">Per </w:t>
            </w:r>
            <w:proofErr w:type="spellStart"/>
            <w:r>
              <w:t>Tonne</w:t>
            </w:r>
            <w:proofErr w:type="spellEnd"/>
            <w:r>
              <w:t xml:space="preserve"> or part thereof </w:t>
            </w:r>
          </w:p>
        </w:tc>
        <w:tc>
          <w:tcPr>
            <w:tcW w:w="1680"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24" w:firstLine="0"/>
              <w:jc w:val="center"/>
            </w:pPr>
            <w:r>
              <w:t xml:space="preserve">0.50 </w:t>
            </w:r>
          </w:p>
        </w:tc>
      </w:tr>
    </w:tbl>
    <w:p w:rsidR="00E44CEB" w:rsidRDefault="00E44CEB" w:rsidP="00E44CEB">
      <w:pPr>
        <w:spacing w:after="0" w:line="259" w:lineRule="auto"/>
        <w:ind w:left="0" w:firstLine="0"/>
        <w:jc w:val="left"/>
        <w:rPr>
          <w:b/>
        </w:rPr>
      </w:pPr>
      <w:r>
        <w:rPr>
          <w:b/>
        </w:rPr>
        <w:t xml:space="preserve"> </w:t>
      </w:r>
    </w:p>
    <w:p w:rsidR="00E44CEB" w:rsidRDefault="00E44CEB" w:rsidP="00E44CEB">
      <w:pPr>
        <w:spacing w:after="0" w:line="259" w:lineRule="auto"/>
        <w:ind w:left="0" w:firstLine="0"/>
        <w:jc w:val="left"/>
        <w:rPr>
          <w:b/>
        </w:rPr>
      </w:pPr>
    </w:p>
    <w:p w:rsidR="00E44CEB" w:rsidRDefault="00E44CEB" w:rsidP="00E44CEB">
      <w:pPr>
        <w:spacing w:after="0" w:line="259" w:lineRule="auto"/>
        <w:ind w:left="0" w:firstLine="0"/>
        <w:jc w:val="left"/>
      </w:pPr>
    </w:p>
    <w:p w:rsidR="00E44CEB" w:rsidRDefault="00E44CEB" w:rsidP="00E44CEB">
      <w:pPr>
        <w:tabs>
          <w:tab w:val="center" w:pos="1718"/>
        </w:tabs>
        <w:spacing w:after="26" w:line="259" w:lineRule="auto"/>
        <w:ind w:left="-15" w:firstLine="0"/>
        <w:jc w:val="left"/>
      </w:pPr>
      <w:r>
        <w:rPr>
          <w:b/>
        </w:rPr>
        <w:t xml:space="preserve">4.4. </w:t>
      </w:r>
      <w:r>
        <w:rPr>
          <w:b/>
        </w:rPr>
        <w:tab/>
      </w:r>
      <w:proofErr w:type="spellStart"/>
      <w:r>
        <w:rPr>
          <w:b/>
        </w:rPr>
        <w:t>Weighment</w:t>
      </w:r>
      <w:proofErr w:type="spellEnd"/>
      <w:r>
        <w:rPr>
          <w:b/>
        </w:rPr>
        <w:t xml:space="preserve"> Charges: </w:t>
      </w:r>
    </w:p>
    <w:p w:rsidR="00E44CEB" w:rsidRDefault="00E44CEB" w:rsidP="00E44CEB">
      <w:pPr>
        <w:spacing w:after="0" w:line="259" w:lineRule="auto"/>
        <w:ind w:left="0" w:firstLine="0"/>
        <w:jc w:val="left"/>
      </w:pPr>
      <w:r>
        <w:rPr>
          <w:sz w:val="24"/>
        </w:rPr>
        <w:t xml:space="preserve"> </w:t>
      </w:r>
    </w:p>
    <w:tbl>
      <w:tblPr>
        <w:tblStyle w:val="TableGrid"/>
        <w:tblW w:w="8066" w:type="dxa"/>
        <w:tblInd w:w="785" w:type="dxa"/>
        <w:tblCellMar>
          <w:top w:w="9" w:type="dxa"/>
          <w:left w:w="108" w:type="dxa"/>
          <w:bottom w:w="0" w:type="dxa"/>
          <w:right w:w="57" w:type="dxa"/>
        </w:tblCellMar>
        <w:tblLook w:val="04A0" w:firstRow="1" w:lastRow="0" w:firstColumn="1" w:lastColumn="0" w:noHBand="0" w:noVBand="1"/>
      </w:tblPr>
      <w:tblGrid>
        <w:gridCol w:w="744"/>
        <w:gridCol w:w="4225"/>
        <w:gridCol w:w="1261"/>
        <w:gridCol w:w="1836"/>
      </w:tblGrid>
      <w:tr w:rsidR="00E44CEB" w:rsidTr="008D2954">
        <w:trPr>
          <w:trHeight w:val="816"/>
        </w:trPr>
        <w:tc>
          <w:tcPr>
            <w:tcW w:w="744" w:type="dxa"/>
            <w:tcBorders>
              <w:top w:val="single" w:sz="4" w:space="0" w:color="000000"/>
              <w:left w:val="single" w:sz="4" w:space="0" w:color="000000"/>
              <w:bottom w:val="single" w:sz="4" w:space="0" w:color="000000"/>
              <w:right w:val="single" w:sz="4" w:space="0" w:color="000000"/>
            </w:tcBorders>
            <w:vAlign w:val="center"/>
          </w:tcPr>
          <w:p w:rsidR="00E44CEB" w:rsidRDefault="00E44CEB" w:rsidP="008D2954">
            <w:pPr>
              <w:spacing w:after="0" w:line="259" w:lineRule="auto"/>
              <w:ind w:left="0" w:firstLine="0"/>
              <w:jc w:val="center"/>
            </w:pPr>
            <w:r>
              <w:rPr>
                <w:b/>
              </w:rPr>
              <w:t xml:space="preserve">Item No. </w:t>
            </w:r>
          </w:p>
        </w:tc>
        <w:tc>
          <w:tcPr>
            <w:tcW w:w="4225" w:type="dxa"/>
            <w:tcBorders>
              <w:top w:val="single" w:sz="4" w:space="0" w:color="000000"/>
              <w:left w:val="single" w:sz="4" w:space="0" w:color="000000"/>
              <w:bottom w:val="single" w:sz="4" w:space="0" w:color="000000"/>
              <w:right w:val="single" w:sz="4" w:space="0" w:color="000000"/>
            </w:tcBorders>
            <w:vAlign w:val="center"/>
          </w:tcPr>
          <w:p w:rsidR="00E44CEB" w:rsidRDefault="00E44CEB" w:rsidP="008D2954">
            <w:pPr>
              <w:spacing w:after="0" w:line="259" w:lineRule="auto"/>
              <w:ind w:left="0" w:right="52" w:firstLine="0"/>
              <w:jc w:val="center"/>
            </w:pPr>
            <w:r>
              <w:rPr>
                <w:b/>
              </w:rPr>
              <w:t xml:space="preserve">Description </w:t>
            </w:r>
          </w:p>
        </w:tc>
        <w:tc>
          <w:tcPr>
            <w:tcW w:w="1261" w:type="dxa"/>
            <w:tcBorders>
              <w:top w:val="single" w:sz="4" w:space="0" w:color="000000"/>
              <w:left w:val="single" w:sz="4" w:space="0" w:color="000000"/>
              <w:bottom w:val="single" w:sz="4" w:space="0" w:color="000000"/>
              <w:right w:val="single" w:sz="4" w:space="0" w:color="000000"/>
            </w:tcBorders>
            <w:vAlign w:val="center"/>
          </w:tcPr>
          <w:p w:rsidR="00E44CEB" w:rsidRDefault="00E44CEB" w:rsidP="008D2954">
            <w:pPr>
              <w:spacing w:after="0" w:line="259" w:lineRule="auto"/>
              <w:ind w:left="0" w:right="55" w:firstLine="0"/>
              <w:jc w:val="center"/>
            </w:pPr>
            <w:r>
              <w:rPr>
                <w:b/>
              </w:rPr>
              <w:t xml:space="preserve">Unit </w:t>
            </w:r>
          </w:p>
        </w:tc>
        <w:tc>
          <w:tcPr>
            <w:tcW w:w="1836"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79" w:line="239" w:lineRule="auto"/>
              <w:ind w:left="11" w:right="7" w:firstLine="0"/>
              <w:jc w:val="center"/>
            </w:pPr>
            <w:r>
              <w:rPr>
                <w:b/>
              </w:rPr>
              <w:t xml:space="preserve">Rate per </w:t>
            </w:r>
            <w:proofErr w:type="spellStart"/>
            <w:r>
              <w:rPr>
                <w:b/>
              </w:rPr>
              <w:t>tonne</w:t>
            </w:r>
            <w:proofErr w:type="spellEnd"/>
            <w:r>
              <w:rPr>
                <w:b/>
              </w:rPr>
              <w:t xml:space="preserve"> or part thereof </w:t>
            </w:r>
          </w:p>
          <w:p w:rsidR="00E44CEB" w:rsidRDefault="00E44CEB" w:rsidP="008D2954">
            <w:pPr>
              <w:spacing w:after="0" w:line="259" w:lineRule="auto"/>
              <w:ind w:left="0" w:right="52" w:firstLine="0"/>
              <w:jc w:val="center"/>
            </w:pPr>
            <w:r>
              <w:rPr>
                <w:b/>
              </w:rPr>
              <w:t xml:space="preserve">(in </w:t>
            </w:r>
            <w:r>
              <w:rPr>
                <w:rFonts w:ascii="Malgun Gothic" w:eastAsia="Malgun Gothic" w:hAnsi="Malgun Gothic" w:cs="Malgun Gothic"/>
                <w:b/>
              </w:rPr>
              <w:t>`</w:t>
            </w:r>
            <w:r>
              <w:rPr>
                <w:b/>
              </w:rPr>
              <w:t xml:space="preserve">) </w:t>
            </w:r>
          </w:p>
        </w:tc>
      </w:tr>
      <w:tr w:rsidR="00E44CEB" w:rsidTr="008D2954">
        <w:trPr>
          <w:trHeight w:val="240"/>
        </w:trPr>
        <w:tc>
          <w:tcPr>
            <w:tcW w:w="744"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53" w:firstLine="0"/>
              <w:jc w:val="center"/>
            </w:pPr>
            <w:r>
              <w:t xml:space="preserve">1. </w:t>
            </w:r>
          </w:p>
        </w:tc>
        <w:tc>
          <w:tcPr>
            <w:tcW w:w="4225"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firstLine="0"/>
              <w:jc w:val="left"/>
            </w:pPr>
            <w:r>
              <w:t xml:space="preserve">80 </w:t>
            </w:r>
            <w:proofErr w:type="spellStart"/>
            <w:r>
              <w:t>Tonne</w:t>
            </w:r>
            <w:proofErr w:type="spellEnd"/>
            <w:r>
              <w:t xml:space="preserve"> Electronic Road Weigh bridge </w:t>
            </w:r>
          </w:p>
        </w:tc>
        <w:tc>
          <w:tcPr>
            <w:tcW w:w="1261"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55" w:firstLine="0"/>
              <w:jc w:val="left"/>
            </w:pPr>
            <w:r>
              <w:t xml:space="preserve">Per </w:t>
            </w:r>
            <w:proofErr w:type="spellStart"/>
            <w:r>
              <w:t>Tonne</w:t>
            </w:r>
            <w:proofErr w:type="spellEnd"/>
            <w:r>
              <w:t xml:space="preserve"> </w:t>
            </w:r>
          </w:p>
        </w:tc>
        <w:tc>
          <w:tcPr>
            <w:tcW w:w="1836"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56" w:firstLine="0"/>
              <w:jc w:val="center"/>
            </w:pPr>
            <w:r>
              <w:t xml:space="preserve">3.00 </w:t>
            </w:r>
          </w:p>
        </w:tc>
      </w:tr>
      <w:tr w:rsidR="00E44CEB" w:rsidTr="008D2954">
        <w:trPr>
          <w:trHeight w:val="240"/>
        </w:trPr>
        <w:tc>
          <w:tcPr>
            <w:tcW w:w="744"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53" w:firstLine="0"/>
              <w:jc w:val="center"/>
            </w:pPr>
            <w:r>
              <w:t xml:space="preserve">2. </w:t>
            </w:r>
          </w:p>
        </w:tc>
        <w:tc>
          <w:tcPr>
            <w:tcW w:w="4225"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firstLine="0"/>
              <w:jc w:val="left"/>
            </w:pPr>
            <w:r>
              <w:t xml:space="preserve">120 </w:t>
            </w:r>
            <w:proofErr w:type="spellStart"/>
            <w:r>
              <w:t>Tonne</w:t>
            </w:r>
            <w:proofErr w:type="spellEnd"/>
            <w:r>
              <w:t xml:space="preserve"> Electronic In Motion Weigh bridge </w:t>
            </w:r>
          </w:p>
        </w:tc>
        <w:tc>
          <w:tcPr>
            <w:tcW w:w="1261"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55" w:firstLine="0"/>
              <w:jc w:val="left"/>
            </w:pPr>
            <w:r>
              <w:t xml:space="preserve">Per </w:t>
            </w:r>
            <w:proofErr w:type="spellStart"/>
            <w:r>
              <w:t>Tonne</w:t>
            </w:r>
            <w:proofErr w:type="spellEnd"/>
            <w:r>
              <w:t xml:space="preserve"> </w:t>
            </w:r>
          </w:p>
        </w:tc>
        <w:tc>
          <w:tcPr>
            <w:tcW w:w="1836"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56" w:firstLine="0"/>
              <w:jc w:val="center"/>
            </w:pPr>
            <w:r>
              <w:t xml:space="preserve">5.00 </w:t>
            </w:r>
          </w:p>
        </w:tc>
      </w:tr>
    </w:tbl>
    <w:p w:rsidR="00E44CEB" w:rsidRDefault="00E44CEB" w:rsidP="00E44CEB">
      <w:pPr>
        <w:spacing w:after="0" w:line="259" w:lineRule="auto"/>
        <w:ind w:left="0" w:firstLine="0"/>
        <w:jc w:val="left"/>
      </w:pPr>
      <w:r>
        <w:rPr>
          <w:b/>
        </w:rPr>
        <w:t xml:space="preserve"> </w:t>
      </w:r>
    </w:p>
    <w:p w:rsidR="00E44CEB" w:rsidRDefault="00E44CEB" w:rsidP="00E44CEB">
      <w:pPr>
        <w:ind w:left="-15" w:firstLine="0"/>
      </w:pPr>
      <w:r>
        <w:rPr>
          <w:b/>
        </w:rPr>
        <w:t xml:space="preserve">Note: </w:t>
      </w:r>
      <w:r>
        <w:t>The service is optional and will be provided at the request made by the user.</w:t>
      </w:r>
    </w:p>
    <w:p w:rsidR="00E44CEB" w:rsidRDefault="00E44CEB" w:rsidP="00E44CEB">
      <w:pPr>
        <w:ind w:left="-15" w:firstLine="0"/>
      </w:pPr>
    </w:p>
    <w:p w:rsidR="00E44CEB" w:rsidRDefault="00E44CEB" w:rsidP="00E44CEB">
      <w:pPr>
        <w:ind w:left="-15" w:firstLine="0"/>
      </w:pPr>
      <w:r>
        <w:t xml:space="preserve"> </w:t>
      </w:r>
    </w:p>
    <w:p w:rsidR="00E44CEB" w:rsidRDefault="00E44CEB" w:rsidP="00E44CEB">
      <w:pPr>
        <w:tabs>
          <w:tab w:val="center" w:pos="3107"/>
        </w:tabs>
        <w:spacing w:after="29" w:line="259" w:lineRule="auto"/>
        <w:ind w:left="-15" w:firstLine="0"/>
        <w:jc w:val="left"/>
      </w:pPr>
      <w:r>
        <w:rPr>
          <w:b/>
        </w:rPr>
        <w:t xml:space="preserve">4.5. </w:t>
      </w:r>
      <w:r>
        <w:rPr>
          <w:b/>
        </w:rPr>
        <w:tab/>
        <w:t xml:space="preserve">Material Handling System for handling bulk cargo:  </w:t>
      </w:r>
    </w:p>
    <w:p w:rsidR="00E44CEB" w:rsidRDefault="00E44CEB" w:rsidP="00E44CEB">
      <w:pPr>
        <w:spacing w:after="0" w:line="259" w:lineRule="auto"/>
        <w:ind w:left="0" w:firstLine="0"/>
        <w:jc w:val="left"/>
      </w:pPr>
      <w:r>
        <w:rPr>
          <w:sz w:val="24"/>
        </w:rPr>
        <w:t xml:space="preserve"> </w:t>
      </w:r>
    </w:p>
    <w:tbl>
      <w:tblPr>
        <w:tblStyle w:val="TableGrid"/>
        <w:tblW w:w="8090" w:type="dxa"/>
        <w:tblInd w:w="761" w:type="dxa"/>
        <w:tblCellMar>
          <w:top w:w="7" w:type="dxa"/>
          <w:left w:w="108" w:type="dxa"/>
          <w:bottom w:w="0" w:type="dxa"/>
          <w:right w:w="36" w:type="dxa"/>
        </w:tblCellMar>
        <w:tblLook w:val="04A0" w:firstRow="1" w:lastRow="0" w:firstColumn="1" w:lastColumn="0" w:noHBand="0" w:noVBand="1"/>
      </w:tblPr>
      <w:tblGrid>
        <w:gridCol w:w="828"/>
        <w:gridCol w:w="5450"/>
        <w:gridCol w:w="1812"/>
      </w:tblGrid>
      <w:tr w:rsidR="00E44CEB" w:rsidTr="008D2954">
        <w:trPr>
          <w:trHeight w:val="816"/>
        </w:trPr>
        <w:tc>
          <w:tcPr>
            <w:tcW w:w="828" w:type="dxa"/>
            <w:tcBorders>
              <w:top w:val="single" w:sz="4" w:space="0" w:color="000000"/>
              <w:left w:val="single" w:sz="4" w:space="0" w:color="000000"/>
              <w:bottom w:val="single" w:sz="4" w:space="0" w:color="000000"/>
              <w:right w:val="single" w:sz="4" w:space="0" w:color="000000"/>
            </w:tcBorders>
            <w:vAlign w:val="center"/>
          </w:tcPr>
          <w:p w:rsidR="00E44CEB" w:rsidRDefault="00E44CEB" w:rsidP="008D2954">
            <w:pPr>
              <w:spacing w:after="0" w:line="259" w:lineRule="auto"/>
              <w:ind w:left="0" w:firstLine="0"/>
              <w:jc w:val="center"/>
            </w:pPr>
            <w:r>
              <w:rPr>
                <w:b/>
              </w:rPr>
              <w:t xml:space="preserve">Item No. </w:t>
            </w:r>
          </w:p>
        </w:tc>
        <w:tc>
          <w:tcPr>
            <w:tcW w:w="5450" w:type="dxa"/>
            <w:tcBorders>
              <w:top w:val="single" w:sz="4" w:space="0" w:color="000000"/>
              <w:left w:val="single" w:sz="4" w:space="0" w:color="000000"/>
              <w:bottom w:val="single" w:sz="4" w:space="0" w:color="000000"/>
              <w:right w:val="single" w:sz="4" w:space="0" w:color="000000"/>
            </w:tcBorders>
            <w:vAlign w:val="center"/>
          </w:tcPr>
          <w:p w:rsidR="00E44CEB" w:rsidRDefault="00E44CEB" w:rsidP="008D2954">
            <w:pPr>
              <w:spacing w:after="0" w:line="259" w:lineRule="auto"/>
              <w:ind w:left="0" w:right="74" w:firstLine="0"/>
              <w:jc w:val="center"/>
            </w:pPr>
            <w:r>
              <w:rPr>
                <w:b/>
              </w:rPr>
              <w:t xml:space="preserve">Description </w:t>
            </w:r>
          </w:p>
        </w:tc>
        <w:tc>
          <w:tcPr>
            <w:tcW w:w="1812"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76" w:line="241" w:lineRule="auto"/>
              <w:ind w:left="0" w:right="17" w:firstLine="0"/>
              <w:jc w:val="center"/>
            </w:pPr>
            <w:r>
              <w:rPr>
                <w:b/>
              </w:rPr>
              <w:t xml:space="preserve">Rate per </w:t>
            </w:r>
            <w:proofErr w:type="spellStart"/>
            <w:r>
              <w:rPr>
                <w:b/>
              </w:rPr>
              <w:t>tonne</w:t>
            </w:r>
            <w:proofErr w:type="spellEnd"/>
            <w:r>
              <w:rPr>
                <w:b/>
              </w:rPr>
              <w:t xml:space="preserve"> or part thereof </w:t>
            </w:r>
          </w:p>
          <w:p w:rsidR="00E44CEB" w:rsidRDefault="00E44CEB" w:rsidP="008D2954">
            <w:pPr>
              <w:spacing w:after="0" w:line="259" w:lineRule="auto"/>
              <w:ind w:left="0" w:right="76" w:firstLine="0"/>
              <w:jc w:val="center"/>
            </w:pPr>
            <w:r>
              <w:rPr>
                <w:b/>
              </w:rPr>
              <w:t xml:space="preserve"> (in </w:t>
            </w:r>
            <w:r>
              <w:rPr>
                <w:rFonts w:ascii="Malgun Gothic" w:eastAsia="Malgun Gothic" w:hAnsi="Malgun Gothic" w:cs="Malgun Gothic"/>
                <w:b/>
              </w:rPr>
              <w:t>`</w:t>
            </w:r>
            <w:r>
              <w:rPr>
                <w:b/>
              </w:rPr>
              <w:t xml:space="preserve">) </w:t>
            </w:r>
          </w:p>
        </w:tc>
      </w:tr>
      <w:tr w:rsidR="00E44CEB" w:rsidTr="008D2954">
        <w:trPr>
          <w:trHeight w:val="254"/>
        </w:trPr>
        <w:tc>
          <w:tcPr>
            <w:tcW w:w="828"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77" w:firstLine="0"/>
              <w:jc w:val="center"/>
            </w:pPr>
            <w:r>
              <w:t xml:space="preserve">1. </w:t>
            </w:r>
          </w:p>
        </w:tc>
        <w:tc>
          <w:tcPr>
            <w:tcW w:w="5450"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1" w:firstLine="0"/>
              <w:jc w:val="left"/>
            </w:pPr>
            <w:r>
              <w:t xml:space="preserve">Discharge of cargo with 104 MT </w:t>
            </w:r>
            <w:proofErr w:type="spellStart"/>
            <w:r>
              <w:t>Harbour</w:t>
            </w:r>
            <w:proofErr w:type="spellEnd"/>
            <w:r>
              <w:t xml:space="preserve"> Mobile Cranes  </w:t>
            </w:r>
          </w:p>
        </w:tc>
        <w:tc>
          <w:tcPr>
            <w:tcW w:w="1812"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75" w:firstLine="0"/>
              <w:jc w:val="center"/>
            </w:pPr>
            <w:r>
              <w:t xml:space="preserve">64.00 </w:t>
            </w:r>
          </w:p>
        </w:tc>
      </w:tr>
      <w:tr w:rsidR="00E44CEB" w:rsidTr="008D2954">
        <w:trPr>
          <w:trHeight w:val="468"/>
        </w:trPr>
        <w:tc>
          <w:tcPr>
            <w:tcW w:w="828" w:type="dxa"/>
            <w:tcBorders>
              <w:top w:val="single" w:sz="4" w:space="0" w:color="000000"/>
              <w:left w:val="single" w:sz="4" w:space="0" w:color="000000"/>
              <w:bottom w:val="single" w:sz="4" w:space="0" w:color="000000"/>
              <w:right w:val="single" w:sz="4" w:space="0" w:color="000000"/>
            </w:tcBorders>
            <w:vAlign w:val="center"/>
          </w:tcPr>
          <w:p w:rsidR="00E44CEB" w:rsidRDefault="00E44CEB" w:rsidP="008D2954">
            <w:pPr>
              <w:spacing w:after="0" w:line="259" w:lineRule="auto"/>
              <w:ind w:left="0" w:right="77" w:firstLine="0"/>
              <w:jc w:val="center"/>
            </w:pPr>
            <w:r>
              <w:t xml:space="preserve">2. </w:t>
            </w:r>
          </w:p>
        </w:tc>
        <w:tc>
          <w:tcPr>
            <w:tcW w:w="5450"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1" w:firstLine="0"/>
            </w:pPr>
            <w:r>
              <w:t xml:space="preserve">1200 TPH Mobile Hoppers – 2 Nos. with belt feeders and telescopic spout for truck loading. </w:t>
            </w:r>
          </w:p>
        </w:tc>
        <w:tc>
          <w:tcPr>
            <w:tcW w:w="1812" w:type="dxa"/>
            <w:tcBorders>
              <w:top w:val="single" w:sz="4" w:space="0" w:color="000000"/>
              <w:left w:val="single" w:sz="4" w:space="0" w:color="000000"/>
              <w:bottom w:val="single" w:sz="4" w:space="0" w:color="000000"/>
              <w:right w:val="single" w:sz="4" w:space="0" w:color="000000"/>
            </w:tcBorders>
            <w:vAlign w:val="center"/>
          </w:tcPr>
          <w:p w:rsidR="00E44CEB" w:rsidRDefault="00E44CEB" w:rsidP="008D2954">
            <w:pPr>
              <w:spacing w:after="0" w:line="259" w:lineRule="auto"/>
              <w:ind w:left="0" w:right="77" w:firstLine="0"/>
              <w:jc w:val="center"/>
            </w:pPr>
            <w:r>
              <w:t xml:space="preserve">9.75 </w:t>
            </w:r>
          </w:p>
        </w:tc>
      </w:tr>
      <w:tr w:rsidR="00E44CEB" w:rsidTr="008D2954">
        <w:trPr>
          <w:trHeight w:val="240"/>
        </w:trPr>
        <w:tc>
          <w:tcPr>
            <w:tcW w:w="828"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74" w:firstLine="0"/>
              <w:jc w:val="center"/>
            </w:pPr>
            <w:r>
              <w:t xml:space="preserve">3 </w:t>
            </w:r>
          </w:p>
        </w:tc>
        <w:tc>
          <w:tcPr>
            <w:tcW w:w="5450"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1" w:firstLine="0"/>
              <w:jc w:val="left"/>
            </w:pPr>
            <w:r>
              <w:t xml:space="preserve">Conveyor and stackers – 2 Nos.  for stacking @ 1600 TPH  </w:t>
            </w:r>
          </w:p>
        </w:tc>
        <w:tc>
          <w:tcPr>
            <w:tcW w:w="1812"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75" w:firstLine="0"/>
              <w:jc w:val="center"/>
            </w:pPr>
            <w:r>
              <w:t xml:space="preserve">42.75 </w:t>
            </w:r>
          </w:p>
        </w:tc>
      </w:tr>
      <w:tr w:rsidR="00E44CEB" w:rsidTr="008D2954">
        <w:trPr>
          <w:trHeight w:val="240"/>
        </w:trPr>
        <w:tc>
          <w:tcPr>
            <w:tcW w:w="828"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74" w:firstLine="0"/>
              <w:jc w:val="center"/>
            </w:pPr>
            <w:r>
              <w:t xml:space="preserve">4 </w:t>
            </w:r>
          </w:p>
        </w:tc>
        <w:tc>
          <w:tcPr>
            <w:tcW w:w="5450"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1" w:firstLine="0"/>
              <w:jc w:val="left"/>
            </w:pPr>
            <w:r>
              <w:t xml:space="preserve">Reclaiming and wagon loading @ 1050 TPH </w:t>
            </w:r>
          </w:p>
        </w:tc>
        <w:tc>
          <w:tcPr>
            <w:tcW w:w="1812"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75" w:firstLine="0"/>
              <w:jc w:val="center"/>
            </w:pPr>
            <w:r>
              <w:t xml:space="preserve">28.50 </w:t>
            </w:r>
          </w:p>
        </w:tc>
      </w:tr>
      <w:tr w:rsidR="00E44CEB" w:rsidTr="008D2954">
        <w:trPr>
          <w:trHeight w:val="240"/>
        </w:trPr>
        <w:tc>
          <w:tcPr>
            <w:tcW w:w="828"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74" w:firstLine="0"/>
              <w:jc w:val="center"/>
            </w:pPr>
            <w:r>
              <w:t xml:space="preserve">5 </w:t>
            </w:r>
          </w:p>
        </w:tc>
        <w:tc>
          <w:tcPr>
            <w:tcW w:w="5450"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1" w:firstLine="0"/>
              <w:jc w:val="left"/>
            </w:pPr>
            <w:proofErr w:type="spellStart"/>
            <w:r>
              <w:t>Inmotion</w:t>
            </w:r>
            <w:proofErr w:type="spellEnd"/>
            <w:r>
              <w:t xml:space="preserve"> Electronic </w:t>
            </w:r>
            <w:proofErr w:type="spellStart"/>
            <w:r>
              <w:t>weighment</w:t>
            </w:r>
            <w:proofErr w:type="spellEnd"/>
            <w:r>
              <w:t xml:space="preserve">  </w:t>
            </w:r>
          </w:p>
        </w:tc>
        <w:tc>
          <w:tcPr>
            <w:tcW w:w="1812"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77" w:firstLine="0"/>
              <w:jc w:val="center"/>
            </w:pPr>
            <w:r>
              <w:t xml:space="preserve">5.00 </w:t>
            </w:r>
          </w:p>
        </w:tc>
      </w:tr>
      <w:tr w:rsidR="00E44CEB" w:rsidTr="008D2954">
        <w:trPr>
          <w:trHeight w:val="240"/>
        </w:trPr>
        <w:tc>
          <w:tcPr>
            <w:tcW w:w="828"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74" w:firstLine="0"/>
              <w:jc w:val="center"/>
            </w:pPr>
            <w:r>
              <w:t xml:space="preserve">6 </w:t>
            </w:r>
          </w:p>
        </w:tc>
        <w:tc>
          <w:tcPr>
            <w:tcW w:w="5450"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1" w:firstLine="0"/>
              <w:jc w:val="left"/>
            </w:pPr>
            <w:r>
              <w:t xml:space="preserve">Sampling system </w:t>
            </w:r>
          </w:p>
        </w:tc>
        <w:tc>
          <w:tcPr>
            <w:tcW w:w="1812"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77" w:firstLine="0"/>
              <w:jc w:val="center"/>
            </w:pPr>
            <w:r>
              <w:t xml:space="preserve">2.00 </w:t>
            </w:r>
          </w:p>
        </w:tc>
      </w:tr>
      <w:tr w:rsidR="00E44CEB" w:rsidTr="008D2954">
        <w:trPr>
          <w:trHeight w:val="240"/>
        </w:trPr>
        <w:tc>
          <w:tcPr>
            <w:tcW w:w="828"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74" w:firstLine="0"/>
              <w:jc w:val="center"/>
            </w:pPr>
            <w:r>
              <w:t xml:space="preserve">7 </w:t>
            </w:r>
          </w:p>
        </w:tc>
        <w:tc>
          <w:tcPr>
            <w:tcW w:w="5450"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1" w:firstLine="0"/>
              <w:jc w:val="left"/>
            </w:pPr>
            <w:r>
              <w:t xml:space="preserve">Other services – leveling, labeling and photographing  </w:t>
            </w:r>
          </w:p>
        </w:tc>
        <w:tc>
          <w:tcPr>
            <w:tcW w:w="1812"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77" w:firstLine="0"/>
              <w:jc w:val="center"/>
            </w:pPr>
            <w:r>
              <w:t xml:space="preserve">7.50 </w:t>
            </w:r>
          </w:p>
        </w:tc>
      </w:tr>
      <w:tr w:rsidR="00E44CEB" w:rsidTr="008D2954">
        <w:trPr>
          <w:trHeight w:val="240"/>
        </w:trPr>
        <w:tc>
          <w:tcPr>
            <w:tcW w:w="828"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firstLine="0"/>
              <w:jc w:val="left"/>
            </w:pPr>
            <w:r>
              <w:t xml:space="preserve"> </w:t>
            </w:r>
          </w:p>
        </w:tc>
        <w:tc>
          <w:tcPr>
            <w:tcW w:w="5450"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1" w:firstLine="0"/>
              <w:jc w:val="left"/>
            </w:pPr>
            <w:r>
              <w:rPr>
                <w:b/>
              </w:rPr>
              <w:t xml:space="preserve">Total: </w:t>
            </w:r>
          </w:p>
        </w:tc>
        <w:tc>
          <w:tcPr>
            <w:tcW w:w="1812"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right="75" w:firstLine="0"/>
              <w:jc w:val="center"/>
            </w:pPr>
            <w:r>
              <w:rPr>
                <w:b/>
              </w:rPr>
              <w:t xml:space="preserve">159.50 </w:t>
            </w:r>
          </w:p>
        </w:tc>
      </w:tr>
    </w:tbl>
    <w:p w:rsidR="00E44CEB" w:rsidRDefault="00E44CEB" w:rsidP="00E44CEB">
      <w:pPr>
        <w:ind w:left="715"/>
      </w:pPr>
      <w:r>
        <w:rPr>
          <w:b/>
        </w:rPr>
        <w:t xml:space="preserve">Note: </w:t>
      </w:r>
      <w:r>
        <w:t xml:space="preserve">Integrated terminal services covering all the items of services specified in 4.5 above shall be provided at a composite rate of </w:t>
      </w:r>
      <w:r>
        <w:rPr>
          <w:rFonts w:ascii="Malgun Gothic" w:eastAsia="Malgun Gothic" w:hAnsi="Malgun Gothic" w:cs="Malgun Gothic"/>
        </w:rPr>
        <w:t>`</w:t>
      </w:r>
      <w:r>
        <w:t xml:space="preserve">140.00. </w:t>
      </w:r>
    </w:p>
    <w:p w:rsidR="00E44CEB" w:rsidRDefault="00E44CEB" w:rsidP="00E44CEB">
      <w:pPr>
        <w:ind w:left="715"/>
      </w:pPr>
    </w:p>
    <w:p w:rsidR="00E44CEB" w:rsidRDefault="00E44CEB" w:rsidP="00E44CEB">
      <w:pPr>
        <w:ind w:left="715"/>
      </w:pPr>
    </w:p>
    <w:p w:rsidR="00E44CEB" w:rsidRDefault="00E44CEB" w:rsidP="00E44CEB">
      <w:pPr>
        <w:spacing w:after="0" w:line="259" w:lineRule="auto"/>
        <w:ind w:left="0" w:firstLine="0"/>
        <w:jc w:val="left"/>
      </w:pPr>
      <w:r>
        <w:rPr>
          <w:b/>
        </w:rPr>
        <w:t xml:space="preserve"> </w:t>
      </w:r>
    </w:p>
    <w:p w:rsidR="00E44CEB" w:rsidRDefault="00E44CEB" w:rsidP="00E44CEB">
      <w:pPr>
        <w:tabs>
          <w:tab w:val="center" w:pos="2080"/>
        </w:tabs>
        <w:spacing w:after="3" w:line="259" w:lineRule="auto"/>
        <w:ind w:left="-15" w:firstLine="0"/>
        <w:jc w:val="left"/>
      </w:pPr>
      <w:r>
        <w:rPr>
          <w:b/>
        </w:rPr>
        <w:t xml:space="preserve">4.6. </w:t>
      </w:r>
      <w:r>
        <w:rPr>
          <w:b/>
        </w:rPr>
        <w:tab/>
        <w:t xml:space="preserve">Tarpaulin coverage charges: </w:t>
      </w:r>
    </w:p>
    <w:tbl>
      <w:tblPr>
        <w:tblStyle w:val="TableGrid"/>
        <w:tblW w:w="8390" w:type="dxa"/>
        <w:tblInd w:w="461" w:type="dxa"/>
        <w:tblCellMar>
          <w:top w:w="7" w:type="dxa"/>
          <w:left w:w="108" w:type="dxa"/>
          <w:bottom w:w="0" w:type="dxa"/>
          <w:right w:w="115" w:type="dxa"/>
        </w:tblCellMar>
        <w:tblLook w:val="04A0" w:firstRow="1" w:lastRow="0" w:firstColumn="1" w:lastColumn="0" w:noHBand="0" w:noVBand="1"/>
      </w:tblPr>
      <w:tblGrid>
        <w:gridCol w:w="5780"/>
        <w:gridCol w:w="2610"/>
      </w:tblGrid>
      <w:tr w:rsidR="00E44CEB" w:rsidTr="008D2954">
        <w:trPr>
          <w:trHeight w:val="470"/>
        </w:trPr>
        <w:tc>
          <w:tcPr>
            <w:tcW w:w="5780" w:type="dxa"/>
            <w:tcBorders>
              <w:top w:val="single" w:sz="4" w:space="0" w:color="000000"/>
              <w:left w:val="single" w:sz="4" w:space="0" w:color="000000"/>
              <w:bottom w:val="single" w:sz="4" w:space="0" w:color="000000"/>
              <w:right w:val="single" w:sz="4" w:space="0" w:color="000000"/>
            </w:tcBorders>
            <w:vAlign w:val="center"/>
          </w:tcPr>
          <w:p w:rsidR="00E44CEB" w:rsidRDefault="00E44CEB" w:rsidP="008D2954">
            <w:pPr>
              <w:spacing w:after="0" w:line="259" w:lineRule="auto"/>
              <w:ind w:left="6" w:firstLine="0"/>
              <w:jc w:val="center"/>
            </w:pPr>
            <w:r>
              <w:rPr>
                <w:b/>
              </w:rPr>
              <w:t xml:space="preserve">Description </w:t>
            </w:r>
          </w:p>
        </w:tc>
        <w:tc>
          <w:tcPr>
            <w:tcW w:w="2610"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firstLine="0"/>
              <w:jc w:val="center"/>
            </w:pPr>
            <w:r>
              <w:rPr>
                <w:b/>
              </w:rPr>
              <w:t xml:space="preserve">Rate per </w:t>
            </w:r>
            <w:proofErr w:type="spellStart"/>
            <w:r>
              <w:rPr>
                <w:b/>
              </w:rPr>
              <w:t>tonne</w:t>
            </w:r>
            <w:proofErr w:type="spellEnd"/>
            <w:r>
              <w:rPr>
                <w:b/>
              </w:rPr>
              <w:t xml:space="preserve"> or part thereof </w:t>
            </w:r>
          </w:p>
        </w:tc>
      </w:tr>
      <w:tr w:rsidR="00E44CEB" w:rsidTr="008D2954">
        <w:trPr>
          <w:trHeight w:val="355"/>
        </w:trPr>
        <w:tc>
          <w:tcPr>
            <w:tcW w:w="5780"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0" w:firstLine="0"/>
              <w:jc w:val="left"/>
            </w:pPr>
            <w:r>
              <w:t xml:space="preserve">All cargoes handled except cargoes delivered from hook point </w:t>
            </w:r>
          </w:p>
        </w:tc>
        <w:tc>
          <w:tcPr>
            <w:tcW w:w="2610" w:type="dxa"/>
            <w:tcBorders>
              <w:top w:val="single" w:sz="4" w:space="0" w:color="000000"/>
              <w:left w:val="single" w:sz="4" w:space="0" w:color="000000"/>
              <w:bottom w:val="single" w:sz="4" w:space="0" w:color="000000"/>
              <w:right w:val="single" w:sz="4" w:space="0" w:color="000000"/>
            </w:tcBorders>
          </w:tcPr>
          <w:p w:rsidR="00E44CEB" w:rsidRDefault="00E44CEB" w:rsidP="008D2954">
            <w:pPr>
              <w:spacing w:after="0" w:line="259" w:lineRule="auto"/>
              <w:ind w:left="5" w:firstLine="0"/>
              <w:jc w:val="center"/>
            </w:pPr>
            <w:r>
              <w:rPr>
                <w:rFonts w:ascii="Malgun Gothic" w:eastAsia="Malgun Gothic" w:hAnsi="Malgun Gothic" w:cs="Malgun Gothic"/>
              </w:rPr>
              <w:t>`</w:t>
            </w:r>
            <w:r>
              <w:t xml:space="preserve">5.00 </w:t>
            </w:r>
          </w:p>
        </w:tc>
      </w:tr>
    </w:tbl>
    <w:p w:rsidR="00E44CEB" w:rsidRDefault="00E44CEB" w:rsidP="00E44CEB">
      <w:pPr>
        <w:spacing w:after="0" w:line="259" w:lineRule="auto"/>
        <w:ind w:left="0" w:firstLine="0"/>
        <w:jc w:val="left"/>
      </w:pPr>
      <w:r>
        <w:rPr>
          <w:b/>
        </w:rPr>
        <w:t xml:space="preserve"> </w:t>
      </w:r>
    </w:p>
    <w:p w:rsidR="00E44CEB" w:rsidRDefault="00E44CEB" w:rsidP="00E44CEB">
      <w:pPr>
        <w:ind w:left="715"/>
      </w:pPr>
      <w:r>
        <w:rPr>
          <w:b/>
        </w:rPr>
        <w:t xml:space="preserve">Note: </w:t>
      </w:r>
      <w:r>
        <w:t>Weight recorded at VSPL weighbridges shall be the final and conclusive for determining the tons of cargo dispatched and received in the terminal.</w:t>
      </w:r>
      <w:r>
        <w:rPr>
          <w:b/>
        </w:rPr>
        <w:t xml:space="preserve"> </w:t>
      </w:r>
    </w:p>
    <w:p w:rsidR="00E44CEB" w:rsidRDefault="00E44CEB" w:rsidP="00E44CEB">
      <w:pPr>
        <w:spacing w:after="0" w:line="259" w:lineRule="auto"/>
        <w:ind w:left="0" w:firstLine="0"/>
        <w:jc w:val="left"/>
        <w:rPr>
          <w:b/>
        </w:rPr>
      </w:pPr>
      <w:r>
        <w:rPr>
          <w:b/>
        </w:rPr>
        <w:t xml:space="preserve"> </w:t>
      </w:r>
      <w:r>
        <w:rPr>
          <w:b/>
        </w:rPr>
        <w:tab/>
      </w:r>
      <w:r>
        <w:rPr>
          <w:b/>
        </w:rPr>
        <w:tab/>
      </w:r>
      <w:r>
        <w:rPr>
          <w:b/>
        </w:rPr>
        <w:tab/>
      </w:r>
      <w:r>
        <w:rPr>
          <w:b/>
        </w:rPr>
        <w:tab/>
      </w:r>
      <w:r>
        <w:rPr>
          <w:b/>
        </w:rPr>
        <w:tab/>
      </w:r>
      <w:r>
        <w:rPr>
          <w:b/>
        </w:rPr>
        <w:tab/>
      </w:r>
    </w:p>
    <w:p w:rsidR="002D47A2" w:rsidRDefault="002D47A2"/>
    <w:sectPr w:rsidR="002D4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CEB"/>
    <w:rsid w:val="002D47A2"/>
    <w:rsid w:val="00E4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CEB"/>
    <w:pPr>
      <w:spacing w:after="4" w:line="249" w:lineRule="auto"/>
      <w:ind w:left="730" w:hanging="730"/>
      <w:jc w:val="both"/>
    </w:pPr>
    <w:rPr>
      <w:rFonts w:ascii="Arial" w:eastAsia="Arial" w:hAnsi="Arial" w:cs="Arial"/>
      <w:color w:val="000000"/>
      <w:sz w:val="20"/>
      <w:lang w:bidi="en-US"/>
    </w:rPr>
  </w:style>
  <w:style w:type="paragraph" w:styleId="Heading1">
    <w:name w:val="heading 1"/>
    <w:next w:val="Normal"/>
    <w:link w:val="Heading1Char"/>
    <w:uiPriority w:val="9"/>
    <w:unhideWhenUsed/>
    <w:qFormat/>
    <w:rsid w:val="00E44CEB"/>
    <w:pPr>
      <w:keepNext/>
      <w:keepLines/>
      <w:spacing w:after="0" w:line="259" w:lineRule="auto"/>
      <w:ind w:left="10" w:right="4" w:hanging="10"/>
      <w:jc w:val="center"/>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CEB"/>
    <w:rPr>
      <w:rFonts w:ascii="Arial" w:eastAsia="Arial" w:hAnsi="Arial" w:cs="Arial"/>
      <w:b/>
      <w:color w:val="000000"/>
      <w:sz w:val="20"/>
    </w:rPr>
  </w:style>
  <w:style w:type="table" w:customStyle="1" w:styleId="TableGrid">
    <w:name w:val="TableGrid"/>
    <w:rsid w:val="00E44CEB"/>
    <w:pPr>
      <w:spacing w:after="0" w:line="240" w:lineRule="auto"/>
    </w:pPr>
    <w:rPr>
      <w:rFonts w:eastAsiaTheme="minorEastAsia"/>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CEB"/>
    <w:pPr>
      <w:spacing w:after="4" w:line="249" w:lineRule="auto"/>
      <w:ind w:left="730" w:hanging="730"/>
      <w:jc w:val="both"/>
    </w:pPr>
    <w:rPr>
      <w:rFonts w:ascii="Arial" w:eastAsia="Arial" w:hAnsi="Arial" w:cs="Arial"/>
      <w:color w:val="000000"/>
      <w:sz w:val="20"/>
      <w:lang w:bidi="en-US"/>
    </w:rPr>
  </w:style>
  <w:style w:type="paragraph" w:styleId="Heading1">
    <w:name w:val="heading 1"/>
    <w:next w:val="Normal"/>
    <w:link w:val="Heading1Char"/>
    <w:uiPriority w:val="9"/>
    <w:unhideWhenUsed/>
    <w:qFormat/>
    <w:rsid w:val="00E44CEB"/>
    <w:pPr>
      <w:keepNext/>
      <w:keepLines/>
      <w:spacing w:after="0" w:line="259" w:lineRule="auto"/>
      <w:ind w:left="10" w:right="4" w:hanging="10"/>
      <w:jc w:val="center"/>
      <w:outlineLvl w:val="0"/>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CEB"/>
    <w:rPr>
      <w:rFonts w:ascii="Arial" w:eastAsia="Arial" w:hAnsi="Arial" w:cs="Arial"/>
      <w:b/>
      <w:color w:val="000000"/>
      <w:sz w:val="20"/>
    </w:rPr>
  </w:style>
  <w:style w:type="table" w:customStyle="1" w:styleId="TableGrid">
    <w:name w:val="TableGrid"/>
    <w:rsid w:val="00E44CEB"/>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APP1</dc:creator>
  <cp:lastModifiedBy>APP1</cp:lastModifiedBy>
  <cp:revision>1</cp:revision>
  <dcterms:created xsi:type="dcterms:W3CDTF">2019-02-05T12:16:00Z</dcterms:created>
  <dcterms:modified xsi:type="dcterms:W3CDTF">2019-02-05T12:17:00Z</dcterms:modified>
</cp:coreProperties>
</file>