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 xml:space="preserve">Working With Third Party Services </w:t>
      </w:r>
    </w:p>
    <w:p>
      <w:pPr>
        <w:pStyle w:val="Normal"/>
        <w:rPr>
          <w:b w:val="false"/>
          <w:bCs w:val="false"/>
        </w:rPr>
      </w:pPr>
      <w:r>
        <w:rPr>
          <w:b/>
        </w:rPr>
        <w:t xml:space="preserve">Learning Goals  </w:t>
      </w:r>
    </w:p>
    <w:p>
      <w:pPr>
        <w:pStyle w:val="Normal"/>
        <w:numPr>
          <w:ilvl w:val="0"/>
          <w:numId w:val="8"/>
        </w:numPr>
        <w:rPr/>
      </w:pPr>
      <w:r>
        <w:rPr>
          <w:b w:val="false"/>
          <w:bCs w:val="false"/>
        </w:rPr>
        <w:t xml:space="preserve">Using MCP servers to connect </w:t>
      </w:r>
      <w:r>
        <w:rPr/>
        <w:t>Claude Code to 3</w:t>
      </w:r>
      <w:r>
        <w:rPr>
          <w:vertAlign w:val="superscript"/>
        </w:rPr>
        <w:t>rd</w:t>
      </w:r>
      <w:r>
        <w:rPr/>
        <w:t xml:space="preserve"> party services (e.g. gmail, github, Notion, as well as many others)</w:t>
      </w:r>
    </w:p>
    <w:p>
      <w:pPr>
        <w:pStyle w:val="Normal"/>
        <w:numPr>
          <w:ilvl w:val="0"/>
          <w:numId w:val="8"/>
        </w:numPr>
        <w:rPr/>
      </w:pPr>
      <w:r>
        <w:rPr/>
        <w:t xml:space="preserve">Understanding the importance of clearly documenting specifications. </w:t>
      </w:r>
      <w:r>
        <w:rPr/>
        <w:t>In this project you will document the format that you are using to download and store local copies (i.e. copies on your computer) of data from various cloud based (i.e. on the Internet) services.</w:t>
      </w:r>
    </w:p>
    <w:p>
      <w:pPr>
        <w:pStyle w:val="Normal"/>
        <w:numPr>
          <w:ilvl w:val="0"/>
          <w:numId w:val="8"/>
        </w:numPr>
        <w:rPr/>
      </w:pPr>
      <w:r>
        <w:rPr/>
        <w:t>Creating and using Claude Code skills that enable</w:t>
      </w:r>
      <w:r>
        <w:rPr/>
        <w:t>s</w:t>
      </w:r>
      <w:r>
        <w:rPr/>
        <w:t xml:space="preserve"> Claude Code to more accurately </w:t>
      </w:r>
      <w:r>
        <w:rPr/>
        <w:t>repeat the same type of complex workflow.</w:t>
      </w:r>
    </w:p>
    <w:p>
      <w:pPr>
        <w:pStyle w:val="Normal"/>
        <w:numPr>
          <w:ilvl w:val="0"/>
          <w:numId w:val="8"/>
        </w:numPr>
        <w:rPr/>
      </w:pPr>
      <w:r>
        <w:rPr/>
        <w:t>Using Claude Code to build a dashboard that combines data from several services.</w:t>
        <w:br/>
        <w:br/>
      </w:r>
    </w:p>
    <w:p>
      <w:pPr>
        <w:pStyle w:val="Heading1"/>
        <w:keepNext w:val="true"/>
        <w:rPr/>
      </w:pPr>
      <w:r>
        <w:rPr/>
        <w:t>Overview</w:t>
      </w:r>
    </w:p>
    <w:p>
      <w:pPr>
        <w:pStyle w:val="Normal"/>
        <w:rPr/>
      </w:pPr>
      <w:r>
        <w:rPr>
          <w:b w:val="false"/>
          <w:bCs w:val="false"/>
        </w:rPr>
        <w:t>You may work alone or in a group of up to four students.</w:t>
      </w:r>
    </w:p>
    <w:p>
      <w:pPr>
        <w:pStyle w:val="Normal"/>
        <w:rPr/>
      </w:pPr>
      <w:r>
        <w:rPr>
          <w:b w:val="false"/>
          <w:bCs w:val="false"/>
        </w:rPr>
        <w:t>Every project must connect Claude Code to</w:t>
      </w:r>
    </w:p>
    <w:p>
      <w:pPr>
        <w:pStyle w:val="Normal"/>
        <w:numPr>
          <w:ilvl w:val="0"/>
          <w:numId w:val="9"/>
        </w:numPr>
        <w:rPr/>
      </w:pPr>
      <w:r>
        <w:rPr>
          <w:b/>
        </w:rPr>
        <w:t>Gmail</w:t>
      </w:r>
    </w:p>
    <w:p>
      <w:pPr>
        <w:pStyle w:val="Normal"/>
        <w:numPr>
          <w:ilvl w:val="0"/>
          <w:numId w:val="9"/>
        </w:numPr>
        <w:rPr/>
      </w:pPr>
      <w:r>
        <w:rPr>
          <w:b/>
        </w:rPr>
        <w:t>GitHub</w:t>
      </w:r>
    </w:p>
    <w:p>
      <w:pPr>
        <w:pStyle w:val="Normal"/>
        <w:numPr>
          <w:ilvl w:val="0"/>
          <w:numId w:val="9"/>
        </w:numPr>
        <w:rPr/>
      </w:pPr>
      <w:r>
        <w:rPr>
          <w:b/>
        </w:rPr>
        <w:t xml:space="preserve">Notion </w:t>
      </w:r>
    </w:p>
    <w:p>
      <w:pPr>
        <w:pStyle w:val="Normal"/>
        <w:numPr>
          <w:ilvl w:val="0"/>
          <w:numId w:val="9"/>
        </w:numPr>
        <w:rPr/>
      </w:pPr>
      <w:r>
        <w:rPr>
          <w:b/>
        </w:rPr>
        <w:t>ONE ADDITIONAL SERVICE PER STUDENT IN THE GROUP</w:t>
      </w:r>
      <w:r>
        <w:rPr/>
        <w:t xml:space="preserve">. </w:t>
      </w:r>
      <w:r>
        <w:rPr/>
        <w:t>I</w:t>
      </w:r>
      <w:r>
        <w:rPr/>
        <w:t xml:space="preserve">f you are working alone you still need one more service, if there are 4 students in the group, each student needs to work on one additional service – your writeup should explain what each student did and which extra service they were responsible for. </w:t>
        <w:br/>
        <w:br/>
      </w:r>
      <w:r>
        <w:rPr/>
        <w:t>Y</w:t>
      </w:r>
      <w:r>
        <w:rPr/>
        <w:t>ou can a</w:t>
      </w:r>
      <w:r>
        <w:rPr/>
        <w:t xml:space="preserve">sk Claude for a list of popular services </w:t>
      </w:r>
      <w:r>
        <w:rPr/>
        <w:t xml:space="preserve">for which there are </w:t>
      </w:r>
      <w:r>
        <w:rPr/>
        <w:t>there are “</w:t>
      </w:r>
      <w:r>
        <w:rPr/>
        <w:t>official MCP servers” (as opposed to “community MCP servers” – see below)</w:t>
      </w:r>
      <w:r>
        <w:rPr/>
        <w:t xml:space="preserve">. If you </w:t>
      </w:r>
      <w:r>
        <w:rPr/>
        <w:t xml:space="preserve">want to use a particular service for this project that you are not familiar with ask AI </w:t>
      </w:r>
      <w:r>
        <w:rPr/>
        <w:t>for help. I</w:t>
      </w:r>
      <w:r>
        <w:rPr/>
        <w:t xml:space="preserve">t’s </w:t>
      </w:r>
      <w:r>
        <w:rPr/>
        <w:t xml:space="preserve">usually </w:t>
      </w:r>
      <w:r>
        <w:rPr/>
        <w:t xml:space="preserve">pretty straight forward to learn about popular services by asking </w:t>
      </w:r>
      <w:r>
        <w:rPr/>
        <w:t>AI</w:t>
      </w:r>
      <w:r>
        <w:rPr/>
        <w:t>.</w:t>
        <w:br/>
        <w:br/>
      </w:r>
    </w:p>
    <w:p>
      <w:pPr>
        <w:pStyle w:val="Normal"/>
        <w:rPr/>
      </w:pPr>
      <w:r>
        <w:rPr/>
        <w:t xml:space="preserve">You should only use “official” MCP servers that are supplied by the vendor of the service. For example, </w:t>
      </w:r>
      <w:r>
        <w:rPr/>
        <w:t xml:space="preserve">Gmail, Github and </w:t>
      </w:r>
      <w:r>
        <w:rPr/>
        <w:t xml:space="preserve">Notion </w:t>
      </w:r>
      <w:r>
        <w:rPr/>
        <w:t>(as well as many other online services) all have</w:t>
      </w:r>
      <w:r>
        <w:rPr/>
        <w:t xml:space="preserve"> both “offical” and “community” MCP servers. “</w:t>
      </w:r>
      <w:r>
        <w:rPr/>
        <w:t>Official” MCP servers are created and maintained by the service provider (e.g. Google for Gmail) while “community” MCP servers could be created by anyone.</w:t>
      </w:r>
      <w:r>
        <w:rPr/>
        <w:t xml:space="preserve"> You should should only use the “official” </w:t>
      </w:r>
      <w:r>
        <w:rPr/>
        <w:t>MCP servers</w:t>
      </w:r>
      <w:r>
        <w:rPr/>
        <w:t>. If a service only has “community” MCP servers but not an “official” MCP server, then pick another service for your project.</w:t>
      </w:r>
    </w:p>
    <w:p>
      <w:pPr>
        <w:pStyle w:val="Normal"/>
        <w:rPr/>
      </w:pPr>
      <w:r>
        <w:rPr/>
      </w:r>
    </w:p>
    <w:p>
      <w:pPr>
        <w:pStyle w:val="Heading1"/>
        <w:rPr/>
      </w:pPr>
      <w:r>
        <w:rPr/>
        <w:t xml:space="preserve">Create a public github repo that contains all data and software for this project. </w:t>
      </w:r>
    </w:p>
    <w:p>
      <w:pPr>
        <w:pStyle w:val="Normal"/>
        <w:rPr/>
      </w:pPr>
      <w:r>
        <w:rPr/>
        <w:t xml:space="preserve">This repo should be PUBLIC – therefore do NOT use your own gmail, github, etc accounts for running this project. The info that you put in this repo will be available to anyone who sees the repo. </w:t>
      </w:r>
    </w:p>
    <w:p>
      <w:pPr>
        <w:pStyle w:val="Heading1"/>
        <w:keepNext w:val="true"/>
        <w:rPr/>
      </w:pPr>
      <w:r>
        <w:rPr/>
        <w:t>Test accounts and data</w:t>
      </w:r>
    </w:p>
    <w:p>
      <w:pPr>
        <w:pStyle w:val="ListBullet"/>
        <w:numPr>
          <w:ilvl w:val="0"/>
          <w:numId w:val="1"/>
        </w:numPr>
        <w:spacing w:before="0" w:after="50"/>
        <w:contextualSpacing/>
        <w:rPr/>
      </w:pPr>
      <w:r>
        <w:rPr/>
        <w:t xml:space="preserve">Do not use personal, school, work, or other real accounts. Log out and create separate accounts for this assignment. </w:t>
      </w:r>
      <w:r>
        <w:rPr/>
        <w:t xml:space="preserve">This is to ensure that nothing happens to your account that you aren’t expecting. </w:t>
      </w:r>
      <w:r>
        <w:rPr/>
        <w:t>Also, I would like you to post the info for this project in a PUBLIC github repo and I don’t want to see any personal data of your own.</w:t>
      </w:r>
      <w:r>
        <w:rPr/>
        <w:br/>
      </w:r>
    </w:p>
    <w:p>
      <w:pPr>
        <w:pStyle w:val="ListBullet"/>
        <w:numPr>
          <w:ilvl w:val="0"/>
          <w:numId w:val="1"/>
        </w:numPr>
        <w:spacing w:before="0" w:after="50"/>
        <w:contextualSpacing/>
        <w:rPr/>
      </w:pPr>
      <w:r>
        <w:rPr/>
        <w:t xml:space="preserve">Add at least 10 natural test items to every service. Examples: 10 Gmail messages, 10 GitHub repositories, or 10 Notion pages. You may use AI to help with this. It is very easy once you’ve connected the services to Claude Code. However, this should be done in a separate Claude Code conversation than the rest of the assignment. To ensure this, run the Claude Code /clear command to clear the context window when you’re done populating the services. </w:t>
      </w:r>
      <w:r>
        <w:rPr/>
        <w:t>To resume a conversation that you have had with Claude, you can use “claude –resume” from the Terminal command line or use the /resume “slash command” within Claude Code.</w:t>
      </w:r>
    </w:p>
    <w:p>
      <w:pPr>
        <w:pStyle w:val="ListBullet"/>
        <w:numPr>
          <w:ilvl w:val="0"/>
          <w:numId w:val="0"/>
        </w:numPr>
        <w:spacing w:before="0" w:after="50"/>
        <w:contextualSpacing/>
        <w:rPr/>
      </w:pPr>
      <w:r>
        <w:rPr/>
      </w:r>
    </w:p>
    <w:p>
      <w:pPr>
        <w:pStyle w:val="Heading1"/>
        <w:rPr/>
      </w:pPr>
      <w:r>
        <w:rPr/>
        <w:t>Download and Store Data Locally</w:t>
      </w:r>
    </w:p>
    <w:p>
      <w:pPr>
        <w:pStyle w:val="ListBullet"/>
        <w:numPr>
          <w:ilvl w:val="0"/>
          <w:numId w:val="0"/>
        </w:numPr>
        <w:spacing w:before="0" w:after="50"/>
        <w:contextualSpacing/>
        <w:rPr/>
      </w:pPr>
      <w:r>
        <w:rPr/>
      </w:r>
    </w:p>
    <w:p>
      <w:pPr>
        <w:pStyle w:val="ListBullet"/>
        <w:numPr>
          <w:ilvl w:val="0"/>
          <w:numId w:val="1"/>
        </w:numPr>
        <w:spacing w:before="0" w:after="50"/>
        <w:contextualSpacing/>
        <w:rPr/>
      </w:pPr>
      <w:r>
        <w:rPr/>
        <w:t>In a new conversation with Claude Code, have Claude Code download a specified amount of the data from each service. It doesn’t have to include all 10 items but it should include at least 5 items. For example:</w:t>
        <w:br/>
        <w:t xml:space="preserve"> </w:t>
      </w:r>
    </w:p>
    <w:p>
      <w:pPr>
        <w:pStyle w:val="ListBullet"/>
        <w:numPr>
          <w:ilvl w:val="1"/>
          <w:numId w:val="1"/>
        </w:numPr>
        <w:spacing w:before="0" w:after="50"/>
        <w:contextualSpacing/>
        <w:rPr/>
      </w:pPr>
      <w:r>
        <w:rPr/>
        <w:t>“</w:t>
      </w:r>
      <w:r>
        <w:rPr/>
        <w:t xml:space="preserve">download any gmails that I received in the past 30 minutes” or </w:t>
      </w:r>
    </w:p>
    <w:p>
      <w:pPr>
        <w:pStyle w:val="ListBullet"/>
        <w:numPr>
          <w:ilvl w:val="1"/>
          <w:numId w:val="1"/>
        </w:numPr>
        <w:spacing w:before="0" w:after="50"/>
        <w:contextualSpacing/>
        <w:rPr/>
      </w:pPr>
      <w:r>
        <w:rPr/>
        <w:t>“</w:t>
      </w:r>
      <w:r>
        <w:rPr/>
        <w:t>download data for any events I have scheduled on my calendar for the next 2 weeks”,</w:t>
      </w:r>
    </w:p>
    <w:p>
      <w:pPr>
        <w:pStyle w:val="ListBullet"/>
        <w:numPr>
          <w:ilvl w:val="1"/>
          <w:numId w:val="1"/>
        </w:numPr>
        <w:spacing w:before="0" w:after="50"/>
        <w:contextualSpacing/>
        <w:rPr/>
      </w:pPr>
      <w:r>
        <w:rPr/>
        <w:t>“</w:t>
      </w:r>
      <w:r>
        <w:rPr/>
        <w:t>download all pages from my Notion account that mention Donald Trump.</w:t>
      </w:r>
    </w:p>
    <w:p>
      <w:pPr>
        <w:pStyle w:val="ListBullet"/>
        <w:numPr>
          <w:ilvl w:val="1"/>
          <w:numId w:val="1"/>
        </w:numPr>
        <w:spacing w:before="0" w:after="50"/>
        <w:contextualSpacing/>
        <w:rPr/>
      </w:pPr>
      <w:r>
        <w:rPr/>
        <w:t>Ask Claude Code to store the downloaded data for different services in different folders with appropriate names. The different downloaded items from a single service should be distinguish</w:t>
      </w:r>
      <w:r>
        <w:rPr/>
        <w:t>able</w:t>
      </w:r>
      <w:r>
        <w:rPr/>
        <w:t xml:space="preserve"> one from the other. All relevant “meta data” (i.e. data about the data) should also be downloaded and stored “locally” (i.e. stored on your computer). For example metadata for received emails includes the from and to fields, the subject as well as the date/time the email was received. </w:t>
        <w:br/>
      </w:r>
    </w:p>
    <w:p>
      <w:pPr>
        <w:pStyle w:val="ListBullet"/>
        <w:numPr>
          <w:ilvl w:val="0"/>
          <w:numId w:val="1"/>
        </w:numPr>
        <w:spacing w:before="0" w:after="50"/>
        <w:contextualSpacing/>
        <w:rPr/>
      </w:pPr>
      <w:r>
        <w:rPr/>
        <w:t xml:space="preserve">All downloaded data should be in a folder named “dataExports”. </w:t>
      </w:r>
      <w:r>
        <w:rPr/>
        <w:t xml:space="preserve">Ask Claude Code to store the downloaded data for different services in different </w:t>
      </w:r>
      <w:r>
        <w:rPr/>
        <w:t>sub-</w:t>
      </w:r>
      <w:r>
        <w:rPr/>
        <w:t xml:space="preserve">folders </w:t>
      </w:r>
      <w:r>
        <w:rPr/>
        <w:t>of the “dataExports” folder</w:t>
      </w:r>
      <w:r>
        <w:rPr/>
        <w:t xml:space="preserve">. The names of the folders should reflect the names of the services. Different downloaded items from a single service should be able to be distinguished one from the other. All relevant “meta data” (i.e. data about the data) should be stored. For example metadata for received emails might include the from and to fields, as well as the date/time the email was received. </w:t>
        <w:br/>
        <w:br/>
        <w:t>Saving email data locally could theoretically be done in different ways that are all acceptable. For example when downloading several emails all of the following are theoretically valid:</w:t>
        <w:br/>
        <w:br/>
      </w:r>
    </w:p>
    <w:p>
      <w:pPr>
        <w:pStyle w:val="ListBullet"/>
        <w:numPr>
          <w:ilvl w:val="1"/>
          <w:numId w:val="1"/>
        </w:numPr>
        <w:spacing w:before="0" w:after="50"/>
        <w:contextualSpacing/>
        <w:rPr/>
      </w:pPr>
      <w:r>
        <w:rPr/>
        <w:t xml:space="preserve">The data could be saved on your computer in one folder per email. In each folder there could be separate files that store each of the different parts of the email and its different metadata, </w:t>
      </w:r>
      <w:r>
        <w:rPr/>
        <w:t>e.g. the names of the files might be: subject.txt, body.txt, from.txt, to.txt …. etc. This may seem wasteful but it could make it easier to automate working with the data.</w:t>
      </w:r>
      <w:r>
        <w:rPr/>
        <w:br/>
      </w:r>
    </w:p>
    <w:p>
      <w:pPr>
        <w:pStyle w:val="ListBullet"/>
        <w:numPr>
          <w:ilvl w:val="1"/>
          <w:numId w:val="1"/>
        </w:numPr>
        <w:spacing w:before="0" w:after="50"/>
        <w:contextualSpacing/>
        <w:rPr/>
      </w:pPr>
      <w:r>
        <w:rPr/>
        <w:t>Similar to the above, different folders for each email but one file in the folder could contain the subject and text of the email and a different file in the same folder could contain all the other metadata. This is arguably easier to read.</w:t>
        <w:br/>
      </w:r>
    </w:p>
    <w:p>
      <w:pPr>
        <w:pStyle w:val="ListBullet"/>
        <w:numPr>
          <w:ilvl w:val="1"/>
          <w:numId w:val="1"/>
        </w:numPr>
        <w:spacing w:before="0" w:after="50"/>
        <w:contextualSpacing/>
        <w:rPr/>
      </w:pPr>
      <w:r>
        <w:rPr/>
        <w:t xml:space="preserve">All emails could be kept in </w:t>
      </w:r>
      <w:r>
        <w:rPr/>
        <w:t>a single</w:t>
      </w:r>
      <w:r>
        <w:rPr/>
        <w:t xml:space="preserve"> folder with a different filename for each email. The filename could contain the timestamp and sender of the email – </w:t>
      </w:r>
      <w:r>
        <w:rPr/>
        <w:t xml:space="preserve">e.g. joe-at-gmail-dot-com-2026-01-01_08-15-59.txt  might be the name of the file that stores the email you got from </w:t>
      </w:r>
      <w:hyperlink r:id="rId2">
        <w:r>
          <w:rPr>
            <w:rStyle w:val="Hyperlink"/>
          </w:rPr>
          <w:t>joe@gmail.com</w:t>
        </w:r>
      </w:hyperlink>
      <w:r>
        <w:rPr/>
        <w:t xml:space="preserve"> at 8:15:59am on Jan 1, 2026</w:t>
      </w:r>
      <w:r>
        <w:rPr/>
        <w:t>. The contents of the file could contain all the details of the email in a particular format, such as JSON (we’ll cover this later).</w:t>
        <w:br/>
      </w:r>
    </w:p>
    <w:p>
      <w:pPr>
        <w:pStyle w:val="ListBullet"/>
        <w:numPr>
          <w:ilvl w:val="0"/>
          <w:numId w:val="1"/>
        </w:numPr>
        <w:spacing w:before="0" w:after="50"/>
        <w:ind w:hanging="0" w:left="0"/>
        <w:contextualSpacing/>
        <w:rPr/>
      </w:pPr>
      <w:r>
        <w:rPr/>
        <w:t>Ask Claude to explain the format that it is using for downloading the data for each service. Have it create a markdown file that captures this information. Call the file – localStorageFormats.md. Make sure that the storage format makes sense. You are responsible for this, not Claude. If you have a problem with the format, work with Claude to get it right.</w:t>
        <w:br/>
      </w:r>
    </w:p>
    <w:p>
      <w:pPr>
        <w:pStyle w:val="ListBullet"/>
        <w:numPr>
          <w:ilvl w:val="0"/>
          <w:numId w:val="0"/>
        </w:numPr>
        <w:spacing w:before="0" w:after="50"/>
        <w:ind w:hanging="0" w:left="360"/>
        <w:contextualSpacing/>
        <w:rPr/>
      </w:pPr>
      <w:r>
        <w:rPr/>
        <w:t xml:space="preserve">ALSO - ask Claude to create a “project level” Claude Code “skill” that is used for downloading and storing data locally for each service. The skill should be stored in the .claude folder for your project. </w:t>
        <w:br/>
      </w:r>
    </w:p>
    <w:p>
      <w:pPr>
        <w:pStyle w:val="ListBullet"/>
        <w:numPr>
          <w:ilvl w:val="0"/>
          <w:numId w:val="1"/>
        </w:numPr>
        <w:spacing w:before="0" w:after="50"/>
        <w:ind w:hanging="0" w:left="0"/>
        <w:contextualSpacing/>
        <w:rPr/>
      </w:pPr>
      <w:r>
        <w:rPr/>
        <w:t>Start a NEW conversation with Claude by running /clear. Then ask claude to download some additional data from each service. You should find that the new data is stored using the instructions that are part of the skill you created in the previous step.</w:t>
      </w:r>
    </w:p>
    <w:p>
      <w:pPr>
        <w:pStyle w:val="Heading1"/>
        <w:keepNext w:val="true"/>
        <w:rPr/>
      </w:pPr>
      <w:r>
        <w:rPr/>
        <w:t>Create a “</w:t>
      </w:r>
      <w:r>
        <w:rPr/>
        <w:t xml:space="preserve">Dashboard </w:t>
      </w:r>
      <w:r>
        <w:rPr/>
        <w:t>Website”</w:t>
      </w:r>
    </w:p>
    <w:p>
      <w:pPr>
        <w:pStyle w:val="BodyText"/>
        <w:rPr/>
      </w:pPr>
      <w:r>
        <w:rPr/>
        <w:t xml:space="preserve">Start a new Claude conversation (i.e. /clear). Ask Claude to create a Dashboard website that integrates the data from each service for which you downloaded data. The dashboard should be a </w:t>
      </w:r>
      <w:r>
        <w:rPr/>
        <w:t xml:space="preserve"> </w:t>
      </w:r>
      <w:r>
        <w:rPr/>
        <w:t>locally run website that reads data from the downloaded data. We did not learn yet how to get the website to access info directly from the original services – we will cover that later.</w:t>
      </w:r>
    </w:p>
    <w:p>
      <w:pPr>
        <w:pStyle w:val="BodyText"/>
        <w:rPr/>
      </w:pPr>
      <w:r>
        <w:rPr/>
        <w:t>The “dashboard website” should be able to do the following with the exported data:</w:t>
      </w:r>
    </w:p>
    <w:p>
      <w:pPr>
        <w:pStyle w:val="Normal"/>
        <w:numPr>
          <w:ilvl w:val="0"/>
          <w:numId w:val="10"/>
        </w:numPr>
        <w:spacing w:before="0" w:after="60"/>
        <w:rPr/>
      </w:pPr>
      <w:r>
        <w:rPr/>
        <w:t>Display real content retrieved from e</w:t>
      </w:r>
      <w:r>
        <w:rPr/>
        <w:t xml:space="preserve">ach service by searching for specific text in the data. </w:t>
      </w:r>
      <w:r>
        <w:rPr/>
        <w:t>The user should be able to select a particular service to show content from. In addition the user should be able to search across multiple services and once and have the data retrieved from all services. For example, search for “Joe Smith” across all downloaded data, including emails, github repos, Notion page data and any other services that you have used in this project. The displayed data should clearly show which service it is coming from.</w:t>
        <w:br/>
      </w:r>
    </w:p>
    <w:p>
      <w:pPr>
        <w:pStyle w:val="Normal"/>
        <w:numPr>
          <w:ilvl w:val="0"/>
          <w:numId w:val="0"/>
        </w:numPr>
        <w:spacing w:before="0" w:after="60"/>
        <w:ind w:hanging="0" w:left="720"/>
        <w:rPr/>
      </w:pPr>
      <w:r>
        <w:rPr/>
      </w:r>
    </w:p>
    <w:p>
      <w:pPr>
        <w:pStyle w:val="Heading1"/>
        <w:keepNext w:val="true"/>
        <w:numPr>
          <w:ilvl w:val="0"/>
          <w:numId w:val="7"/>
        </w:numPr>
        <w:rPr/>
      </w:pPr>
      <w:r>
        <w:rPr/>
        <w:t>Security requirements</w:t>
      </w:r>
    </w:p>
    <w:p>
      <w:pPr>
        <w:pStyle w:val="ListBullet"/>
        <w:numPr>
          <w:ilvl w:val="0"/>
          <w:numId w:val="1"/>
        </w:numPr>
        <w:spacing w:before="0" w:after="50"/>
        <w:contextualSpacing/>
        <w:rPr/>
      </w:pPr>
      <w:r>
        <w:rPr/>
        <w:t>Keep passwords, API keys, tokens, and OAuth secrets out of the repository.</w:t>
      </w:r>
    </w:p>
    <w:p>
      <w:pPr>
        <w:pStyle w:val="ListBullet"/>
        <w:numPr>
          <w:ilvl w:val="0"/>
          <w:numId w:val="1"/>
        </w:numPr>
        <w:spacing w:before="0" w:after="50"/>
        <w:contextualSpacing/>
        <w:rPr/>
      </w:pPr>
      <w:r>
        <w:rPr/>
        <w:t>Do not give the instructor account passwords or private credentials.</w:t>
      </w:r>
      <w:r>
        <w:br w:type="page"/>
      </w:r>
    </w:p>
    <w:p>
      <w:pPr>
        <w:pStyle w:val="Heading1"/>
        <w:keepNext w:val="true"/>
        <w:spacing w:before="0" w:after="80"/>
        <w:rPr/>
      </w:pPr>
      <w:r>
        <w:rPr/>
        <w:t>Deliverables</w:t>
      </w:r>
    </w:p>
    <w:p>
      <w:pPr>
        <w:pStyle w:val="Normal"/>
        <w:widowControl/>
        <w:suppressAutoHyphens w:val="true"/>
        <w:bidi w:val="0"/>
        <w:spacing w:lineRule="auto" w:line="247" w:before="0" w:after="60"/>
        <w:ind w:hanging="0" w:left="0" w:right="0"/>
        <w:jc w:val="left"/>
        <w:rPr/>
      </w:pPr>
      <w:r>
        <w:rPr/>
        <w:t>All deliverables should be in a single GitHub repository. Submit the URL for the github repo. It should contain</w:t>
      </w:r>
    </w:p>
    <w:p>
      <w:pPr>
        <w:pStyle w:val="Normal"/>
        <w:spacing w:before="0" w:after="60"/>
        <w:ind w:hanging="403" w:left="403"/>
        <w:rPr/>
      </w:pPr>
      <w:r>
        <w:rPr/>
        <w:t xml:space="preserve">(a) your “dataExports” folder with your downloaded data </w:t>
      </w:r>
    </w:p>
    <w:p>
      <w:pPr>
        <w:pStyle w:val="Normal"/>
        <w:spacing w:before="0" w:after="60"/>
        <w:ind w:hanging="403" w:left="403"/>
        <w:rPr/>
      </w:pPr>
      <w:r>
        <w:rPr/>
        <w:t xml:space="preserve">(b) the .claude folder that contains the skills for downloading data </w:t>
      </w:r>
    </w:p>
    <w:p>
      <w:pPr>
        <w:pStyle w:val="Normal"/>
        <w:spacing w:before="0" w:after="60"/>
        <w:ind w:hanging="403" w:left="403"/>
        <w:rPr/>
      </w:pPr>
      <w:r>
        <w:rPr/>
        <w:t>(c) the .mcp.json that contains the configuration info for the MCP servers</w:t>
      </w:r>
    </w:p>
    <w:p>
      <w:pPr>
        <w:pStyle w:val="Normal"/>
        <w:spacing w:before="0" w:after="60"/>
        <w:ind w:hanging="403" w:left="403"/>
        <w:rPr/>
      </w:pPr>
      <w:r>
        <w:rPr/>
        <w:t>(d) the code for the web app as well as instructions in a README.md file that explains how to run it</w:t>
      </w:r>
    </w:p>
    <w:p>
      <w:pPr>
        <w:pStyle w:val="Normal"/>
        <w:spacing w:before="0" w:after="60"/>
        <w:ind w:hanging="403" w:left="403"/>
        <w:rPr/>
      </w:pPr>
      <w:r>
        <w:rPr/>
        <w:t>(e) your powerpoint and video</w:t>
      </w:r>
    </w:p>
    <w:p>
      <w:pPr>
        <w:pStyle w:val="Normal"/>
        <w:spacing w:before="0" w:after="60"/>
        <w:ind w:hanging="403" w:left="403"/>
        <w:rPr/>
      </w:pPr>
      <w:r>
        <w:rPr/>
        <w:t xml:space="preserve">(f) a README.md file in the root of your repo that explains what the project is for someone who is unaware of the project </w:t>
      </w:r>
    </w:p>
    <w:p>
      <w:pPr>
        <w:pStyle w:val="Normal"/>
        <w:spacing w:before="0" w:after="60"/>
        <w:ind w:hanging="403" w:left="403"/>
        <w:rPr/>
      </w:pPr>
      <w:r>
        <w:rPr/>
        <w:t>(g)</w:t>
      </w:r>
      <w:r>
        <w:rPr/>
        <w:t xml:space="preserve">  </w:t>
      </w:r>
      <w:r>
        <w:rPr>
          <w:b/>
        </w:rPr>
        <w:t xml:space="preserve">PowerPoint presentation  </w:t>
      </w:r>
    </w:p>
    <w:p>
      <w:pPr>
        <w:pStyle w:val="ListBullet2"/>
        <w:numPr>
          <w:ilvl w:val="0"/>
          <w:numId w:val="2"/>
        </w:numPr>
        <w:spacing w:before="0" w:after="50"/>
        <w:contextualSpacing/>
        <w:rPr/>
      </w:pPr>
      <w:r>
        <w:rPr/>
        <w:t>For every service, include a screenshot of the original test content and a screenshot of that content in the dashboard.</w:t>
      </w:r>
    </w:p>
    <w:p>
      <w:pPr>
        <w:pStyle w:val="ListBullet2"/>
        <w:numPr>
          <w:ilvl w:val="0"/>
          <w:numId w:val="0"/>
        </w:numPr>
        <w:spacing w:before="0" w:after="50"/>
        <w:ind w:hanging="0" w:left="720"/>
        <w:contextualSpacing/>
        <w:rPr/>
      </w:pPr>
      <w:r>
        <w:rPr/>
      </w:r>
    </w:p>
    <w:p>
      <w:pPr>
        <w:pStyle w:val="Normal"/>
        <w:spacing w:before="0" w:after="60"/>
        <w:ind w:hanging="403" w:left="403"/>
        <w:rPr/>
      </w:pPr>
      <w:r>
        <w:rPr/>
        <w:t>(h) Video</w:t>
      </w:r>
      <w:r>
        <w:rPr/>
        <w:t xml:space="preserve"> </w:t>
      </w:r>
      <w:r>
        <w:rPr>
          <w:b/>
        </w:rPr>
        <w:t xml:space="preserve"> - </w:t>
      </w:r>
      <w:r>
        <w:rPr>
          <w:b w:val="false"/>
          <w:bCs w:val="false"/>
        </w:rPr>
        <w:t>Create a demo video (3 minutes or less) of your project. Show logging into at least one of the the actual services, downloading the data from that service though Claude Code. Then launching your local website and searching the downloaded data for something that you know will return results.</w:t>
      </w:r>
    </w:p>
    <w:p>
      <w:pPr>
        <w:pStyle w:val="Normal"/>
        <w:spacing w:before="0" w:after="60"/>
        <w:ind w:hanging="403" w:left="403"/>
        <w:rPr/>
      </w:pPr>
      <w:r>
        <w:rPr/>
      </w:r>
    </w:p>
    <w:p>
      <w:pPr>
        <w:pStyle w:val="Heading1"/>
        <w:keepNext w:val="true"/>
        <w:rPr/>
      </w:pPr>
      <w:r>
        <w:rPr/>
        <w:t>Grading</w:t>
      </w:r>
    </w:p>
    <w:tbl>
      <w:tblPr>
        <w:tblW w:w="10125" w:type="dxa"/>
        <w:jc w:val="center"/>
        <w:tblInd w:w="0" w:type="dxa"/>
        <w:tblLayout w:type="fixed"/>
        <w:tblCellMar>
          <w:top w:w="90" w:type="dxa"/>
          <w:left w:w="110" w:type="dxa"/>
          <w:bottom w:w="90" w:type="dxa"/>
          <w:right w:w="110" w:type="dxa"/>
        </w:tblCellMar>
        <w:tblLook w:val="04a0" w:noHBand="0" w:noVBand="1" w:firstColumn="1" w:lastRow="0" w:lastColumn="0" w:firstRow="1"/>
      </w:tblPr>
      <w:tblGrid>
        <w:gridCol w:w="5042"/>
        <w:gridCol w:w="5083"/>
      </w:tblGrid>
      <w:tr>
        <w:trPr>
          <w:tblHeader w:val="true"/>
        </w:trPr>
        <w:tc>
          <w:tcPr>
            <w:tcW w:w="5042" w:type="dxa"/>
            <w:tcBorders>
              <w:top w:val="single" w:sz="6" w:space="0" w:color="D9D9D9"/>
              <w:left w:val="single" w:sz="6" w:space="0" w:color="D9D9D9"/>
              <w:bottom w:val="single" w:sz="6" w:space="0" w:color="D9D9D9"/>
              <w:right w:val="single" w:sz="6" w:space="0" w:color="D9D9D9"/>
            </w:tcBorders>
            <w:shd w:fill="203864"/>
            <w:vAlign w:val="center"/>
          </w:tcPr>
          <w:p>
            <w:pPr>
              <w:pStyle w:val="Normal"/>
              <w:widowControl/>
              <w:bidi w:val="0"/>
              <w:spacing w:lineRule="auto" w:line="247" w:before="0" w:after="80"/>
              <w:jc w:val="left"/>
              <w:rPr/>
            </w:pPr>
            <w:r>
              <w:rPr>
                <w:b/>
                <w:color w:val="FFFFFF"/>
                <w:sz w:val="19"/>
              </w:rPr>
              <w:t>Category</w:t>
            </w:r>
          </w:p>
        </w:tc>
        <w:tc>
          <w:tcPr>
            <w:tcW w:w="5083" w:type="dxa"/>
            <w:tcBorders>
              <w:top w:val="single" w:sz="6" w:space="0" w:color="D9D9D9"/>
              <w:left w:val="single" w:sz="6" w:space="0" w:color="D9D9D9"/>
              <w:bottom w:val="single" w:sz="6" w:space="0" w:color="D9D9D9"/>
              <w:right w:val="single" w:sz="6" w:space="0" w:color="D9D9D9"/>
            </w:tcBorders>
            <w:shd w:fill="203864"/>
            <w:vAlign w:val="center"/>
          </w:tcPr>
          <w:p>
            <w:pPr>
              <w:pStyle w:val="Normal"/>
              <w:spacing w:before="0" w:after="80"/>
              <w:jc w:val="center"/>
              <w:rPr/>
            </w:pPr>
            <w:r>
              <w:rPr>
                <w:b/>
                <w:color w:val="FFFFFF"/>
                <w:sz w:val="19"/>
              </w:rPr>
              <w:t>Points</w:t>
            </w:r>
          </w:p>
        </w:tc>
      </w:tr>
      <w:tr>
        <w:trPr/>
        <w:tc>
          <w:tcPr>
            <w:tcW w:w="5042" w:type="dxa"/>
            <w:tcBorders>
              <w:top w:val="single" w:sz="6" w:space="0" w:color="D9D9D9"/>
              <w:left w:val="single" w:sz="6" w:space="0" w:color="D9D9D9"/>
              <w:bottom w:val="single" w:sz="6" w:space="0" w:color="D9D9D9"/>
              <w:right w:val="single" w:sz="6" w:space="0" w:color="D9D9D9"/>
            </w:tcBorders>
            <w:tcMar>
              <w:top w:w="75" w:type="dxa"/>
              <w:bottom w:w="75" w:type="dxa"/>
            </w:tcMar>
            <w:vAlign w:val="center"/>
          </w:tcPr>
          <w:p>
            <w:pPr>
              <w:pStyle w:val="Normal"/>
              <w:widowControl/>
              <w:bidi w:val="0"/>
              <w:spacing w:lineRule="auto" w:line="247" w:before="0" w:after="80"/>
              <w:jc w:val="left"/>
              <w:rPr/>
            </w:pPr>
            <w:r>
              <w:rPr/>
              <w:t>Test accounts and meaningful data</w:t>
            </w:r>
          </w:p>
        </w:tc>
        <w:tc>
          <w:tcPr>
            <w:tcW w:w="5083" w:type="dxa"/>
            <w:tcBorders>
              <w:top w:val="single" w:sz="6" w:space="0" w:color="D9D9D9"/>
              <w:left w:val="single" w:sz="6" w:space="0" w:color="D9D9D9"/>
              <w:bottom w:val="single" w:sz="6" w:space="0" w:color="D9D9D9"/>
              <w:right w:val="single" w:sz="6" w:space="0" w:color="D9D9D9"/>
            </w:tcBorders>
            <w:tcMar>
              <w:top w:w="75" w:type="dxa"/>
              <w:bottom w:w="75" w:type="dxa"/>
            </w:tcMar>
            <w:vAlign w:val="center"/>
          </w:tcPr>
          <w:p>
            <w:pPr>
              <w:pStyle w:val="Normal"/>
              <w:spacing w:before="0" w:after="80"/>
              <w:jc w:val="center"/>
              <w:rPr/>
            </w:pPr>
            <w:r>
              <w:rPr/>
              <w:t>15</w:t>
            </w:r>
          </w:p>
        </w:tc>
      </w:tr>
      <w:tr>
        <w:trPr/>
        <w:tc>
          <w:tcPr>
            <w:tcW w:w="5042" w:type="dxa"/>
            <w:tcBorders>
              <w:top w:val="single" w:sz="6" w:space="0" w:color="D9D9D9"/>
              <w:left w:val="single" w:sz="6" w:space="0" w:color="D9D9D9"/>
              <w:bottom w:val="single" w:sz="6" w:space="0" w:color="D9D9D9"/>
              <w:right w:val="single" w:sz="6" w:space="0" w:color="D9D9D9"/>
            </w:tcBorders>
            <w:shd w:fill="EAF0F8"/>
            <w:tcMar>
              <w:top w:w="75" w:type="dxa"/>
              <w:bottom w:w="75" w:type="dxa"/>
            </w:tcMar>
            <w:vAlign w:val="center"/>
          </w:tcPr>
          <w:p>
            <w:pPr>
              <w:pStyle w:val="Normal"/>
              <w:widowControl/>
              <w:bidi w:val="0"/>
              <w:spacing w:lineRule="auto" w:line="247" w:before="0" w:after="80"/>
              <w:jc w:val="left"/>
              <w:rPr/>
            </w:pPr>
            <w:r>
              <w:rPr/>
              <w:t xml:space="preserve">Working service connections and </w:t>
            </w:r>
            <w:r>
              <w:rPr/>
              <w:t>downloads</w:t>
            </w:r>
          </w:p>
        </w:tc>
        <w:tc>
          <w:tcPr>
            <w:tcW w:w="5083" w:type="dxa"/>
            <w:tcBorders>
              <w:top w:val="single" w:sz="6" w:space="0" w:color="D9D9D9"/>
              <w:left w:val="single" w:sz="6" w:space="0" w:color="D9D9D9"/>
              <w:bottom w:val="single" w:sz="6" w:space="0" w:color="D9D9D9"/>
              <w:right w:val="single" w:sz="6" w:space="0" w:color="D9D9D9"/>
            </w:tcBorders>
            <w:shd w:fill="EAF0F8"/>
            <w:tcMar>
              <w:top w:w="75" w:type="dxa"/>
              <w:bottom w:w="75" w:type="dxa"/>
            </w:tcMar>
            <w:vAlign w:val="center"/>
          </w:tcPr>
          <w:p>
            <w:pPr>
              <w:pStyle w:val="Normal"/>
              <w:spacing w:before="0" w:after="80"/>
              <w:jc w:val="center"/>
              <w:rPr/>
            </w:pPr>
            <w:r>
              <w:rPr/>
              <w:t>2</w:t>
            </w:r>
            <w:r>
              <w:rPr/>
              <w:t>0</w:t>
            </w:r>
          </w:p>
        </w:tc>
      </w:tr>
      <w:tr>
        <w:trPr/>
        <w:tc>
          <w:tcPr>
            <w:tcW w:w="5042" w:type="dxa"/>
            <w:tcBorders>
              <w:top w:val="single" w:sz="6" w:space="0" w:color="D9D9D9"/>
              <w:left w:val="single" w:sz="6" w:space="0" w:color="D9D9D9"/>
              <w:bottom w:val="single" w:sz="6" w:space="0" w:color="D9D9D9"/>
              <w:right w:val="single" w:sz="6" w:space="0" w:color="D9D9D9"/>
            </w:tcBorders>
            <w:tcMar>
              <w:top w:w="75" w:type="dxa"/>
              <w:bottom w:w="75" w:type="dxa"/>
            </w:tcMar>
            <w:vAlign w:val="center"/>
          </w:tcPr>
          <w:p>
            <w:pPr>
              <w:pStyle w:val="Normal"/>
              <w:widowControl/>
              <w:bidi w:val="0"/>
              <w:spacing w:lineRule="auto" w:line="247" w:before="0" w:after="80"/>
              <w:jc w:val="left"/>
              <w:rPr/>
            </w:pPr>
            <w:r>
              <w:rPr/>
              <w:t>Good file formats that capture the data and documentation of the file formats. Claude Code skills that allow for repeatable downloads that follow the specified file formats.</w:t>
            </w:r>
          </w:p>
        </w:tc>
        <w:tc>
          <w:tcPr>
            <w:tcW w:w="5083" w:type="dxa"/>
            <w:tcBorders>
              <w:top w:val="single" w:sz="6" w:space="0" w:color="D9D9D9"/>
              <w:left w:val="single" w:sz="6" w:space="0" w:color="D9D9D9"/>
              <w:bottom w:val="single" w:sz="6" w:space="0" w:color="D9D9D9"/>
              <w:right w:val="single" w:sz="6" w:space="0" w:color="D9D9D9"/>
            </w:tcBorders>
            <w:tcMar>
              <w:top w:w="75" w:type="dxa"/>
              <w:bottom w:w="75" w:type="dxa"/>
            </w:tcMar>
            <w:vAlign w:val="center"/>
          </w:tcPr>
          <w:p>
            <w:pPr>
              <w:pStyle w:val="Normal"/>
              <w:spacing w:before="0" w:after="80"/>
              <w:jc w:val="center"/>
              <w:rPr/>
            </w:pPr>
            <w:r>
              <w:rPr/>
              <w:t>30</w:t>
            </w:r>
          </w:p>
        </w:tc>
      </w:tr>
      <w:tr>
        <w:trPr/>
        <w:tc>
          <w:tcPr>
            <w:tcW w:w="5042" w:type="dxa"/>
            <w:tcBorders>
              <w:top w:val="single" w:sz="6" w:space="0" w:color="D9D9D9"/>
              <w:left w:val="single" w:sz="6" w:space="0" w:color="D9D9D9"/>
              <w:bottom w:val="single" w:sz="6" w:space="0" w:color="D9D9D9"/>
              <w:right w:val="single" w:sz="6" w:space="0" w:color="D9D9D9"/>
            </w:tcBorders>
            <w:tcMar>
              <w:top w:w="75" w:type="dxa"/>
              <w:bottom w:w="75" w:type="dxa"/>
            </w:tcMar>
            <w:vAlign w:val="center"/>
          </w:tcPr>
          <w:p>
            <w:pPr>
              <w:pStyle w:val="Normal"/>
              <w:widowControl/>
              <w:bidi w:val="0"/>
              <w:spacing w:lineRule="auto" w:line="247" w:before="0" w:after="80"/>
              <w:jc w:val="left"/>
              <w:rPr/>
            </w:pPr>
            <w:r>
              <w:rPr/>
              <w:t>Web application</w:t>
            </w:r>
          </w:p>
        </w:tc>
        <w:tc>
          <w:tcPr>
            <w:tcW w:w="5083" w:type="dxa"/>
            <w:tcBorders>
              <w:top w:val="single" w:sz="6" w:space="0" w:color="D9D9D9"/>
              <w:left w:val="single" w:sz="6" w:space="0" w:color="D9D9D9"/>
              <w:bottom w:val="single" w:sz="6" w:space="0" w:color="D9D9D9"/>
              <w:right w:val="single" w:sz="6" w:space="0" w:color="D9D9D9"/>
            </w:tcBorders>
            <w:tcMar>
              <w:top w:w="75" w:type="dxa"/>
              <w:bottom w:w="75" w:type="dxa"/>
            </w:tcMar>
            <w:vAlign w:val="center"/>
          </w:tcPr>
          <w:p>
            <w:pPr>
              <w:pStyle w:val="Normal"/>
              <w:spacing w:before="0" w:after="80"/>
              <w:jc w:val="center"/>
              <w:rPr/>
            </w:pPr>
            <w:r>
              <w:rPr/>
              <w:t>20</w:t>
            </w:r>
          </w:p>
        </w:tc>
      </w:tr>
      <w:tr>
        <w:trPr/>
        <w:tc>
          <w:tcPr>
            <w:tcW w:w="5042" w:type="dxa"/>
            <w:tcBorders>
              <w:top w:val="single" w:sz="6" w:space="0" w:color="D9D9D9"/>
              <w:left w:val="single" w:sz="6" w:space="0" w:color="D9D9D9"/>
              <w:bottom w:val="single" w:sz="6" w:space="0" w:color="D9D9D9"/>
              <w:right w:val="single" w:sz="6" w:space="0" w:color="D9D9D9"/>
            </w:tcBorders>
            <w:shd w:fill="EAF0F8"/>
            <w:tcMar>
              <w:top w:w="75" w:type="dxa"/>
              <w:bottom w:w="75" w:type="dxa"/>
            </w:tcMar>
            <w:vAlign w:val="center"/>
          </w:tcPr>
          <w:p>
            <w:pPr>
              <w:pStyle w:val="Normal"/>
              <w:widowControl/>
              <w:bidi w:val="0"/>
              <w:spacing w:lineRule="auto" w:line="247" w:before="0" w:after="80"/>
              <w:jc w:val="left"/>
              <w:rPr/>
            </w:pPr>
            <w:r>
              <w:rPr/>
              <w:t>PowerPoint, documentation, and demonstration</w:t>
            </w:r>
          </w:p>
        </w:tc>
        <w:tc>
          <w:tcPr>
            <w:tcW w:w="5083" w:type="dxa"/>
            <w:tcBorders>
              <w:top w:val="single" w:sz="6" w:space="0" w:color="D9D9D9"/>
              <w:left w:val="single" w:sz="6" w:space="0" w:color="D9D9D9"/>
              <w:bottom w:val="single" w:sz="6" w:space="0" w:color="D9D9D9"/>
              <w:right w:val="single" w:sz="6" w:space="0" w:color="D9D9D9"/>
            </w:tcBorders>
            <w:shd w:fill="EAF0F8"/>
            <w:tcMar>
              <w:top w:w="75" w:type="dxa"/>
              <w:bottom w:w="75" w:type="dxa"/>
            </w:tcMar>
            <w:vAlign w:val="center"/>
          </w:tcPr>
          <w:p>
            <w:pPr>
              <w:pStyle w:val="Normal"/>
              <w:spacing w:before="0" w:after="80"/>
              <w:jc w:val="center"/>
              <w:rPr/>
            </w:pPr>
            <w:r>
              <w:rPr/>
              <w:t>15</w:t>
            </w:r>
          </w:p>
        </w:tc>
      </w:tr>
      <w:tr>
        <w:trPr/>
        <w:tc>
          <w:tcPr>
            <w:tcW w:w="5042" w:type="dxa"/>
            <w:tcBorders>
              <w:top w:val="single" w:sz="6" w:space="0" w:color="D9D9D9"/>
              <w:left w:val="single" w:sz="6" w:space="0" w:color="D9D9D9"/>
              <w:bottom w:val="single" w:sz="6" w:space="0" w:color="D9D9D9"/>
              <w:right w:val="single" w:sz="6" w:space="0" w:color="D9D9D9"/>
            </w:tcBorders>
            <w:shd w:fill="F4F6F8"/>
            <w:tcMar>
              <w:top w:w="75" w:type="dxa"/>
              <w:bottom w:w="75" w:type="dxa"/>
            </w:tcMar>
            <w:vAlign w:val="center"/>
          </w:tcPr>
          <w:p>
            <w:pPr>
              <w:pStyle w:val="Normal"/>
              <w:widowControl/>
              <w:bidi w:val="0"/>
              <w:spacing w:lineRule="auto" w:line="247" w:before="0" w:after="80"/>
              <w:jc w:val="left"/>
              <w:rPr/>
            </w:pPr>
            <w:r>
              <w:rPr>
                <w:b/>
              </w:rPr>
              <w:t>Total</w:t>
            </w:r>
          </w:p>
        </w:tc>
        <w:tc>
          <w:tcPr>
            <w:tcW w:w="5083" w:type="dxa"/>
            <w:tcBorders>
              <w:top w:val="single" w:sz="6" w:space="0" w:color="D9D9D9"/>
              <w:left w:val="single" w:sz="6" w:space="0" w:color="D9D9D9"/>
              <w:bottom w:val="single" w:sz="6" w:space="0" w:color="D9D9D9"/>
              <w:right w:val="single" w:sz="6" w:space="0" w:color="D9D9D9"/>
            </w:tcBorders>
            <w:shd w:fill="F4F6F8"/>
            <w:tcMar>
              <w:top w:w="75" w:type="dxa"/>
              <w:bottom w:w="75" w:type="dxa"/>
            </w:tcMar>
            <w:vAlign w:val="center"/>
          </w:tcPr>
          <w:p>
            <w:pPr>
              <w:pStyle w:val="Normal"/>
              <w:spacing w:before="0" w:after="80"/>
              <w:jc w:val="center"/>
              <w:rPr/>
            </w:pPr>
            <w:r>
              <w:rPr>
                <w:b/>
              </w:rPr>
              <w:t>100</w:t>
            </w:r>
          </w:p>
        </w:tc>
      </w:tr>
    </w:tbl>
    <w:sectPr>
      <w:type w:val="nextPage"/>
      <w:pgSz w:w="12240" w:h="15840"/>
      <w:pgMar w:left="1037" w:right="1037" w:gutter="0" w:header="0" w:top="893" w:footer="0" w:bottom="8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7" w:before="0" w:after="80"/>
      <w:jc w:val="left"/>
    </w:pPr>
    <w:rPr>
      <w:rFonts w:ascii="Aptos" w:hAnsi="Aptos" w:eastAsia="ＭＳ 明朝" w:cs=""/>
      <w:color w:val="232323"/>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80" w:after="80"/>
      <w:outlineLvl w:val="0"/>
    </w:pPr>
    <w:rPr>
      <w:rFonts w:ascii="Calibri" w:hAnsi="Calibri" w:eastAsia=""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120" w:after="40"/>
      <w:outlineLvl w:val="1"/>
    </w:pPr>
    <w:rPr>
      <w:rFonts w:ascii="Calibri" w:hAnsi="Calibri" w:eastAsia="" w:cs="" w:asciiTheme="majorHAnsi" w:cstheme="majorBidi" w:eastAsiaTheme="majorEastAsia" w:hAnsiTheme="majorHAnsi"/>
      <w:b/>
      <w:bCs/>
      <w:color w:val="000000"/>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140"/>
      <w:contextualSpacing/>
    </w:pPr>
    <w:rPr>
      <w:rFonts w:ascii="Calibri" w:hAnsi="Calibri" w:eastAsia="" w:cs="" w:asciiTheme="majorHAnsi" w:cstheme="majorBidi" w:eastAsiaTheme="majorEastAsia" w:hAnsiTheme="majorHAnsi"/>
      <w:b/>
      <w:color w:val="000000"/>
      <w:spacing w:val="5"/>
      <w:kern w:val="2"/>
      <w:sz w:val="48"/>
      <w:szCs w:val="52"/>
    </w:rPr>
  </w:style>
  <w:style w:type="paragraph" w:styleId="Subtitle">
    <w:name w:val="Subtitle"/>
    <w:basedOn w:val="Normal"/>
    <w:next w:val="Normal"/>
    <w:link w:val="SubtitleChar"/>
    <w:uiPriority w:val="11"/>
    <w:qFormat/>
    <w:rsid w:val="00fc693f"/>
    <w:pPr>
      <w:keepNext w:val="true"/>
      <w:spacing w:before="0" w:after="240"/>
    </w:pPr>
    <w:rPr>
      <w:rFonts w:ascii="Calibri" w:hAnsi="Calibri" w:eastAsia="" w:cs="" w:asciiTheme="majorHAnsi" w:cstheme="majorBidi" w:eastAsiaTheme="majorEastAsia" w:hAnsiTheme="majorHAnsi"/>
      <w:b w:val="false"/>
      <w:i/>
      <w:iCs/>
      <w:color w:val="000000"/>
      <w:spacing w:val="15"/>
      <w:sz w:val="22"/>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50"/>
      <w:contextualSpacing/>
    </w:pPr>
    <w:rPr>
      <w:rFonts w:ascii="Aptos" w:hAnsi="Aptos"/>
      <w:sz w:val="21"/>
    </w:rPr>
  </w:style>
  <w:style w:type="paragraph" w:styleId="ListBullet2">
    <w:name w:val="List Bullet 2"/>
    <w:basedOn w:val="Normal"/>
    <w:uiPriority w:val="99"/>
    <w:unhideWhenUsed/>
    <w:rsid w:val="00326f90"/>
    <w:pPr>
      <w:numPr>
        <w:ilvl w:val="0"/>
        <w:numId w:val="2"/>
      </w:numPr>
      <w:spacing w:before="0" w:after="50"/>
      <w:contextualSpacing/>
    </w:pPr>
    <w:rPr>
      <w:rFonts w:ascii="Aptos" w:hAnsi="Aptos"/>
      <w:sz w:val="21"/>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50"/>
      <w:contextualSpacing/>
    </w:pPr>
    <w:rPr>
      <w:rFonts w:ascii="Aptos" w:hAnsi="Aptos"/>
      <w:sz w:val="21"/>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oe@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Application>LibreOffice/24.2.7.2$Linux_X86_64 LibreOffice_project/420$Build-2</Application>
  <AppVersion>15.0000</AppVersion>
  <Pages>4</Pages>
  <Words>1608</Words>
  <Characters>7793</Characters>
  <CharactersWithSpaces>9351</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Claude Code third-party services dashboard assignment</cp:keywords>
  <dc:language>en-US</dc:language>
  <cp:lastModifiedBy/>
  <dcterms:modified xsi:type="dcterms:W3CDTF">2026-09-22T14:59:26Z</dcterms:modified>
  <cp:revision>11</cp:revision>
  <dc:subject>AI Assisted Development of Products and Services</dc:subject>
  <dc:title>Third Party Services Dashboard Assignment</dc:title>
</cp:coreProperties>
</file>

<file path=docProps/custom.xml><?xml version="1.0" encoding="utf-8"?>
<Properties xmlns="http://schemas.openxmlformats.org/officeDocument/2006/custom-properties" xmlns:vt="http://schemas.openxmlformats.org/officeDocument/2006/docPropsVTypes"/>
</file>