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001A4" w14:textId="77CEC14B" w:rsidR="00A0167E" w:rsidRDefault="008875B7" w:rsidP="008875B7">
      <w:pPr>
        <w:pStyle w:val="Titre1"/>
      </w:pPr>
      <w:r>
        <w:t xml:space="preserve">Surface sterilization protocol for roots and </w:t>
      </w:r>
      <w:proofErr w:type="gramStart"/>
      <w:r>
        <w:t>leaves</w:t>
      </w:r>
      <w:r w:rsidR="00E77856">
        <w:t xml:space="preserve"> :</w:t>
      </w:r>
      <w:proofErr w:type="gramEnd"/>
      <w:r w:rsidR="00E77856">
        <w:t xml:space="preserve"> first step</w:t>
      </w:r>
      <w:r w:rsidR="00364D17">
        <w:t>s</w:t>
      </w:r>
      <w:r w:rsidR="00E77856">
        <w:t xml:space="preserve"> for the isolation of </w:t>
      </w:r>
      <w:proofErr w:type="spellStart"/>
      <w:r w:rsidR="00E77856">
        <w:t>endophytic</w:t>
      </w:r>
      <w:proofErr w:type="spellEnd"/>
      <w:r w:rsidR="00E77856">
        <w:t xml:space="preserve"> microorganisms</w:t>
      </w:r>
    </w:p>
    <w:p w14:paraId="6A0BA3C0" w14:textId="77777777" w:rsidR="008875B7" w:rsidRDefault="008875B7" w:rsidP="008875B7"/>
    <w:p w14:paraId="5B95FF46" w14:textId="77777777" w:rsidR="002220F2" w:rsidRDefault="002220F2" w:rsidP="002220F2">
      <w:pPr>
        <w:pStyle w:val="Titre2"/>
      </w:pPr>
      <w:r>
        <w:t xml:space="preserve">Objective: </w:t>
      </w:r>
    </w:p>
    <w:p w14:paraId="246F0A4E" w14:textId="77777777" w:rsidR="008875B7" w:rsidRDefault="00776E7B" w:rsidP="00776E7B">
      <w:pPr>
        <w:jc w:val="both"/>
      </w:pPr>
      <w:r>
        <w:t>Surface-</w:t>
      </w:r>
      <w:proofErr w:type="spellStart"/>
      <w:r>
        <w:t>sterilisation</w:t>
      </w:r>
      <w:proofErr w:type="spellEnd"/>
      <w:r>
        <w:t xml:space="preserve"> of host plant samples is an integral component of fungal endophyte work, and </w:t>
      </w:r>
      <w:proofErr w:type="gramStart"/>
      <w:r>
        <w:t>is used</w:t>
      </w:r>
      <w:proofErr w:type="gramEnd"/>
      <w:r>
        <w:t xml:space="preserve"> to remove epiphytic microorganisms from the surfaces of plant tissues. The time required in each </w:t>
      </w:r>
      <w:proofErr w:type="spellStart"/>
      <w:r>
        <w:t>sterilant</w:t>
      </w:r>
      <w:proofErr w:type="spellEnd"/>
      <w:r>
        <w:t xml:space="preserve"> can be determined in a pilot study and usually varies depending on the host plant tissue, age, sensitivity and thickness (</w:t>
      </w:r>
      <w:proofErr w:type="spellStart"/>
      <w:r>
        <w:t>Fröhlich</w:t>
      </w:r>
      <w:proofErr w:type="spellEnd"/>
      <w:r>
        <w:t xml:space="preserve">, Hyde &amp; </w:t>
      </w:r>
      <w:proofErr w:type="spellStart"/>
      <w:r>
        <w:t>Petrini</w:t>
      </w:r>
      <w:proofErr w:type="spellEnd"/>
      <w:r>
        <w:t xml:space="preserve">, 2000; Hyde &amp; </w:t>
      </w:r>
      <w:proofErr w:type="spellStart"/>
      <w:r>
        <w:t>Soytong</w:t>
      </w:r>
      <w:proofErr w:type="spellEnd"/>
      <w:r>
        <w:t xml:space="preserve">, 2008; Schulz &amp; Boyle, 2005; Schulz et al., 1998), and must be sufficient to </w:t>
      </w:r>
      <w:proofErr w:type="spellStart"/>
      <w:r>
        <w:t>sterilise</w:t>
      </w:r>
      <w:proofErr w:type="spellEnd"/>
      <w:r>
        <w:t xml:space="preserve"> the surface but not destroy the tissue (Schulz &amp; Boyle, 2005). Any fungi that are subsequently isolated from the plant samples are assumed </w:t>
      </w:r>
      <w:proofErr w:type="gramStart"/>
      <w:r>
        <w:t xml:space="preserve">to be </w:t>
      </w:r>
      <w:proofErr w:type="spellStart"/>
      <w:r>
        <w:t>endophytic</w:t>
      </w:r>
      <w:proofErr w:type="spellEnd"/>
      <w:proofErr w:type="gramEnd"/>
      <w:r>
        <w:t>, so it is crucial to have confidence in the surface-</w:t>
      </w:r>
      <w:proofErr w:type="spellStart"/>
      <w:r>
        <w:t>sterilisation</w:t>
      </w:r>
      <w:proofErr w:type="spellEnd"/>
      <w:r>
        <w:t xml:space="preserve"> process.</w:t>
      </w:r>
    </w:p>
    <w:p w14:paraId="52EB1F10" w14:textId="77777777" w:rsidR="008875B7" w:rsidRDefault="008875B7" w:rsidP="002220F2">
      <w:pPr>
        <w:pStyle w:val="Titre2"/>
      </w:pPr>
      <w:r>
        <w:t>Materials:</w:t>
      </w:r>
    </w:p>
    <w:p w14:paraId="211382A7" w14:textId="77777777" w:rsidR="008875B7" w:rsidRDefault="008875B7" w:rsidP="008875B7">
      <w:pPr>
        <w:pStyle w:val="Paragraphedeliste"/>
        <w:numPr>
          <w:ilvl w:val="0"/>
          <w:numId w:val="1"/>
        </w:numPr>
      </w:pPr>
      <w:r>
        <w:t>Ethanol 75 %</w:t>
      </w:r>
    </w:p>
    <w:p w14:paraId="04881258" w14:textId="77777777" w:rsidR="008875B7" w:rsidRDefault="008875B7" w:rsidP="008875B7">
      <w:pPr>
        <w:pStyle w:val="Paragraphedeliste"/>
        <w:numPr>
          <w:ilvl w:val="0"/>
          <w:numId w:val="1"/>
        </w:numPr>
      </w:pPr>
      <w:r>
        <w:t>Ultra-Pure Water</w:t>
      </w:r>
    </w:p>
    <w:p w14:paraId="73346CFE" w14:textId="77777777" w:rsidR="008875B7" w:rsidRDefault="008875B7" w:rsidP="008875B7">
      <w:pPr>
        <w:pStyle w:val="Paragraphedeliste"/>
        <w:numPr>
          <w:ilvl w:val="0"/>
          <w:numId w:val="1"/>
        </w:numPr>
      </w:pPr>
      <w:r>
        <w:t>Bleach 9</w:t>
      </w:r>
      <w:r w:rsidR="000571F1">
        <w:t xml:space="preserve"> </w:t>
      </w:r>
      <w:r>
        <w:t>%</w:t>
      </w:r>
    </w:p>
    <w:p w14:paraId="3D4640DD" w14:textId="7B926557" w:rsidR="008875B7" w:rsidRDefault="008875B7" w:rsidP="008875B7">
      <w:pPr>
        <w:pStyle w:val="Paragraphedeliste"/>
        <w:numPr>
          <w:ilvl w:val="0"/>
          <w:numId w:val="1"/>
        </w:numPr>
      </w:pPr>
      <w:r>
        <w:t>CTAB</w:t>
      </w:r>
      <w:r w:rsidR="001E10C9">
        <w:t xml:space="preserve"> buffer</w:t>
      </w:r>
      <w:r>
        <w:t xml:space="preserve"> </w:t>
      </w:r>
      <w:r w:rsidR="000571F1">
        <w:t xml:space="preserve">2 % </w:t>
      </w:r>
      <w:r w:rsidR="00B326AC">
        <w:t>(</w:t>
      </w:r>
      <w:proofErr w:type="spellStart"/>
      <w:r w:rsidR="00B326AC" w:rsidRPr="00B326AC">
        <w:t>Cetrimonium</w:t>
      </w:r>
      <w:proofErr w:type="spellEnd"/>
      <w:r w:rsidR="00B326AC" w:rsidRPr="00B326AC">
        <w:t xml:space="preserve"> bromide</w:t>
      </w:r>
      <w:r w:rsidR="00B326AC" w:rsidRPr="00B326AC">
        <w:t>)</w:t>
      </w:r>
    </w:p>
    <w:p w14:paraId="4B332A0A" w14:textId="77777777" w:rsidR="00971029" w:rsidRPr="00971029" w:rsidRDefault="00166C5D" w:rsidP="00971029">
      <w:pPr>
        <w:pStyle w:val="Paragraphedeliste"/>
        <w:numPr>
          <w:ilvl w:val="0"/>
          <w:numId w:val="1"/>
        </w:numPr>
        <w:spacing w:after="0" w:line="240" w:lineRule="auto"/>
        <w:contextualSpacing w:val="0"/>
      </w:pPr>
      <w:r>
        <w:t xml:space="preserve">Plastic </w:t>
      </w:r>
      <w:proofErr w:type="gramStart"/>
      <w:r>
        <w:t>container</w:t>
      </w:r>
      <w:r w:rsidR="00A84018">
        <w:t xml:space="preserve"> </w:t>
      </w:r>
      <w:r w:rsidR="00971029">
        <w:t>:</w:t>
      </w:r>
      <w:proofErr w:type="gramEnd"/>
      <w:r w:rsidR="00971029">
        <w:t xml:space="preserve"> 4 x 6</w:t>
      </w:r>
      <w:r w:rsidR="00971029" w:rsidRPr="00971029">
        <w:rPr>
          <w:rFonts w:ascii="Calibri" w:eastAsia="Calibri" w:hAnsi="Calibri" w:cs="Calibri"/>
          <w:color w:val="000000"/>
        </w:rPr>
        <w:t xml:space="preserve"> well</w:t>
      </w:r>
      <w:r w:rsidR="00A84018">
        <w:rPr>
          <w:rFonts w:ascii="Calibri" w:eastAsia="Calibri" w:hAnsi="Calibri" w:cs="Calibri"/>
          <w:color w:val="000000"/>
        </w:rPr>
        <w:t xml:space="preserve"> </w:t>
      </w:r>
      <w:r w:rsidR="00971029" w:rsidRPr="00971029">
        <w:rPr>
          <w:rFonts w:ascii="Calibri" w:eastAsia="Calibri" w:hAnsi="Calibri" w:cs="Calibri"/>
          <w:color w:val="000000"/>
        </w:rPr>
        <w:t>plates.</w:t>
      </w:r>
    </w:p>
    <w:p w14:paraId="04E08D9D" w14:textId="77777777" w:rsidR="002E1A1F" w:rsidRDefault="002E1A1F" w:rsidP="00971029">
      <w:pPr>
        <w:pStyle w:val="Paragraphedeliste"/>
        <w:numPr>
          <w:ilvl w:val="0"/>
          <w:numId w:val="1"/>
        </w:numPr>
        <w:spacing w:after="0" w:line="240" w:lineRule="auto"/>
        <w:contextualSpacing w:val="0"/>
      </w:pPr>
      <w:r>
        <w:t xml:space="preserve">Scissors </w:t>
      </w:r>
    </w:p>
    <w:p w14:paraId="35A57A8E" w14:textId="77777777" w:rsidR="002E1A1F" w:rsidRDefault="002E1A1F" w:rsidP="00971029">
      <w:pPr>
        <w:pStyle w:val="Paragraphedeliste"/>
        <w:numPr>
          <w:ilvl w:val="0"/>
          <w:numId w:val="1"/>
        </w:numPr>
        <w:spacing w:after="0"/>
      </w:pPr>
      <w:r>
        <w:t xml:space="preserve">Tweezers </w:t>
      </w:r>
    </w:p>
    <w:p w14:paraId="285B6E1B" w14:textId="77777777" w:rsidR="001E10C9" w:rsidRDefault="001E10C9" w:rsidP="00971029">
      <w:pPr>
        <w:pStyle w:val="Paragraphedeliste"/>
        <w:numPr>
          <w:ilvl w:val="0"/>
          <w:numId w:val="1"/>
        </w:numPr>
        <w:spacing w:after="0"/>
      </w:pPr>
      <w:r>
        <w:t xml:space="preserve">Beakers </w:t>
      </w:r>
    </w:p>
    <w:p w14:paraId="569BD773" w14:textId="77777777" w:rsidR="001E10C9" w:rsidRDefault="001E10C9" w:rsidP="00971029">
      <w:pPr>
        <w:pStyle w:val="Paragraphedeliste"/>
        <w:numPr>
          <w:ilvl w:val="0"/>
          <w:numId w:val="1"/>
        </w:numPr>
        <w:spacing w:after="0"/>
      </w:pPr>
      <w:r>
        <w:t>1 mL pipet</w:t>
      </w:r>
    </w:p>
    <w:p w14:paraId="33A54838" w14:textId="77777777" w:rsidR="001E10C9" w:rsidRDefault="001E10C9" w:rsidP="00971029">
      <w:pPr>
        <w:pStyle w:val="Paragraphedeliste"/>
        <w:numPr>
          <w:ilvl w:val="0"/>
          <w:numId w:val="1"/>
        </w:numPr>
        <w:spacing w:after="0"/>
      </w:pPr>
      <w:r>
        <w:t>12,5 mL pipet</w:t>
      </w:r>
    </w:p>
    <w:p w14:paraId="66D06655" w14:textId="77777777" w:rsidR="00971029" w:rsidRDefault="00971029" w:rsidP="00971029">
      <w:pPr>
        <w:pStyle w:val="Paragraphedeliste"/>
        <w:spacing w:after="0"/>
      </w:pPr>
    </w:p>
    <w:p w14:paraId="63F2AA7C" w14:textId="661765F3" w:rsidR="008875B7" w:rsidRDefault="008875B7" w:rsidP="002220F2">
      <w:pPr>
        <w:pStyle w:val="Titre2"/>
      </w:pPr>
      <w:r>
        <w:t>Method</w:t>
      </w:r>
      <w:r w:rsidR="00856826">
        <w:t xml:space="preserve"> (protocol adapted from </w:t>
      </w:r>
      <w:commentRangeStart w:id="0"/>
      <w:r w:rsidR="00856826">
        <w:t>XXX</w:t>
      </w:r>
      <w:commentRangeEnd w:id="0"/>
      <w:r w:rsidR="00364D17">
        <w:rPr>
          <w:rStyle w:val="Marquedecommentaire"/>
          <w:rFonts w:asciiTheme="minorHAnsi" w:eastAsiaTheme="minorHAnsi" w:hAnsiTheme="minorHAnsi" w:cstheme="minorBidi"/>
          <w:color w:val="auto"/>
        </w:rPr>
        <w:commentReference w:id="0"/>
      </w:r>
      <w:r w:rsidR="00856826">
        <w:t>)</w:t>
      </w:r>
      <w:r>
        <w:t>:</w:t>
      </w:r>
    </w:p>
    <w:p w14:paraId="6F834E8E" w14:textId="77777777" w:rsidR="00A84018" w:rsidRDefault="00A84018" w:rsidP="00A84018"/>
    <w:p w14:paraId="1B6992ED" w14:textId="77777777" w:rsidR="006F4A58" w:rsidRDefault="00A84018" w:rsidP="00A84018">
      <w:r w:rsidRPr="00A84018">
        <w:rPr>
          <w:b/>
        </w:rPr>
        <w:t xml:space="preserve">Part </w:t>
      </w:r>
      <w:proofErr w:type="gramStart"/>
      <w:r w:rsidRPr="00A84018">
        <w:rPr>
          <w:b/>
        </w:rPr>
        <w:t>1</w:t>
      </w:r>
      <w:r>
        <w:t xml:space="preserve"> :</w:t>
      </w:r>
      <w:proofErr w:type="gramEnd"/>
      <w:r>
        <w:t xml:space="preserve"> </w:t>
      </w:r>
      <w:r w:rsidR="006F4A58">
        <w:t>Weight the sample</w:t>
      </w:r>
      <w:r>
        <w:t xml:space="preserve"> (ecophysiology lab)</w:t>
      </w:r>
    </w:p>
    <w:p w14:paraId="3C3652F5" w14:textId="77777777" w:rsidR="00A84018" w:rsidRDefault="00A84018" w:rsidP="00A84018">
      <w:r w:rsidRPr="00A84018">
        <w:rPr>
          <w:b/>
        </w:rPr>
        <w:t xml:space="preserve">Part </w:t>
      </w:r>
      <w:proofErr w:type="gramStart"/>
      <w:r w:rsidRPr="00A84018">
        <w:rPr>
          <w:b/>
        </w:rPr>
        <w:t>2</w:t>
      </w:r>
      <w:r>
        <w:t xml:space="preserve"> :</w:t>
      </w:r>
      <w:proofErr w:type="gramEnd"/>
      <w:r>
        <w:t xml:space="preserve"> Sterilization (Genetics’ lab)</w:t>
      </w:r>
    </w:p>
    <w:p w14:paraId="0B195813" w14:textId="77777777" w:rsidR="008E02E8" w:rsidRDefault="002E1A1F" w:rsidP="00E77856">
      <w:r>
        <w:t>The</w:t>
      </w:r>
      <w:r>
        <w:t xml:space="preserve"> tools </w:t>
      </w:r>
      <w:r>
        <w:t xml:space="preserve">(tweezers and scissors) </w:t>
      </w:r>
      <w:r>
        <w:t>used for leaf</w:t>
      </w:r>
      <w:r>
        <w:t>/root</w:t>
      </w:r>
      <w:r>
        <w:t xml:space="preserve"> handling </w:t>
      </w:r>
      <w:r>
        <w:t>have to be</w:t>
      </w:r>
      <w:r>
        <w:t xml:space="preserve"> sterilized prior to e</w:t>
      </w:r>
      <w:r>
        <w:t>ach use, by dipping them into 75</w:t>
      </w:r>
      <w:r>
        <w:t xml:space="preserve">% alcohol </w:t>
      </w:r>
      <w:commentRangeStart w:id="1"/>
      <w:r w:rsidRPr="002E1A1F">
        <w:rPr>
          <w:color w:val="FF0000"/>
        </w:rPr>
        <w:t xml:space="preserve">and flaming over an electric </w:t>
      </w:r>
      <w:proofErr w:type="spellStart"/>
      <w:r w:rsidRPr="002E1A1F">
        <w:rPr>
          <w:color w:val="FF0000"/>
        </w:rPr>
        <w:t>bunsen</w:t>
      </w:r>
      <w:proofErr w:type="spellEnd"/>
      <w:r w:rsidRPr="002E1A1F">
        <w:rPr>
          <w:color w:val="FF0000"/>
        </w:rPr>
        <w:t xml:space="preserve"> burner</w:t>
      </w:r>
      <w:r>
        <w:t>.</w:t>
      </w:r>
      <w:r>
        <w:t xml:space="preserve"> </w:t>
      </w:r>
      <w:commentRangeEnd w:id="1"/>
      <w:r w:rsidR="0073494F">
        <w:rPr>
          <w:rStyle w:val="Marquedecommentaire"/>
        </w:rPr>
        <w:commentReference w:id="1"/>
      </w:r>
    </w:p>
    <w:p w14:paraId="665486EC" w14:textId="77777777" w:rsidR="008E02E8" w:rsidRDefault="00971029" w:rsidP="00E77856">
      <w:r>
        <w:t xml:space="preserve">Make sure the </w:t>
      </w:r>
      <w:r w:rsidR="008E02E8">
        <w:t xml:space="preserve">4x6 </w:t>
      </w:r>
      <w:r w:rsidR="00A84018">
        <w:t>well plates</w:t>
      </w:r>
      <w:r>
        <w:t xml:space="preserve"> </w:t>
      </w:r>
      <w:r w:rsidR="008E02E8">
        <w:t xml:space="preserve">are sterilized prior to each use by placing them under UV radiation for 20 min. </w:t>
      </w:r>
    </w:p>
    <w:p w14:paraId="53C90A83" w14:textId="77777777" w:rsidR="00E77856" w:rsidRPr="00E77856" w:rsidRDefault="00E77856" w:rsidP="00E77856">
      <w:r>
        <w:t>S</w:t>
      </w:r>
      <w:r w:rsidR="00A84018">
        <w:t>oak</w:t>
      </w:r>
      <w:r>
        <w:t xml:space="preserve"> the samples in a series of solutions as followed:</w:t>
      </w:r>
    </w:p>
    <w:p w14:paraId="62A52A51" w14:textId="77777777" w:rsidR="008875B7" w:rsidRDefault="00E77856" w:rsidP="008875B7">
      <w:pPr>
        <w:pStyle w:val="Paragraphedeliste"/>
        <w:numPr>
          <w:ilvl w:val="0"/>
          <w:numId w:val="2"/>
        </w:numPr>
      </w:pPr>
      <w:r>
        <w:t>Soak</w:t>
      </w:r>
      <w:r w:rsidR="008875B7">
        <w:t xml:space="preserve"> in 2 mL Ethanol 75 % for 30s</w:t>
      </w:r>
    </w:p>
    <w:p w14:paraId="75554063" w14:textId="77777777" w:rsidR="008875B7" w:rsidRDefault="008875B7" w:rsidP="008875B7">
      <w:pPr>
        <w:pStyle w:val="Paragraphedeliste"/>
        <w:numPr>
          <w:ilvl w:val="0"/>
          <w:numId w:val="2"/>
        </w:numPr>
      </w:pPr>
      <w:r>
        <w:t xml:space="preserve">Rinse in 2 mL of ultra-pure water </w:t>
      </w:r>
      <w:r>
        <w:t>for 30s</w:t>
      </w:r>
    </w:p>
    <w:p w14:paraId="6294036F" w14:textId="77777777" w:rsidR="008875B7" w:rsidRDefault="00E77856" w:rsidP="008875B7">
      <w:pPr>
        <w:pStyle w:val="Paragraphedeliste"/>
        <w:numPr>
          <w:ilvl w:val="0"/>
          <w:numId w:val="2"/>
        </w:numPr>
      </w:pPr>
      <w:r>
        <w:t>Soak</w:t>
      </w:r>
      <w:r w:rsidR="008875B7">
        <w:t xml:space="preserve"> in 2 mL bleach 9 % </w:t>
      </w:r>
      <w:r w:rsidR="008875B7">
        <w:t>for 30s</w:t>
      </w:r>
    </w:p>
    <w:p w14:paraId="6354A1B3" w14:textId="77777777" w:rsidR="008875B7" w:rsidRDefault="008875B7" w:rsidP="008875B7">
      <w:pPr>
        <w:pStyle w:val="Paragraphedeliste"/>
        <w:numPr>
          <w:ilvl w:val="0"/>
          <w:numId w:val="2"/>
        </w:numPr>
      </w:pPr>
      <w:r>
        <w:t xml:space="preserve">Rinse </w:t>
      </w:r>
      <w:r>
        <w:t>in 2 mL of ultra-pure water for 30s</w:t>
      </w:r>
      <w:r>
        <w:t xml:space="preserve"> – repeat again for 30s</w:t>
      </w:r>
    </w:p>
    <w:p w14:paraId="40CC2AD7" w14:textId="45C9B1C4" w:rsidR="008875B7" w:rsidRDefault="00E77856" w:rsidP="008875B7">
      <w:pPr>
        <w:pStyle w:val="Paragraphedeliste"/>
        <w:numPr>
          <w:ilvl w:val="0"/>
          <w:numId w:val="2"/>
        </w:numPr>
      </w:pPr>
      <w:r>
        <w:lastRenderedPageBreak/>
        <w:t>Soak</w:t>
      </w:r>
      <w:r w:rsidR="008875B7">
        <w:t xml:space="preserve"> in 2 mL of CTAB </w:t>
      </w:r>
      <w:r w:rsidR="001E10C9">
        <w:t xml:space="preserve">buffer </w:t>
      </w:r>
      <w:r w:rsidR="00B326AC">
        <w:t>2 %</w:t>
      </w:r>
      <w:r w:rsidR="008875B7">
        <w:t xml:space="preserve"> for </w:t>
      </w:r>
      <w:proofErr w:type="gramStart"/>
      <w:r w:rsidR="008875B7">
        <w:t>30s :</w:t>
      </w:r>
      <w:proofErr w:type="gramEnd"/>
      <w:r w:rsidR="00B326AC" w:rsidRPr="00B326A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326AC" w:rsidRPr="00B326AC">
        <w:t>CTAB serves as an important surfactant in the DNA extraction buffer system to remove membrane lipids and promote cell lysis.</w:t>
      </w:r>
      <w:bookmarkStart w:id="2" w:name="_GoBack"/>
      <w:bookmarkEnd w:id="2"/>
    </w:p>
    <w:p w14:paraId="739459A3" w14:textId="77777777" w:rsidR="008875B7" w:rsidRDefault="00851B38" w:rsidP="008875B7">
      <w:pPr>
        <w:pStyle w:val="Paragraphedeliste"/>
        <w:numPr>
          <w:ilvl w:val="0"/>
          <w:numId w:val="2"/>
        </w:numPr>
      </w:pPr>
      <w:r>
        <w:t xml:space="preserve">Place sample in 15 mL tube </w:t>
      </w:r>
    </w:p>
    <w:p w14:paraId="1D3FB2C2" w14:textId="77777777" w:rsidR="00851B38" w:rsidRDefault="00851B38" w:rsidP="00E77856">
      <w:pPr>
        <w:pStyle w:val="Paragraphedeliste"/>
        <w:numPr>
          <w:ilvl w:val="0"/>
          <w:numId w:val="2"/>
        </w:numPr>
      </w:pPr>
      <w:r>
        <w:t>Keep 2 mL of the CTAB bath for the negative control</w:t>
      </w:r>
      <w:r w:rsidR="00E77856">
        <w:t xml:space="preserve">. </w:t>
      </w:r>
      <w:r w:rsidR="00E77856">
        <w:t xml:space="preserve">The success of </w:t>
      </w:r>
      <w:r w:rsidR="00E77856">
        <w:t xml:space="preserve">this </w:t>
      </w:r>
      <w:r w:rsidR="00E77856">
        <w:t xml:space="preserve">surface sterilization method </w:t>
      </w:r>
      <w:r w:rsidR="00E77856">
        <w:t xml:space="preserve">is </w:t>
      </w:r>
      <w:r w:rsidR="00E77856">
        <w:t xml:space="preserve">confirmed by the absence of microbial </w:t>
      </w:r>
      <w:r w:rsidR="00887FAE">
        <w:t>sequences</w:t>
      </w:r>
      <w:r w:rsidR="00E77856">
        <w:t xml:space="preserve"> </w:t>
      </w:r>
      <w:r w:rsidR="00887FAE">
        <w:t xml:space="preserve">found in </w:t>
      </w:r>
      <w:r w:rsidR="00E77856">
        <w:t>this last step.</w:t>
      </w:r>
    </w:p>
    <w:p w14:paraId="2FB98FB9" w14:textId="77777777" w:rsidR="00851B38" w:rsidRDefault="00851B38" w:rsidP="008875B7">
      <w:pPr>
        <w:pStyle w:val="Paragraphedeliste"/>
        <w:numPr>
          <w:ilvl w:val="0"/>
          <w:numId w:val="2"/>
        </w:numPr>
      </w:pPr>
      <w:r>
        <w:t>Store samples at -20°C</w:t>
      </w:r>
    </w:p>
    <w:p w14:paraId="7CCB7E7A" w14:textId="77777777" w:rsidR="00851B38" w:rsidRDefault="00851B38" w:rsidP="008875B7">
      <w:pPr>
        <w:pStyle w:val="Paragraphedeliste"/>
        <w:numPr>
          <w:ilvl w:val="0"/>
          <w:numId w:val="2"/>
        </w:numPr>
      </w:pPr>
      <w:r>
        <w:t>Throw in the sink the solutions</w:t>
      </w:r>
      <w:r w:rsidR="008E02E8">
        <w:t>. Clean plastic containers with ultra-pure water.</w:t>
      </w:r>
    </w:p>
    <w:p w14:paraId="25BFF918" w14:textId="77777777" w:rsidR="00851B38" w:rsidRDefault="00851B38" w:rsidP="00851B38"/>
    <w:p w14:paraId="50C3E16A" w14:textId="77777777" w:rsidR="00851B38" w:rsidRPr="008875B7" w:rsidRDefault="00851B38" w:rsidP="00851B38"/>
    <w:sectPr w:rsidR="00851B38" w:rsidRPr="008875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ion Boisseaux" w:date="2021-08-25T16:37:00Z" w:initials="MB">
    <w:p w14:paraId="23B349A3" w14:textId="5CD1CDBD" w:rsidR="00364D17" w:rsidRDefault="00364D17">
      <w:pPr>
        <w:pStyle w:val="Commentaire"/>
      </w:pPr>
      <w:r>
        <w:rPr>
          <w:rStyle w:val="Marquedecommentaire"/>
        </w:rPr>
        <w:annotationRef/>
      </w:r>
      <w:r>
        <w:t>Ask Heidy</w:t>
      </w:r>
    </w:p>
  </w:comment>
  <w:comment w:id="1" w:author="Marion Boisseaux" w:date="2021-08-25T16:36:00Z" w:initials="MB">
    <w:p w14:paraId="31DD5F84" w14:textId="77777777" w:rsidR="0073494F" w:rsidRDefault="0073494F">
      <w:pPr>
        <w:pStyle w:val="Commentaire"/>
      </w:pPr>
      <w:r>
        <w:rPr>
          <w:rStyle w:val="Marquedecommentaire"/>
        </w:rPr>
        <w:annotationRef/>
      </w:r>
      <w:r>
        <w:t>What should be 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B349A3" w15:done="0"/>
  <w15:commentEx w15:paraId="31DD5F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F453B"/>
    <w:multiLevelType w:val="multilevel"/>
    <w:tmpl w:val="5BCC3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47C74"/>
    <w:multiLevelType w:val="hybridMultilevel"/>
    <w:tmpl w:val="8DF6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C4160"/>
    <w:multiLevelType w:val="hybridMultilevel"/>
    <w:tmpl w:val="8A70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B6F3A"/>
    <w:multiLevelType w:val="hybridMultilevel"/>
    <w:tmpl w:val="A790E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n Boisseaux">
    <w15:presenceInfo w15:providerId="AD" w15:userId="S-1-5-21-3992190984-3730263522-381638147-12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2F"/>
    <w:rsid w:val="000571F1"/>
    <w:rsid w:val="00166C5D"/>
    <w:rsid w:val="001E10C9"/>
    <w:rsid w:val="002220F2"/>
    <w:rsid w:val="002E1A1F"/>
    <w:rsid w:val="00364D17"/>
    <w:rsid w:val="006817DF"/>
    <w:rsid w:val="006F4A58"/>
    <w:rsid w:val="0073494F"/>
    <w:rsid w:val="00776E7B"/>
    <w:rsid w:val="00851B38"/>
    <w:rsid w:val="00856826"/>
    <w:rsid w:val="008875B7"/>
    <w:rsid w:val="00887FAE"/>
    <w:rsid w:val="008B3E20"/>
    <w:rsid w:val="008E02E8"/>
    <w:rsid w:val="00971029"/>
    <w:rsid w:val="00A84018"/>
    <w:rsid w:val="00AF682F"/>
    <w:rsid w:val="00B326AC"/>
    <w:rsid w:val="00E77856"/>
    <w:rsid w:val="00E8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EBC"/>
  <w15:chartTrackingRefBased/>
  <w15:docId w15:val="{6847E196-26A4-45C6-B661-245EC351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2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5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875B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87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875B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22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7349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3494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3494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494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494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4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4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UMR EcoFoG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Boisseaux</dc:creator>
  <cp:keywords/>
  <dc:description/>
  <cp:lastModifiedBy>Marion Boisseaux</cp:lastModifiedBy>
  <cp:revision>20</cp:revision>
  <dcterms:created xsi:type="dcterms:W3CDTF">2021-08-25T18:01:00Z</dcterms:created>
  <dcterms:modified xsi:type="dcterms:W3CDTF">2021-08-25T19:40:00Z</dcterms:modified>
</cp:coreProperties>
</file>