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C2B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1134"/>
        <w:jc w:val="both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Процесс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оформления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внешнего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вида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документа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целом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или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его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фрагментов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в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любой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программной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среде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называют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форматированием.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Слово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«форматирование»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происходит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от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слова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«форма»,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т.е.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чему-либо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надо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придать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определенную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форму.</w:t>
      </w:r>
    </w:p>
    <w:p w14:paraId="2E269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drawing>
          <wp:inline distT="0" distB="0" distL="114300" distR="114300">
            <wp:extent cx="396875" cy="195580"/>
            <wp:effectExtent l="0" t="0" r="0" b="10795"/>
            <wp:docPr id="2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  <w:drawing>
          <wp:inline distT="0" distB="0" distL="114300" distR="114300">
            <wp:extent cx="907415" cy="194310"/>
            <wp:effectExtent l="0" t="0" r="13335" b="12065"/>
            <wp:docPr id="3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711F">
      <w:pPr>
        <w:spacing w:line="360" w:lineRule="auto"/>
        <w:ind w:firstLine="709"/>
        <w:jc w:val="both"/>
        <w:rPr>
          <w:rFonts w:hint="default" w:ascii="Segoe UI" w:hAnsi="Segoe UI" w:cs="Segoe UI"/>
          <w:sz w:val="28"/>
          <w:szCs w:val="28"/>
          <w:lang w:val="en-US"/>
        </w:rPr>
      </w:pPr>
    </w:p>
    <w:p w14:paraId="13D5D849">
      <w:pPr>
        <w:pStyle w:val="5"/>
        <w:numPr>
          <w:ilvl w:val="0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Процессор</w:t>
      </w:r>
    </w:p>
    <w:p w14:paraId="0DD71D7F">
      <w:pPr>
        <w:pStyle w:val="5"/>
        <w:numPr>
          <w:ilvl w:val="0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Память</w:t>
      </w:r>
    </w:p>
    <w:p w14:paraId="109354BA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Оперативная память</w:t>
      </w:r>
    </w:p>
    <w:p w14:paraId="7F2610E6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Долговременная память</w:t>
      </w:r>
    </w:p>
    <w:p w14:paraId="726343A2">
      <w:pPr>
        <w:pStyle w:val="5"/>
        <w:numPr>
          <w:ilvl w:val="2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Жесткий магнитный диск</w:t>
      </w:r>
    </w:p>
    <w:p w14:paraId="65269642">
      <w:pPr>
        <w:pStyle w:val="5"/>
        <w:numPr>
          <w:ilvl w:val="2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Дискета</w:t>
      </w:r>
    </w:p>
    <w:p w14:paraId="145F5E49">
      <w:pPr>
        <w:pStyle w:val="5"/>
        <w:numPr>
          <w:ilvl w:val="2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Флэш-память</w:t>
      </w:r>
    </w:p>
    <w:p w14:paraId="29B0D71C">
      <w:pPr>
        <w:pStyle w:val="5"/>
        <w:numPr>
          <w:ilvl w:val="2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Оптические диски</w:t>
      </w:r>
    </w:p>
    <w:p w14:paraId="003916AE">
      <w:pPr>
        <w:pStyle w:val="5"/>
        <w:numPr>
          <w:ilvl w:val="3"/>
          <w:numId w:val="2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CD</w:t>
      </w:r>
    </w:p>
    <w:p w14:paraId="2927CBF5">
      <w:pPr>
        <w:pStyle w:val="5"/>
        <w:numPr>
          <w:ilvl w:val="3"/>
          <w:numId w:val="2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DVD</w:t>
      </w:r>
    </w:p>
    <w:p w14:paraId="76C83910">
      <w:pPr>
        <w:pStyle w:val="5"/>
        <w:numPr>
          <w:ilvl w:val="0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Устройства ввода</w:t>
      </w:r>
    </w:p>
    <w:p w14:paraId="7A4218D7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Клавиатура</w:t>
      </w:r>
    </w:p>
    <w:p w14:paraId="54BFDE06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Мышь</w:t>
      </w:r>
    </w:p>
    <w:p w14:paraId="5FB57800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Сканер</w:t>
      </w:r>
    </w:p>
    <w:p w14:paraId="4FC98073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Графический планшет</w:t>
      </w:r>
    </w:p>
    <w:p w14:paraId="00519D90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Цифровая камера</w:t>
      </w:r>
    </w:p>
    <w:p w14:paraId="5616525C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Микрофон</w:t>
      </w:r>
    </w:p>
    <w:p w14:paraId="31628457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Джойстик</w:t>
      </w:r>
    </w:p>
    <w:p w14:paraId="2B7BDB91">
      <w:pPr>
        <w:pStyle w:val="5"/>
        <w:numPr>
          <w:ilvl w:val="0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Устройства вывода</w:t>
      </w:r>
    </w:p>
    <w:p w14:paraId="49A31AF9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Монитор</w:t>
      </w:r>
    </w:p>
    <w:p w14:paraId="114E9F5F">
      <w:pPr>
        <w:pStyle w:val="5"/>
        <w:numPr>
          <w:ilvl w:val="2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Жидкокристаллический монитор</w:t>
      </w:r>
    </w:p>
    <w:p w14:paraId="1044BBFB">
      <w:pPr>
        <w:pStyle w:val="5"/>
        <w:numPr>
          <w:ilvl w:val="2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Монитор на электронно-лучевой трубке</w:t>
      </w:r>
    </w:p>
    <w:p w14:paraId="37EC5610">
      <w:pPr>
        <w:pStyle w:val="5"/>
        <w:numPr>
          <w:ilvl w:val="1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Принтер</w:t>
      </w:r>
    </w:p>
    <w:p w14:paraId="00AE8167">
      <w:pPr>
        <w:pStyle w:val="5"/>
        <w:numPr>
          <w:ilvl w:val="2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Матричный принтер</w:t>
      </w:r>
    </w:p>
    <w:p w14:paraId="41A6FAE0">
      <w:pPr>
        <w:pStyle w:val="5"/>
        <w:numPr>
          <w:ilvl w:val="2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Струйный принтер</w:t>
      </w:r>
    </w:p>
    <w:p w14:paraId="3DF32E88">
      <w:pPr>
        <w:pStyle w:val="5"/>
        <w:numPr>
          <w:ilvl w:val="2"/>
          <w:numId w:val="1"/>
        </w:numPr>
        <w:spacing w:after="80"/>
        <w:rPr>
          <w:rFonts w:hint="default" w:ascii="Segoe UI" w:hAnsi="Segoe UI" w:cs="Segoe UI"/>
          <w:sz w:val="28"/>
          <w:szCs w:val="28"/>
        </w:rPr>
      </w:pPr>
      <w:r>
        <w:rPr>
          <w:rFonts w:hint="default" w:ascii="Segoe UI" w:hAnsi="Segoe UI" w:cs="Segoe UI"/>
          <w:sz w:val="28"/>
          <w:szCs w:val="28"/>
        </w:rPr>
        <w:t>Лазерный принтер</w:t>
      </w:r>
    </w:p>
    <w:p w14:paraId="54E2932B">
      <w:pPr>
        <w:rPr>
          <w:rFonts w:hint="default" w:ascii="Segoe UI" w:hAnsi="Segoe UI" w:cs="Segoe UI"/>
          <w:sz w:val="28"/>
          <w:szCs w:val="28"/>
        </w:rPr>
      </w:pPr>
    </w:p>
    <w:p w14:paraId="7B01AB74">
      <w:pPr>
        <w:pStyle w:val="5"/>
        <w:numPr>
          <w:ilvl w:val="0"/>
          <w:numId w:val="3"/>
        </w:numPr>
        <w:rPr>
          <w:rFonts w:hint="default" w:ascii="Segoe UI" w:hAnsi="Segoe UI" w:cs="Segoe UI"/>
          <w:sz w:val="28"/>
          <w:szCs w:val="28"/>
        </w:rPr>
      </w:pPr>
      <m:oMath>
        <m:f>
          <m:fPr>
            <m:ctrlPr>
              <w:rPr>
                <w:rFonts w:hint="default" w:ascii="Cambria Math" w:hAnsi="Cambria Math" w:cs="Segoe UI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Segoe UI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</w:rPr>
                    </m:ctrlPr>
                  </m:e>
                </m:acc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3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2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hint="default" w:ascii="Cambria Math" w:hAnsi="Cambria Math" w:cs="Segoe UI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Segoe UI"/>
                <w:sz w:val="28"/>
                <w:szCs w:val="28"/>
              </w:rPr>
              <m:t>∂</m:t>
            </m:r>
            <m:r>
              <m:rPr/>
              <w:rPr>
                <w:rFonts w:hint="default" w:ascii="Cambria Math" w:hAnsi="Cambria Math" w:cs="Segoe UI"/>
                <w:sz w:val="28"/>
                <w:szCs w:val="28"/>
                <w:lang w:val="en-US"/>
              </w:rPr>
              <m:t>t</m:t>
            </m:r>
            <m:ctrlPr>
              <w:rPr>
                <w:rFonts w:hint="default" w:ascii="Cambria Math" w:hAnsi="Cambria Math" w:cs="Segoe UI"/>
                <w:i/>
                <w:sz w:val="28"/>
                <w:szCs w:val="28"/>
              </w:rPr>
            </m:ctrlPr>
          </m:den>
        </m:f>
        <m:r>
          <m:rPr/>
          <w:rPr>
            <w:rFonts w:hint="default" w:ascii="Cambria Math" w:hAnsi="Cambria Math" w:cs="Segoe UI"/>
            <w:sz w:val="28"/>
            <w:szCs w:val="28"/>
          </w:rPr>
          <m:t>=0</m:t>
        </m:r>
        <m:r>
          <m:rPr/>
          <w:rPr>
            <w:rFonts w:hint="default" w:ascii="Cambria Math" w:hAnsi="Cambria Math" w:cs="Segoe UI"/>
            <w:sz w:val="28"/>
            <w:szCs w:val="28"/>
            <w:lang w:val="en-US"/>
          </w:rPr>
          <m:t>+</m:t>
        </m:r>
        <m:f>
          <m:fP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Segoe UI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Segoe UI"/>
                <w:sz w:val="28"/>
                <w:szCs w:val="28"/>
                <w:lang w:val="en-US"/>
              </w:rPr>
              <m:t>ρ</m:t>
            </m: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den>
        </m:f>
        <m:f>
          <m:fPr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∂(p</m:t>
                </m:r>
                <m:sSub>
                  <m:sSubPr>
                    <m:ctrlPr>
                      <w:rPr>
                        <w:rFonts w:hint="default" w:ascii="Cambria Math" w:hAnsi="Cambria Math" w:cs="Segoe UI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hint="default" w:ascii="Cambria Math" w:hAnsi="Cambria Math" w:cs="Segoe UI" w:eastAsiaTheme="minorEastAsia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 w:cs="Segoe UI" w:eastAsiaTheme="minorEastAsia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ctrlPr>
                          <w:rPr>
                            <w:rFonts w:hint="default" w:ascii="Cambria Math" w:hAnsi="Cambria Math" w:cs="Segoe UI" w:eastAsiaTheme="minorEastAsia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="Segoe UI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 w:eastAsiaTheme="minorEastAsia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Segoe UI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Segoe UI" w:eastAsiaTheme="minorEastAsia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Segoe UI" w:eastAsiaTheme="minorEastAsia"/>
            <w:sz w:val="28"/>
            <w:szCs w:val="28"/>
            <w:lang w:val="en-US"/>
          </w:rPr>
          <m:t>−</m:t>
        </m:r>
        <m:f>
          <m:fPr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∂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p>
            </m:sSup>
            <m:sSubSup>
              <m:sSubSup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hint="default" w:ascii="Cambria Math" w:hAnsi="Cambria Math" w:cs="Segoe UI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Segoe UI" w:eastAsiaTheme="minorEastAsia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hint="default" w:ascii="Cambria Math" w:hAnsi="Cambria Math" w:cs="Segoe UI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e>
                </m:acc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default" w:ascii="Cambria Math" w:hAnsi="Cambria Math" w:cs="Segoe UI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Segoe UI" w:eastAsiaTheme="minorEastAsia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hint="default" w:ascii="Cambria Math" w:hAnsi="Cambria Math" w:cs="Segoe UI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e>
                </m:acc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Segoe UI" w:eastAsiaTheme="minorEastAsia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Segoe UI" w:eastAsiaTheme="minorEastAsia"/>
            <w:sz w:val="28"/>
            <w:szCs w:val="28"/>
            <w:lang w:val="en-US"/>
          </w:rPr>
          <m:t>+v</m:t>
        </m:r>
        <m:f>
          <m:fPr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∂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p>
            </m:sSup>
            <m:sSubSup>
              <m:sSubSup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hint="default" w:ascii="Cambria Math" w:hAnsi="Cambria Math" w:cs="Segoe UI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Segoe UI" w:eastAsiaTheme="minorEastAsia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hint="default" w:ascii="Cambria Math" w:hAnsi="Cambria Math" w:cs="Segoe UI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e>
                </m:acc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p>
            </m:sSubSup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Segoe UI" w:eastAsiaTheme="minorEastAsia"/>
                <w:sz w:val="28"/>
                <w:szCs w:val="28"/>
                <w:lang w:val="en-US"/>
              </w:rPr>
              <m:t>∂</m:t>
            </m:r>
            <m:sSubSup>
              <m:sSubSup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p>
            </m:sSubSup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Segoe UI" w:eastAsiaTheme="minorEastAsia"/>
            <w:sz w:val="28"/>
            <w:szCs w:val="28"/>
            <w:lang w:val="en-US"/>
          </w:rPr>
          <m:t>−2v</m:t>
        </m:r>
        <m:acc>
          <m:accPr>
            <m:chr m:val="̅"/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="Segoe UI" w:eastAsiaTheme="minorEastAsia"/>
                <w:sz w:val="28"/>
                <w:szCs w:val="28"/>
                <w:lang w:val="en-US"/>
              </w:rPr>
              <m:t>∇</m:t>
            </m:r>
            <m:sSub>
              <m:sSub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Segoe UI" w:eastAsiaTheme="minorEastAsia"/>
                <w:sz w:val="28"/>
                <w:szCs w:val="28"/>
                <w:lang w:val="en-US"/>
              </w:rPr>
              <m:t>∇</m:t>
            </m:r>
            <m:sSub>
              <m:sSubP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 w:eastAsiaTheme="minorEastAsia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Segoe UI" w:eastAsiaTheme="minorEastAsia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Segoe UI" w:eastAsiaTheme="minorEastAsia"/>
                <w:i/>
                <w:sz w:val="28"/>
                <w:szCs w:val="28"/>
                <w:lang w:val="en-US"/>
              </w:rPr>
            </m:ctrlPr>
          </m:e>
        </m:acc>
      </m:oMath>
    </w:p>
    <w:p w14:paraId="41686B2B">
      <w:pPr>
        <w:pStyle w:val="5"/>
        <w:numPr>
          <w:ilvl w:val="0"/>
          <w:numId w:val="3"/>
        </w:numPr>
        <w:rPr>
          <w:rFonts w:hint="default" w:ascii="Segoe UI" w:hAnsi="Segoe UI" w:cs="Segoe UI" w:eastAsiaTheme="minorEastAsia"/>
          <w:sz w:val="28"/>
          <w:szCs w:val="28"/>
        </w:rPr>
      </w:pPr>
      <m:oMath>
        <m:r>
          <m:rPr/>
          <w:rPr>
            <w:rFonts w:hint="default" w:ascii="Cambria Math" w:hAnsi="Cambria Math" w:cs="Segoe UI"/>
            <w:sz w:val="28"/>
            <w:szCs w:val="28"/>
            <w:lang w:val="en-US"/>
          </w:rPr>
          <m:t>ρ</m:t>
        </m:r>
        <m:d>
          <m:dP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Segoe UI"/>
                <w:sz w:val="28"/>
                <w:szCs w:val="28"/>
              </w:rPr>
              <m:t>+</m:t>
            </m:r>
            <m:sSub>
              <m:sSub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sub>
            </m:sSub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∂r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Segoe UI"/>
                <w:sz w:val="28"/>
                <w:szCs w:val="28"/>
              </w:rPr>
              <m:t>+</m:t>
            </m:r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1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sSub>
              <m:sSub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φ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sub>
            </m:sSub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∂φ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Segoe UI"/>
                <w:sz w:val="28"/>
                <w:szCs w:val="28"/>
              </w:rPr>
              <m:t>+</m:t>
            </m:r>
            <m:sSub>
              <m:sSub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sub>
            </m:sSub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∂z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Segoe UI"/>
            <w:sz w:val="28"/>
            <w:szCs w:val="28"/>
          </w:rPr>
          <m:t>=−</m:t>
        </m:r>
        <m:f>
          <m:fP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Segoe UI"/>
                <w:sz w:val="28"/>
                <w:szCs w:val="28"/>
                <w:lang w:val="en-US"/>
              </w:rPr>
              <m:t>∂p</m:t>
            </m: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Segoe UI"/>
                <w:sz w:val="28"/>
                <w:szCs w:val="28"/>
                <w:lang w:val="en-US"/>
              </w:rPr>
              <m:t>∂z</m:t>
            </m: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Segoe UI"/>
            <w:sz w:val="28"/>
            <w:szCs w:val="28"/>
          </w:rPr>
          <m:t>+</m:t>
        </m:r>
        <m:r>
          <m:rPr/>
          <w:rPr>
            <w:rFonts w:hint="default" w:ascii="Cambria Math" w:hAnsi="Cambria Math" w:cs="Segoe UI"/>
            <w:sz w:val="28"/>
            <w:szCs w:val="28"/>
            <w:lang w:val="en-US"/>
          </w:rPr>
          <m:t>μ</m:t>
        </m:r>
        <m:d>
          <m:dP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1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∂r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d>
              <m:d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r</m:t>
                </m:r>
                <m:f>
                  <m:f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hint="default" w:ascii="Cambria Math" w:hAnsi="Cambria Math" w:cs="Segoe U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Segoe UI"/>
                            <w:sz w:val="28"/>
                            <w:szCs w:val="28"/>
                            <w:lang w:val="en-US"/>
                          </w:rPr>
                          <m:t>v</m:t>
                        </m:r>
                        <m:ctrlPr>
                          <w:rPr>
                            <w:rFonts w:hint="default" w:ascii="Cambria Math" w:hAnsi="Cambria Math" w:cs="Segoe U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Segoe UI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Segoe U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∂r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 w:cs="Segoe UI"/>
                <w:sz w:val="28"/>
                <w:szCs w:val="28"/>
              </w:rPr>
              <m:t>+</m:t>
            </m:r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1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∂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φ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Segoe UI"/>
                <w:sz w:val="28"/>
                <w:szCs w:val="28"/>
              </w:rPr>
              <m:t>+</m:t>
            </m:r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∂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Segoe UI"/>
                <w:sz w:val="28"/>
                <w:szCs w:val="28"/>
              </w:rPr>
              <m:t>+</m:t>
            </m:r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∂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e>
        </m:d>
      </m:oMath>
    </w:p>
    <w:p w14:paraId="51106C6E">
      <w:pPr>
        <w:pStyle w:val="5"/>
        <w:numPr>
          <w:ilvl w:val="0"/>
          <w:numId w:val="3"/>
        </w:numPr>
        <w:rPr>
          <w:rFonts w:hint="default" w:ascii="Segoe UI" w:hAnsi="Segoe UI" w:cs="Segoe UI" w:eastAsiaTheme="minorEastAsia"/>
          <w:sz w:val="28"/>
          <w:szCs w:val="28"/>
        </w:rPr>
      </w:pPr>
      <m:oMath>
        <m:r>
          <m:rPr/>
          <w:rPr>
            <w:rFonts w:hint="default" w:ascii="Cambria Math" w:hAnsi="Cambria Math" w:cs="Segoe UI"/>
            <w:sz w:val="28"/>
            <w:szCs w:val="28"/>
            <w:lang w:val="en-US"/>
          </w:rPr>
          <m:t>ε</m:t>
        </m:r>
        <m:r>
          <m:rPr/>
          <w:rPr>
            <w:rFonts w:hint="default" w:ascii="Cambria Math" w:hAnsi="Cambria Math" w:cs="Segoe UI"/>
            <w:sz w:val="28"/>
            <w:szCs w:val="28"/>
          </w:rPr>
          <m:t>(</m:t>
        </m:r>
        <m:r>
          <m:rPr/>
          <w:rPr>
            <w:rFonts w:hint="default" w:ascii="Cambria Math" w:hAnsi="Cambria Math" w:cs="Segoe UI"/>
            <w:sz w:val="28"/>
            <w:szCs w:val="28"/>
            <w:lang w:val="en-US"/>
          </w:rPr>
          <m:t>r</m:t>
        </m:r>
        <m:r>
          <m:rPr/>
          <w:rPr>
            <w:rFonts w:hint="default" w:ascii="Cambria Math" w:hAnsi="Cambria Math" w:cs="Segoe UI"/>
            <w:sz w:val="28"/>
            <w:szCs w:val="28"/>
          </w:rPr>
          <m:t>)=−</m:t>
        </m:r>
        <m:f>
          <m:fP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Segoe UI"/>
                <w:sz w:val="28"/>
                <w:szCs w:val="28"/>
                <w:lang w:val="en-US"/>
              </w:rPr>
              <m:t>d</m:t>
            </m: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Segoe UI"/>
                <w:sz w:val="28"/>
                <w:szCs w:val="28"/>
                <w:lang w:val="en-US"/>
              </w:rPr>
              <m:t>dr</m:t>
            </m: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den>
        </m:f>
        <m:d>
          <m:dPr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 w:cs="Segoe U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Segoe UI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Segoe U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Cambria Math" w:hAnsi="Cambria Math" w:cs="Segoe U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Cambria Math" w:hAnsi="Cambria Math" w:cs="Segoe UI"/>
                                    <w:sz w:val="28"/>
                                    <w:szCs w:val="28"/>
                                    <w:lang w:val="en-US"/>
                                  </w:rPr>
                                  <m:t>v</m:t>
                                </m:r>
                                <m:ctrlPr>
                                  <w:rPr>
                                    <w:rFonts w:hint="default" w:ascii="Cambria Math" w:hAnsi="Cambria Math" w:cs="Segoe U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Cambria Math" w:hAnsi="Cambria Math" w:cs="Segoe U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Segoe UI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="Segoe U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Segoe UI"/>
                            <w:sz w:val="28"/>
                            <w:szCs w:val="28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Segoe U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/>
                          <w:rPr>
                            <w:rFonts w:hint="default" w:ascii="Cambria Math" w:hAnsi="Cambria Math" w:cs="Segoe UI"/>
                            <w:sz w:val="28"/>
                            <w:szCs w:val="28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Segoe U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Segoe UI"/>
                            <w:sz w:val="28"/>
                            <w:szCs w:val="28"/>
                            <w:lang w:val="en-US"/>
                          </w:rPr>
                          <m:t>∂r</m:t>
                        </m:r>
                        <m:ctrlPr>
                          <w:rPr>
                            <w:rFonts w:hint="default" w:ascii="Cambria Math" w:hAnsi="Cambria Math" w:cs="Segoe U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f>
                  <m:f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hint="default" w:ascii="Cambria Math" w:hAnsi="Cambria Math" w:cs="Segoe U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Segoe U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hint="default" w:ascii="Cambria Math" w:hAnsi="Cambria Math" w:cs="Segoe UI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="Segoe U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cs="Segoe U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Segoe UI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Segoe U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∂r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num>
              <m:den>
                <m:f>
                  <m:f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=1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1+10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 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 </m:t>
                </m:r>
                <m:sSubSup>
                  <m:sSub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(</m:t>
                </m:r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r</m:t>
                </m:r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,</m:t>
                </m:r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k</m:t>
                </m:r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)</m:t>
                </m:r>
                <m:sSubSup>
                  <m:sSubSupP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Segoe UI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hint="default" w:ascii="Cambria Math" w:hAnsi="Cambria Math" w:cs="Segoe UI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(</m:t>
                </m:r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r</m:t>
                </m:r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,</m:t>
                </m:r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  <w:lang w:val="en-US"/>
                  </w:rPr>
                  <m:t>k</m:t>
                </m:r>
                <m:r>
                  <m:rPr/>
                  <w:rPr>
                    <w:rFonts w:hint="default" w:ascii="Cambria Math" w:hAnsi="Cambria Math" w:cs="Segoe UI"/>
                    <w:sz w:val="28"/>
                    <w:szCs w:val="28"/>
                  </w:rPr>
                  <m:t>)</m:t>
                </m:r>
                <m:ctrlPr>
                  <w:rPr>
                    <w:rFonts w:hint="default" w:ascii="Cambria Math" w:hAnsi="Cambria Math" w:cs="Segoe UI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Segoe UI"/>
                <w:i/>
                <w:sz w:val="28"/>
                <w:szCs w:val="28"/>
                <w:lang w:val="en-US"/>
              </w:rPr>
            </m:ctrlPr>
          </m:e>
        </m:d>
      </m:oMath>
    </w:p>
    <w:p w14:paraId="2485B8CF">
      <w:pPr>
        <w:rPr>
          <w:rFonts w:hint="default" w:ascii="Segoe UI" w:hAnsi="Segoe UI" w:cs="Segoe UI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B1D9D"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B8950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2DB8950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62E0C"/>
    <w:multiLevelType w:val="multilevel"/>
    <w:tmpl w:val="22362E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B790796"/>
    <w:multiLevelType w:val="multilevel"/>
    <w:tmpl w:val="5B7907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decimal"/>
        <w:lvlText w:val="2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 w:tentative="1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 w:tentative="1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D2A11"/>
    <w:rsid w:val="03AD2A11"/>
    <w:rsid w:val="231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  <extobjs>
    <extobj name="2384804F-3998-4D57-9195-F3826E402611-1">
      <extobjdata type="2384804F-3998-4D57-9195-F3826E402611" data="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5TXk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"/>
    </extobj>
    <extobj name="2384804F-3998-4D57-9195-F3826E402611-2">
      <extobjdata type="2384804F-3998-4D57-9195-F3826E402611" data="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5EQ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UXd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Rd0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2024-10-24T11:23:00Z</dcterms:created>
  <dc:creator>Wizard Catle</dc:creator>
  <cp:lastModifiedBy>Wizard Catle</cp:lastModifiedBy>
  <dcterms:modified xsi:type="dcterms:W3CDTF">2024-10-24T12:08:28Z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AB9512CA8EFA42F3914768A2674CA1AB_11</vt:lpwstr>
  </property>
</Properties>
</file>