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04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Business Rules and Financial Logic Document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confirmed rules and separates unresolved financial logic from confirmed scope.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Confirmed Business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BR-001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Only authenticated users can access business data.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BR-002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 can access only assigned shop data unless permission changes.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BR-003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 increase stock after saving or approval according to configuration.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BR-004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reduce stock after saving unless held as draft or failed validation.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BR-005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adjustments must capture reason, user, date, and before or after quantity.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BR-006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 must preserve totals and notes for audit review.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BR-007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transactions must sync without double counting.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Financial Logic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Logic Direction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revenue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totals should be calculated from sale items, quantities, unit prices, and approved discounts.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cost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totals should be calculated from item quantities and unit costs.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 must be recorded, but which categories reduce profit must be confirmed.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 must be owner-approved before implementation treats it as final.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allocation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must support 60/40 split after approved profit is known.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movement must be tracked separately from sales unless owner confirms a link.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balance equals original amount minus repayments, with debt type policy pending.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04 Business Rules and Financial Logic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