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15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Sales Purchases Expenses Capital and Debt Management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transaction modules and cross-module behavior for operational and financial records.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Module Scope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Records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Report Impact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 header, sale items, payment status, customer if used.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Revenue, stock reduction, profit input.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header, purchase items, payment status, supplier if used.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increase, cost tracking.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Category, amount, date, reason, shop, user.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 report and profit if category reduces profit.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Injection, withdrawal, balance movement.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report and business funding visibility.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record, repayment, balance, party, due date if used.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Outstanding balances and repayment reports.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Cross Module Rules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Sales and purchases should create stock movements.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 and debts should appear in daily closing where relevant.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Capital should be tracked separately unless owner confirms direct profit linkage.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Corrections must preserve audit history.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15 Sales Purchases Expenses Capital and Debt Management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