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09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Offline First and SQLite MySQL Synchronization Specification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offline behavior, local queue states, synchronization rules, and conflict handling.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Offline First Design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The mobile app should save core shop records locally before depending on the server. This protects shop operations when internet access is unstable.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Sync State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User Visibility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Saved locally but not yet accepted by server.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Visible in sync status screen.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Syncing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Currently being sent to backend.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Visible as in progress.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Synced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Accepted by server and has server id.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Visible as complete.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Retry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Failed due to network or temporary issue.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 can retry or wait.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Rejected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Server validation failed.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 sees reason and correction path.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Conflict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conflicts with server state.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Requires configured or admin resolution.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Sync Rules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Every offline record must have local_uuid before first save.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Backend must use local_uuid, user id, shop id, and device id where used to detect duplicate submissions.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Sync must return accepted records, rejected records, retryable failures, and conflicts.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Records must not be silently overwritten during conflicts.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Failed sync must not delete local data.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09 Offline First and SQLite MySQL Synchronization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