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120"/>
        <w:jc w:val="center"/>
      </w:pPr>
      <w:r>
        <w:rPr>
          <w:rFonts w:ascii="Aptos" w:hAnsi="Aptos"/>
          <w:b/>
          <w:color w:val="000000"/>
          <w:sz w:val="34"/>
        </w:rPr>
        <w:t>Document 03</w:t>
      </w:r>
    </w:p>
    <w:p>
      <w:pPr>
        <w:spacing w:after="200"/>
        <w:jc w:val="center"/>
      </w:pPr>
      <w:r>
        <w:rPr>
          <w:rFonts w:ascii="Aptos" w:hAnsi="Aptos"/>
          <w:b/>
          <w:color w:val="000000"/>
          <w:sz w:val="42"/>
        </w:rPr>
        <w:t>Software Requirements Specification SRS</w:t>
      </w:r>
    </w:p>
    <w:p>
      <w:pPr>
        <w:spacing w:after="280"/>
        <w:jc w:val="center"/>
      </w:pPr>
      <w:r>
        <w:rPr>
          <w:rFonts w:ascii="Aptos" w:hAnsi="Aptos"/>
          <w:b w:val="0"/>
          <w:color w:val="000000"/>
          <w:sz w:val="24"/>
        </w:rPr>
        <w:t>Hardware Business Management System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Purpose of This Document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Defines functional, non-functional, validation, reporting, sync, security, and acceptance requirements.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Known Project Scope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Mobile application and web administration system.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Super Admin and Shop Admin roles.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Products, purchases, sales, inventory and stock movement.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Expenses, capital, debts, profit reporting, and 60/40 allocation support.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Daily opening and daily closing workflows.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Offline-first mobile storage using SQLite and central MySQL synchronization.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Notifications, reports, audit trail, validation, error handling, security, and acceptance criteria.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Status Label Convention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Confirmed means the item is part of the agreed scope. Proposed means it is a recommended implementation detail that can still change. Pending Decision means the business owner must decide before a developer or Cloud AI treats it as final.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How to Treat It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Agreed project requirement or design direction.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 as baseline for planning and implementation.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Recommended approach that may still change.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Validate during design and owner review.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Business, accounting, or technical rule not fully approved.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Do not hard code. Ask the owner or make configurable.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Functional Requirements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48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Platform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FR-001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Authentication</w:t>
            </w:r>
          </w:p>
        </w:tc>
        <w:tc>
          <w:tcPr>
            <w:tcW w:type="dxa" w:w="48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Users must log in before accessing system data.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 Web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FR-002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Roles</w:t>
            </w:r>
          </w:p>
        </w:tc>
        <w:tc>
          <w:tcPr>
            <w:tcW w:type="dxa" w:w="48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System must enforce Super Admin and Shop Admin permissions.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 Web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FR-003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Products</w:t>
            </w:r>
          </w:p>
        </w:tc>
        <w:tc>
          <w:tcPr>
            <w:tcW w:type="dxa" w:w="48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Products, categories, units, prices, reorder levels, and status must be managed.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 Web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FR-004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Purchases</w:t>
            </w:r>
          </w:p>
        </w:tc>
        <w:tc>
          <w:tcPr>
            <w:tcW w:type="dxa" w:w="48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Purchases must increase stock and support supplier and payment tracking.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 Web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FR-005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Sales</w:t>
            </w:r>
          </w:p>
        </w:tc>
        <w:tc>
          <w:tcPr>
            <w:tcW w:type="dxa" w:w="48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Sales must reduce stock and support payment status and customer link where needed.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 Web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FR-006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Expenses</w:t>
            </w:r>
          </w:p>
        </w:tc>
        <w:tc>
          <w:tcPr>
            <w:tcW w:type="dxa" w:w="48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Expenses must be recorded by category, shop, date, amount, reason, and user.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 Web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FR-007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Capital</w:t>
            </w:r>
          </w:p>
        </w:tc>
        <w:tc>
          <w:tcPr>
            <w:tcW w:type="dxa" w:w="48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Capital injections and withdrawals must be tracked.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 Web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FR-008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Debts</w:t>
            </w:r>
          </w:p>
        </w:tc>
        <w:tc>
          <w:tcPr>
            <w:tcW w:type="dxa" w:w="48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Debts and repayments must update outstanding balances.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 Web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FR-009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Profit</w:t>
            </w:r>
          </w:p>
        </w:tc>
        <w:tc>
          <w:tcPr>
            <w:tcW w:type="dxa" w:w="48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Profit must be calculated after formula and cost method are approved.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Web Mobile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FR-010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60/40 allocation</w:t>
            </w:r>
          </w:p>
        </w:tc>
        <w:tc>
          <w:tcPr>
            <w:tcW w:type="dxa" w:w="48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System must support 60/40 allocation after approved profit is finalized.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Web Mobile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FR-011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 closing</w:t>
            </w:r>
          </w:p>
        </w:tc>
        <w:tc>
          <w:tcPr>
            <w:tcW w:type="dxa" w:w="48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System must support daily opening and daily closing reports.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 Web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FR-012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Offline sync</w:t>
            </w:r>
          </w:p>
        </w:tc>
        <w:tc>
          <w:tcPr>
            <w:tcW w:type="dxa" w:w="48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 must store locally in SQLite and sync to MySQL through backend.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 Backend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FR-013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Reports</w:t>
            </w:r>
          </w:p>
        </w:tc>
        <w:tc>
          <w:tcPr>
            <w:tcW w:type="dxa" w:w="48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Reports must cover sales, purchases, stock, expenses, capital, debts, profit, closing, and audit.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Web Mobile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FR-014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Notifications</w:t>
            </w:r>
          </w:p>
        </w:tc>
        <w:tc>
          <w:tcPr>
            <w:tcW w:type="dxa" w:w="48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System must notify for low stock, sync issues, closing reminders, and debt events.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 Web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FR-015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Audit</w:t>
            </w:r>
          </w:p>
        </w:tc>
        <w:tc>
          <w:tcPr>
            <w:tcW w:type="dxa" w:w="48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Critical create, update, delete, login, sync, and closing actions must be logged.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Backend Web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Non Functional Requirements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The mobile app must continue core shop work offline.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Common shop tasks must be quick enough for repeated daily use.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The system must protect data through authentication, authorization, and audit logging.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Synchronization must prevent data loss and duplicate counting.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Reports must filter by shop, date, product, category, user, and status where relevant.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Open Decisions That Must Not Be Invented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Decision Area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What Must Be Confirmed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Profit formula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Exact formula for gross profit, net profit, cash profit, and expense treatment.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 costing method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Latest cost, weighted average, FIFO, or another method for cost of goods sold.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60/40 destination labels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Meaning of 60 percent and 40 percent amounts in business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Allocation timing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Daily, weekly, monthly, per closing, or owner-approved timing.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Tax or VAT handling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Whether tax calculation is part of first release and how it affects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Returns refunds discounts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How returns, damaged goods, refunds, and discounts affect stock and profit.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Acceptance of This Document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The document is acceptable when the owner can identify which items are confirmed, proposed, and pending decision.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 developer or Cloud AI can use the confirmed parts without needing to guess the project direction.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Pending accounting rules remain visible and are not presented as final business rules.</w:t>
      </w:r>
    </w:p>
    <w:sectPr w:rsidR="00FC693F" w:rsidRPr="0006063C" w:rsidSect="00034616">
      <w:head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 w:val="0"/>
        <w:color w:val="666666"/>
        <w:sz w:val="17"/>
      </w:rPr>
      <w:t>HBMS Document 03 Software Requirements Specification SRS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