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38"/>
          <w:szCs w:val="38"/>
          <w:rtl w:val="0"/>
        </w:rPr>
        <w:t xml:space="preserve">Mehmet Burak Erman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</w:t>
        </w:r>
      </w:hyperlink>
      <w:hyperlink r:id="rId8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gmail</w:t>
        </w:r>
      </w:hyperlink>
      <w:hyperlink r:id="rId10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20"/>
          <w:szCs w:val="20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mburakerman.github.io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github.com/mburakerman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linkedin.com/in/mburakerman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Ariana Suisse SA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</w:t>
        <w:tab/>
        <w:t xml:space="preserve">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Switzerland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Scoutium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    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Rebuilt the match analysis dashboard and homepage from the ground 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Participated design and code reviews, developed product technical requirements with product managers and designers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Initiated TypeScript migration over the existing projects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SASS, JavaScript, TypeScript, Vue, React, Nuxt.js, Next.js, Styled Components, Vuetify, Figma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Zero Studios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Developed, maintained and successfully deployed whole frontend structure of high-traffic websites: Fibabanka, Fiba Pension and Life Inc., Türkiye Sigorta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Integrated some existing projects to The Sitefinity CMS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BKM Express user dashboard with Vue and Vuex which is the largest e-wallet platform in Turkey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Fibabanka has been awarded the ”Third Place Award” by 17th Golden Spider Awards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Pug, CSS, Sass, Stylus, JavaScript, TypeScript, jQuery, Handlebars, Vue, React, The Sitefinity CMS, Zeplin, Figma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Puxo Digital 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  <w:tab/>
        <w:tab/>
        <w:tab/>
        <w:t xml:space="preserve">     </w:t>
        <w:tab/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2017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high-traffic marketing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Coded fully responsive landing pages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JavaScript, jQuery, Bootstrap</w:t>
      </w:r>
    </w:p>
    <w:p w:rsidR="00000000" w:rsidDel="00000000" w:rsidP="00000000" w:rsidRDefault="00000000" w:rsidRPr="00000000" w14:paraId="00000021">
      <w:pPr>
        <w:spacing w:line="252.00000000000003" w:lineRule="auto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Kaoda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Jun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     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Facebook Advertising Games using HTML, CSS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JavaScript, jQuery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" w:line="252.00000000000003" w:lineRule="auto"/>
        <w:ind w:left="0" w:firstLine="0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JavaScript, TypeScript, React, Vue, Next.js, Nuxt.js, CSS, Sass, Tailwind CSS, GraphQL, Go, Unit/E2E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Hacettepe University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Sep 2012 - Jun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Economics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Hochschule Worms 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2014 - Feb 2015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line="252.00000000000003" w:lineRule="auto"/>
        <w:rPr>
          <w:rFonts w:ascii="Montserrat" w:cs="Montserrat" w:eastAsia="Montserrat" w:hAnsi="Montserrat"/>
          <w:i w:val="1"/>
          <w:color w:val="282a36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Erasmus Programme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4"/>
          <w:szCs w:val="14"/>
          <w:rtl w:val="0"/>
        </w:rPr>
        <w:t xml:space="preserve">Germany</w:t>
      </w:r>
    </w:p>
    <w:p w:rsidR="00000000" w:rsidDel="00000000" w:rsidP="00000000" w:rsidRDefault="00000000" w:rsidRPr="00000000" w14:paraId="00000032">
      <w:pPr>
        <w:widowControl w:val="0"/>
        <w:spacing w:line="252.00000000000003" w:lineRule="auto"/>
        <w:rPr>
          <w:rFonts w:ascii="Garamond" w:cs="Garamond" w:eastAsia="Garamond" w:hAnsi="Garamond"/>
          <w:i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34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3" w:line="252.00000000000003" w:lineRule="auto"/>
        <w:rPr>
          <w:rFonts w:ascii="Montserrat" w:cs="Montserrat" w:eastAsia="Montserrat" w:hAnsi="Montserrat"/>
          <w:b w:val="1"/>
          <w:color w:val="282a36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fibabanka.com.tr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has been awarded the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Third Place Award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17th Golden Spider Awards</w:t>
      </w:r>
      <w:r w:rsidDel="00000000" w:rsidR="00000000" w:rsidRPr="00000000">
        <w:rPr>
          <w:rFonts w:ascii="Garamond" w:cs="Garamond" w:eastAsia="Garamond" w:hAnsi="Garamond"/>
          <w:color w:val="282a36"/>
          <w:sz w:val="22"/>
          <w:szCs w:val="22"/>
          <w:rtl w:val="0"/>
        </w:rPr>
        <w:t xml:space="preserve">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2019</w:t>
      </w:r>
    </w:p>
    <w:p w:rsidR="00000000" w:rsidDel="00000000" w:rsidP="00000000" w:rsidRDefault="00000000" w:rsidRPr="00000000" w14:paraId="00000036">
      <w:pPr>
        <w:widowControl w:val="0"/>
        <w:spacing w:after="3" w:line="252.00000000000003" w:lineRule="auto"/>
        <w:rPr>
          <w:rFonts w:ascii="Montserrat" w:cs="Montserrat" w:eastAsia="Montserrat" w:hAnsi="Montserrat"/>
          <w:color w:val="282a36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color w:val="282a36"/>
          <w:rtl w:val="0"/>
        </w:rPr>
        <w:t xml:space="preserve">                                                                                                                                                           </w:t>
      </w:r>
      <w:hyperlink r:id="rId14">
        <w:r w:rsidDel="00000000" w:rsidR="00000000" w:rsidRPr="00000000">
          <w:rPr>
            <w:rFonts w:ascii="Montserrat" w:cs="Montserrat" w:eastAsia="Montserrat" w:hAnsi="Montserrat"/>
            <w:i w:val="1"/>
            <w:color w:val="282a36"/>
            <w:sz w:val="16"/>
            <w:szCs w:val="16"/>
            <w:rtl w:val="0"/>
          </w:rPr>
          <w:t xml:space="preserve">altinorumcek.com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burakerman.github.io" TargetMode="External"/><Relationship Id="rId10" Type="http://schemas.openxmlformats.org/officeDocument/2006/relationships/hyperlink" Target="mailto:mburakerman@gmail.com" TargetMode="External"/><Relationship Id="rId13" Type="http://schemas.openxmlformats.org/officeDocument/2006/relationships/hyperlink" Target="https://www.linkedin.com/in/mburakerman/" TargetMode="External"/><Relationship Id="rId12" Type="http://schemas.openxmlformats.org/officeDocument/2006/relationships/hyperlink" Target="https://github.com/mburakerm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burakerman@gmail.com" TargetMode="External"/><Relationship Id="rId14" Type="http://schemas.openxmlformats.org/officeDocument/2006/relationships/hyperlink" Target="https://www.altinorumcek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burakerman@gmail.com" TargetMode="External"/><Relationship Id="rId8" Type="http://schemas.openxmlformats.org/officeDocument/2006/relationships/hyperlink" Target="mailto:mburakerm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ECXU7cvla83F2gEugvqSsF0ww==">CgMxLjA4AHIhMTNOaG96b1JNM3J1Y2xPYTJTR1pHVmxnX2NVSDBwc3la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