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Segoe UI" w:hAnsi="Segoe UI" w:cs="Segoe UI" w:eastAsia="Segoe UI"/>
          <w:b/>
          <w:color w:val="000000"/>
          <w:spacing w:val="0"/>
          <w:position w:val="0"/>
          <w:sz w:val="32"/>
          <w:shd w:fill="auto" w:val="clear"/>
        </w:rPr>
      </w:pPr>
      <w:r>
        <w:rPr>
          <w:rFonts w:ascii="Segoe UI" w:hAnsi="Segoe UI" w:cs="Segoe UI" w:eastAsia="Segoe UI"/>
          <w:b/>
          <w:color w:val="000000"/>
          <w:spacing w:val="0"/>
          <w:position w:val="0"/>
          <w:sz w:val="32"/>
          <w:shd w:fill="auto" w:val="clear"/>
        </w:rPr>
        <w:t xml:space="preserve">DZ Listings Use Policy </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Please read this acceptable use policy carefully before using DZ Listings website operated by "bacloud14" on the cloud.</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Services provided by us may only be used for lawful purposes. You agree to comply with all applicable laws, rules, and regulations in connection with your use of the services. Any material or conduct that in our judgment violates this policy in any manner may result in suspension or termination of the services or removal of user’s account with or without notice.</w:t>
      </w:r>
    </w:p>
    <w:p>
      <w:pPr>
        <w:spacing w:before="0" w:after="160" w:line="259"/>
        <w:ind w:right="0" w:left="0" w:firstLine="0"/>
        <w:jc w:val="both"/>
        <w:rPr>
          <w:rFonts w:ascii="Segoe UI" w:hAnsi="Segoe UI" w:cs="Segoe UI" w:eastAsia="Segoe UI"/>
          <w:b/>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Prohibited use</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You may not use the services to publish content or engage in activity that is illegal under applicable law in your country, that is harmful to others, or that would subject us to liability, including, without limitation, in connection with any of the following, each of which is prohibited under this Policy:</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Phishing or engaging in identity theft</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Distributing computer viruses, worms, Trojan horses, or other malicious code</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Distributing pornography or adult related content or offering any escort services</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Promoting or facilitating violence or terrorist activities</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Infringing the intellectual property or other proprietary rights of others</w:t>
      </w:r>
    </w:p>
    <w:p>
      <w:pPr>
        <w:numPr>
          <w:ilvl w:val="0"/>
          <w:numId w:val="3"/>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Use of website in any form other than human-machine interactions through a web browser and limited to the graphical user interfaces offered by DZ Listings</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b/>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Enforcement</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Your services may be suspended or terminated with or without notice upon any violation of this policy. Any violations may result in the immediate suspension or termination of your email by banning your from posting, in this case, we delete all your related posts immediately.</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We may ban the address IP as well for an unlimited or limited time.</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b/>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Reporting violations</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To report a violation of this policy, please contact us on:</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  ba clo ud 14 at gm ail dot co m (1)</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1) without spaces and replace "at" by "@" and "dot" by "."</w:t>
      </w: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We reserve the right to change this policy at any given time, of which you will be promptly updated by email. If you want to make sure that you are up to date with the latest changes, we advise you to frequently visit this page.</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b/>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Disclaimers, Liability and Warranty</w:t>
      </w:r>
    </w:p>
    <w:p>
      <w:pPr>
        <w:numPr>
          <w:ilvl w:val="0"/>
          <w:numId w:val="5"/>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We provide this website as is in its initial form backed by this repository</w:t>
      </w:r>
    </w:p>
    <w:p>
      <w:pPr>
        <w:spacing w:before="0" w:after="160" w:line="259"/>
        <w:ind w:right="0" w:left="0" w:firstLine="0"/>
        <w:jc w:val="both"/>
        <w:rPr>
          <w:rFonts w:ascii="Segoe UI" w:hAnsi="Segoe UI" w:cs="Segoe UI" w:eastAsia="Segoe UI"/>
          <w:color w:val="000000"/>
          <w:spacing w:val="0"/>
          <w:position w:val="0"/>
          <w:sz w:val="22"/>
          <w:shd w:fill="auto" w:val="clear"/>
        </w:rPr>
      </w:pPr>
      <w:hyperlink xmlns:r="http://schemas.openxmlformats.org/officeDocument/2006/relationships" r:id="docRId0">
        <w:r>
          <w:rPr>
            <w:rFonts w:ascii="Segoe UI" w:hAnsi="Segoe UI" w:cs="Segoe UI" w:eastAsia="Segoe UI"/>
            <w:color w:val="0000FF"/>
            <w:spacing w:val="0"/>
            <w:position w:val="0"/>
            <w:sz w:val="22"/>
            <w:u w:val="single"/>
            <w:shd w:fill="auto" w:val="clear"/>
          </w:rPr>
          <w:t xml:space="preserve">https://github.com/bacloud14/dz_listings</w:t>
        </w:r>
      </w:hyperlink>
    </w:p>
    <w:p>
      <w:pPr>
        <w:numPr>
          <w:ilvl w:val="0"/>
          <w:numId w:val="7"/>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That is to say, we take no responsibility of any other forms deployed or build based on that repository</w:t>
      </w:r>
    </w:p>
    <w:p>
      <w:pPr>
        <w:numPr>
          <w:ilvl w:val="0"/>
          <w:numId w:val="8"/>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Our only responsibility in regard of your data on our website, is to represented as is, or modify it after your acceptance</w:t>
      </w:r>
    </w:p>
    <w:p>
      <w:pPr>
        <w:numPr>
          <w:ilvl w:val="0"/>
          <w:numId w:val="8"/>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Our database reflect exactly what is presented on our website. Any deactivated post is purged immediatly from our databse</w:t>
      </w:r>
    </w:p>
    <w:p>
      <w:pPr>
        <w:numPr>
          <w:ilvl w:val="0"/>
          <w:numId w:val="9"/>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Based on rule 1 and 2: We take no responsability of data duplication in other services by other parties as it is technically feasible although we do not accept it and will definitly ban it as soon as possible</w:t>
      </w:r>
    </w:p>
    <w:p>
      <w:pPr>
        <w:numPr>
          <w:ilvl w:val="0"/>
          <w:numId w:val="9"/>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We take no responsibility for anything beyond our control. This include:</w:t>
      </w:r>
    </w:p>
    <w:p>
      <w:pPr>
        <w:numPr>
          <w:ilvl w:val="0"/>
          <w:numId w:val="10"/>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Data loss</w:t>
      </w:r>
    </w:p>
    <w:p>
      <w:pPr>
        <w:numPr>
          <w:ilvl w:val="0"/>
          <w:numId w:val="10"/>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Technical bugs</w:t>
      </w:r>
    </w:p>
    <w:p>
      <w:pPr>
        <w:numPr>
          <w:ilvl w:val="0"/>
          <w:numId w:val="11"/>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i/>
          <w:color w:val="000000"/>
          <w:spacing w:val="0"/>
          <w:position w:val="0"/>
          <w:sz w:val="22"/>
          <w:shd w:fill="auto" w:val="clear"/>
        </w:rPr>
        <w:t xml:space="preserve">We claim our right to Completely shutdown the service at anytime temporarly or forever</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b/>
          <w:color w:val="auto"/>
          <w:spacing w:val="0"/>
          <w:position w:val="0"/>
          <w:sz w:val="22"/>
          <w:shd w:fill="auto" w:val="clear"/>
        </w:rPr>
      </w:pPr>
      <w:r>
        <w:rPr>
          <w:rFonts w:ascii="Segoe UI" w:hAnsi="Segoe UI" w:cs="Segoe UI" w:eastAsia="Segoe UI"/>
          <w:b/>
          <w:color w:val="auto"/>
          <w:spacing w:val="0"/>
          <w:position w:val="0"/>
          <w:sz w:val="22"/>
          <w:shd w:fill="auto" w:val="clear"/>
        </w:rPr>
        <w:t xml:space="preserve">Please do not</w:t>
      </w:r>
    </w:p>
    <w:p>
      <w:pPr>
        <w:numPr>
          <w:ilvl w:val="0"/>
          <w:numId w:val="14"/>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Publish items you don't own yourself in section "Donations"</w:t>
      </w:r>
    </w:p>
    <w:p>
      <w:pPr>
        <w:numPr>
          <w:ilvl w:val="0"/>
          <w:numId w:val="14"/>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Point your exact geolocation or your house on map</w:t>
      </w:r>
    </w:p>
    <w:p>
      <w:pPr>
        <w:numPr>
          <w:ilvl w:val="0"/>
          <w:numId w:val="14"/>
        </w:numPr>
        <w:spacing w:before="0" w:after="160" w:line="259"/>
        <w:ind w:right="0" w:left="72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Use this service in any forms other than what it is intended for. Like for example:</w:t>
      </w:r>
    </w:p>
    <w:p>
      <w:pPr>
        <w:numPr>
          <w:ilvl w:val="0"/>
          <w:numId w:val="15"/>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Exchange items</w:t>
      </w:r>
    </w:p>
    <w:p>
      <w:pPr>
        <w:numPr>
          <w:ilvl w:val="0"/>
          <w:numId w:val="15"/>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Sell items</w:t>
      </w:r>
    </w:p>
    <w:p>
      <w:pPr>
        <w:numPr>
          <w:ilvl w:val="0"/>
          <w:numId w:val="15"/>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Get in contact with other people</w:t>
      </w:r>
    </w:p>
    <w:p>
      <w:pPr>
        <w:numPr>
          <w:ilvl w:val="0"/>
          <w:numId w:val="15"/>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auto"/>
          <w:spacing w:val="0"/>
          <w:position w:val="0"/>
          <w:sz w:val="22"/>
          <w:shd w:fill="auto" w:val="clear"/>
        </w:rPr>
        <w:t xml:space="preserve">Have any business deal including promoting a brand, product or any business entity</w:t>
      </w:r>
    </w:p>
    <w:p>
      <w:pPr>
        <w:numPr>
          <w:ilvl w:val="0"/>
          <w:numId w:val="15"/>
        </w:numPr>
        <w:spacing w:before="0" w:after="160" w:line="259"/>
        <w:ind w:right="0" w:left="1080" w:hanging="360"/>
        <w:jc w:val="both"/>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Contact repetetivly someone who posted an item until he/she responds</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r>
        <w:rPr>
          <w:rFonts w:ascii="Segoe UI" w:hAnsi="Segoe UI" w:cs="Segoe UI" w:eastAsia="Segoe UI"/>
          <w:b/>
          <w:color w:val="000000"/>
          <w:spacing w:val="0"/>
          <w:position w:val="0"/>
          <w:sz w:val="22"/>
          <w:shd w:fill="auto" w:val="clear"/>
        </w:rPr>
        <w:t xml:space="preserve">THIS USE POLICY IS NOT COMPLETE. YOU NEED TO ACCEPT SPECIFIC USE POLICIES OF ALL SECTIONS INCLUDING "DONATIONS", "ARTWORKS", "BLOGS"</w:t>
      </w: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p>
      <w:pPr>
        <w:spacing w:before="0" w:after="160" w:line="259"/>
        <w:ind w:right="0" w:left="0" w:firstLine="0"/>
        <w:jc w:val="both"/>
        <w:rPr>
          <w:rFonts w:ascii="Segoe UI" w:hAnsi="Segoe UI" w:cs="Segoe UI" w:eastAsia="Segoe UI"/>
          <w:color w:val="000000"/>
          <w:spacing w:val="0"/>
          <w:position w:val="0"/>
          <w:sz w:val="22"/>
          <w:shd w:fill="auto" w:val="clear"/>
        </w:rPr>
      </w:pPr>
    </w:p>
    <w:tbl>
      <w:tblPr/>
      <w:tblGrid>
        <w:gridCol w:w="9576"/>
      </w:tblGrid>
      <w:tr>
        <w:trPr>
          <w:trHeight w:val="1" w:hRule="atLeast"/>
          <w:jc w:val="left"/>
        </w:trPr>
        <w:tc>
          <w:tcPr>
            <w:tcW w:w="9576" w:type="dxa"/>
            <w:tcBorders>
              <w:top w:val="single" w:color="000000" w:sz="4"/>
              <w:left w:val="single" w:color="000000" w:sz="4"/>
              <w:bottom w:val="single" w:color="000000" w:sz="4"/>
              <w:right w:val="single" w:color="000000" w:sz="4"/>
            </w:tcBorders>
            <w:shd w:color="auto" w:fill="fff2cc" w:val="clear"/>
            <w:tcMar>
              <w:left w:w="108" w:type="dxa"/>
              <w:right w:w="108" w:type="dxa"/>
            </w:tcMar>
            <w:vAlign w:val="top"/>
          </w:tcPr>
          <w:p>
            <w:pPr>
              <w:spacing w:before="0" w:after="0" w:line="240"/>
              <w:ind w:right="0" w:left="0" w:firstLine="0"/>
              <w:jc w:val="both"/>
              <w:rPr>
                <w:rFonts w:ascii="Segoe UI" w:hAnsi="Segoe UI" w:cs="Segoe UI" w:eastAsia="Segoe UI"/>
                <w:color w:val="000000"/>
                <w:spacing w:val="0"/>
                <w:position w:val="0"/>
                <w:sz w:val="22"/>
                <w:shd w:fill="auto" w:val="clear"/>
              </w:rPr>
            </w:pPr>
          </w:p>
          <w:p>
            <w:pPr>
              <w:spacing w:before="0" w:after="0" w:line="240"/>
              <w:ind w:right="0" w:left="0" w:firstLine="0"/>
              <w:jc w:val="center"/>
              <w:rPr>
                <w:rFonts w:ascii="Segoe UI" w:hAnsi="Segoe UI" w:cs="Segoe UI" w:eastAsia="Segoe UI"/>
                <w:color w:val="000000"/>
                <w:spacing w:val="0"/>
                <w:position w:val="0"/>
                <w:sz w:val="22"/>
                <w:shd w:fill="auto" w:val="clear"/>
              </w:rPr>
            </w:pPr>
            <w:r>
              <w:rPr>
                <w:rFonts w:ascii="Segoe UI" w:hAnsi="Segoe UI" w:cs="Segoe UI" w:eastAsia="Segoe UI"/>
                <w:color w:val="000000"/>
                <w:spacing w:val="0"/>
                <w:position w:val="0"/>
                <w:sz w:val="22"/>
                <w:shd w:fill="auto" w:val="clear"/>
              </w:rPr>
              <w:t xml:space="preserve">Create your own professional </w:t>
            </w:r>
            <w:hyperlink xmlns:r="http://schemas.openxmlformats.org/officeDocument/2006/relationships" r:id="docRId1">
              <w:r>
                <w:rPr>
                  <w:rFonts w:ascii="Segoe UI" w:hAnsi="Segoe UI" w:cs="Segoe UI" w:eastAsia="Segoe UI"/>
                  <w:color w:val="0563C1"/>
                  <w:spacing w:val="0"/>
                  <w:position w:val="0"/>
                  <w:sz w:val="22"/>
                  <w:u w:val="single"/>
                  <w:shd w:fill="auto" w:val="clear"/>
                </w:rPr>
                <w:t xml:space="preserve">acceptable use policy</w:t>
              </w:r>
            </w:hyperlink>
            <w:r>
              <w:rPr>
                <w:rFonts w:ascii="Segoe UI" w:hAnsi="Segoe UI" w:cs="Segoe UI" w:eastAsia="Segoe UI"/>
                <w:color w:val="000000"/>
                <w:spacing w:val="0"/>
                <w:position w:val="0"/>
                <w:sz w:val="22"/>
                <w:shd w:fill="auto" w:val="clear"/>
              </w:rPr>
              <w:t xml:space="preserve"> tailored to your website or app.</w:t>
            </w:r>
          </w:p>
          <w:p>
            <w:pPr>
              <w:spacing w:before="0" w:after="0" w:line="240"/>
              <w:ind w:right="0" w:left="0" w:firstLine="0"/>
              <w:jc w:val="left"/>
              <w:rPr>
                <w:spacing w:val="0"/>
                <w:position w:val="0"/>
                <w:sz w:val="22"/>
              </w:rPr>
            </w:pPr>
          </w:p>
        </w:tc>
      </w:tr>
    </w:tbl>
    <w:p>
      <w:pPr>
        <w:tabs>
          <w:tab w:val="left" w:pos="5370" w:leader="none"/>
        </w:tabs>
        <w:spacing w:before="0" w:after="160" w:line="259"/>
        <w:ind w:right="0" w:left="0" w:firstLine="0"/>
        <w:jc w:val="left"/>
        <w:rPr>
          <w:rFonts w:ascii="Segoe UI" w:hAnsi="Segoe UI" w:cs="Segoe UI" w:eastAsia="Segoe U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
    <w:lvl w:ilvl="0">
      <w:start w:val="1"/>
      <w:numFmt w:val="decimal"/>
      <w:lvlText w:val="%1."/>
    </w:lvl>
  </w:abstractNum>
  <w:abstractNum w:abstractNumId="18">
    <w:lvl w:ilvl="0">
      <w:start w:val="1"/>
      <w:numFmt w:val="bullet"/>
      <w:lvlText w:val="•"/>
    </w:lvl>
  </w:abstractNum>
  <w:abstractNum w:abstractNumId="7">
    <w:lvl w:ilvl="0">
      <w:start w:val="1"/>
      <w:numFmt w:val="decimal"/>
      <w:lvlText w:val="%1."/>
    </w:lvl>
  </w:abstractNum>
  <w:abstractNum w:abstractNumId="24">
    <w:lvl w:ilvl="0">
      <w:start w:val="1"/>
      <w:numFmt w:val="bullet"/>
      <w:lvlText w:val="•"/>
    </w:lvl>
  </w:abstractNum>
  <w:abstractNum w:abstractNumId="30">
    <w:lvl w:ilvl="0">
      <w:start w:val="1"/>
      <w:numFmt w:val="bullet"/>
      <w:lvlText w:val="•"/>
    </w:lvl>
  </w:abstractNum>
  <w:abstractNum w:abstractNumId="13">
    <w:lvl w:ilvl="0">
      <w:start w:val="1"/>
      <w:numFmt w:val="decimal"/>
      <w:lvlText w:val="%1."/>
    </w:lvl>
  </w:abstractNum>
  <w:num w:numId="3">
    <w:abstractNumId w:val="30"/>
  </w:num>
  <w:num w:numId="5">
    <w:abstractNumId w:val="24"/>
  </w:num>
  <w:num w:numId="7">
    <w:abstractNumId w:val="18"/>
  </w:num>
  <w:num w:numId="8">
    <w:abstractNumId w:val="13"/>
  </w:num>
  <w:num w:numId="9">
    <w:abstractNumId w:val="12"/>
  </w:num>
  <w:num w:numId="10">
    <w:abstractNumId w:val="7"/>
  </w:num>
  <w:num w:numId="11">
    <w:abstractNumId w:val="6"/>
  </w:num>
  <w:num w:numId="14">
    <w:abstractNumId w:val="0"/>
  </w:num>
  <w:num w:numId="1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bacloud14/dz_listings" Id="docRId0" Type="http://schemas.openxmlformats.org/officeDocument/2006/relationships/hyperlink" /><Relationship TargetMode="External" Target="https://www.websitepolicies.com/acceptable-use-policy-generator/?utm_source=Downloads&amp;utm_medium=DOCX&amp;utm_campaign=Acceptable+Use+Policy+Template&amp;utm_content=not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