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Asterophryinae Skin Microbiome Project</w:t>
      </w:r>
    </w:p>
    <w:p>
      <w:pPr>
        <w:pStyle w:val="Author"/>
      </w:pPr>
      <w:r>
        <w:t xml:space="preserve">Alexis Shulga, Brianna Correa, Marguerite Butler</w:t>
      </w:r>
    </w:p>
    <w:p>
      <w:pPr>
        <w:pStyle w:val="FirstParagraph"/>
      </w:pPr>
      <w:r>
        <w:t xml:space="preserve">[@Belden:2015]</w:t>
      </w:r>
    </w:p>
    <w:p>
      <w:pPr>
        <w:pStyle w:val="Compact"/>
        <w:numPr>
          <w:ilvl w:val="0"/>
          <w:numId w:val="1001"/>
        </w:numPr>
      </w:pPr>
      <w:r>
        <w:t xml:space="preserve">Overall, our field survey data suggest that different bacterial</w:t>
      </w:r>
      <w:r>
        <w:t xml:space="preserve"> </w:t>
      </w:r>
      <w:r>
        <w:t xml:space="preserve">communities might be producing broadly similar sets of metabolites</w:t>
      </w:r>
      <w:r>
        <w:t xml:space="preserve"> </w:t>
      </w:r>
      <w:r>
        <w:t xml:space="preserve">across frog hosts and sites. Community structure and function may not be</w:t>
      </w:r>
      <w:r>
        <w:t xml:space="preserve"> </w:t>
      </w:r>
      <w:r>
        <w:t xml:space="preserve">as tightly coupled in these skin symbiont microbial systems as it is in</w:t>
      </w:r>
      <w:r>
        <w:t xml:space="preserve"> </w:t>
      </w:r>
      <w:r>
        <w:t xml:space="preserve">many macro systems.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Asterophryinae Skin Microbiome Project</dc:title>
  <dc:creator>Alexis Shulga, Brianna Correa, Marguerite Butler</dc:creator>
  <cp:keywords/>
  <dcterms:created xsi:type="dcterms:W3CDTF">2025-03-02T01:23:18Z</dcterms:created>
  <dcterms:modified xsi:type="dcterms:W3CDTF">2025-03-02T01:23:18Z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microbiome.bib</vt:lpwstr>
  </property>
  <property fmtid="{D5CDD505-2E9C-101B-9397-08002B2CF9AE}" pid="5" name="by-author">
    <vt:lpwstr/>
  </property>
  <property fmtid="{D5CDD505-2E9C-101B-9397-08002B2CF9AE}" pid="6" name="csl">
    <vt:lpwstr>apa.csl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atbiboptions">
    <vt:lpwstr>numbers</vt:lpwstr>
  </property>
  <property fmtid="{D5CDD505-2E9C-101B-9397-08002B2CF9AE}" pid="12" name="toc-title">
    <vt:lpwstr>Table of contents</vt:lpwstr>
  </property>
</Properties>
</file>