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Helvetica" w:cs="Helvetica" w:hAnsi="Helvetica" w:eastAsia="Helvetica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 xml:space="preserve">Hiding in the trees: </w:t>
      </w:r>
      <w:r>
        <w:rPr>
          <w:rFonts w:ascii="Helvetica" w:hAnsi="Helvetica"/>
          <w:sz w:val="36"/>
          <w:szCs w:val="36"/>
          <w:rtl w:val="0"/>
          <w:lang w:val="en-US"/>
        </w:rPr>
        <w:t>Unmasking a cryptic genus of arboreal New Guinea frogs with phylogenetic taxonomy</w:t>
      </w:r>
    </w:p>
    <w:p>
      <w:pPr>
        <w:pStyle w:val="Title"/>
      </w:pPr>
    </w:p>
    <w:p>
      <w:pPr>
        <w:pStyle w:val="Author"/>
        <w:rPr>
          <w:vertAlign w:val="superscript"/>
        </w:rPr>
      </w:pPr>
      <w:r>
        <w:rPr>
          <w:rtl w:val="0"/>
          <w:lang w:val="en-US"/>
        </w:rPr>
        <w:t>Allison Fisher</w:t>
      </w:r>
      <w:r>
        <w:rPr>
          <w:vertAlign w:val="superscript"/>
          <w:rtl w:val="0"/>
          <w:lang w:val="en-US"/>
        </w:rPr>
        <w:t>1</w:t>
      </w:r>
      <w:r>
        <w:rPr>
          <w:rtl w:val="0"/>
          <w:lang w:val="en-US"/>
        </w:rPr>
        <w:t xml:space="preserve"> and Ke Cao</w:t>
      </w:r>
      <w:r>
        <w:rPr>
          <w:vertAlign w:val="superscript"/>
          <w:rtl w:val="0"/>
          <w:lang w:val="en-US"/>
        </w:rPr>
        <w:t>1</w:t>
      </w:r>
      <w:r>
        <w:rPr>
          <w:rtl w:val="0"/>
          <w:lang w:val="en-US"/>
        </w:rPr>
        <w:t>, Allen Allison</w:t>
      </w:r>
      <w:r>
        <w:rPr>
          <w:vertAlign w:val="superscript"/>
          <w:rtl w:val="0"/>
          <w:lang w:val="en-US"/>
        </w:rPr>
        <w:t>1,2</w:t>
      </w:r>
      <w:r>
        <w:rPr>
          <w:rtl w:val="0"/>
          <w:lang w:val="en-US"/>
        </w:rPr>
        <w:t>, Bulisa Iova</w:t>
      </w:r>
      <w:r>
        <w:rPr>
          <w:vertAlign w:val="superscript"/>
          <w:rtl w:val="0"/>
          <w:lang w:val="en-US"/>
        </w:rPr>
        <w:t>3</w:t>
      </w:r>
      <w:r>
        <w:rPr>
          <w:rtl w:val="0"/>
          <w:lang w:val="en-US"/>
        </w:rPr>
        <w:t>, Marguerite Butler</w:t>
      </w:r>
      <w:r>
        <w:rPr>
          <w:vertAlign w:val="superscript"/>
          <w:rtl w:val="0"/>
          <w:lang w:val="en-US"/>
        </w:rPr>
        <w:t>1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University of Hawai'i at Manoa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Bernice P. Bishop Museum, Natural Sciences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Papua New Guinea National Museum and Art Gallery</w:t>
      </w:r>
    </w:p>
    <w:p>
      <w:pPr>
        <w:pStyle w:val="Body A"/>
      </w:pPr>
      <w:r>
        <w:rPr>
          <w:rtl w:val="0"/>
          <w:lang w:val="en-US"/>
        </w:rPr>
        <w:t xml:space="preserve">Running title: Arboreal doppelgangers: </w:t>
      </w:r>
      <w:r>
        <w:rPr>
          <w:i w:val="1"/>
          <w:iCs w:val="1"/>
          <w:rtl w:val="0"/>
          <w:lang w:val="en-US"/>
        </w:rPr>
        <w:t>Oreophryne</w:t>
      </w:r>
      <w:r>
        <w:rPr>
          <w:rtl w:val="0"/>
          <w:lang w:val="en-US"/>
        </w:rPr>
        <w:t xml:space="preserve"> &amp; </w:t>
      </w:r>
      <w:r>
        <w:rPr>
          <w:i w:val="1"/>
          <w:iCs w:val="1"/>
          <w:rtl w:val="0"/>
          <w:lang w:val="en-US"/>
        </w:rPr>
        <w:t>Auparoparo</w:t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Helvetica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1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Author">
    <w:name w:val="Author"/>
    <w:next w:val="Author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