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p>
    <w:tbl>
      <w:tblPr>
        <w:tblW w:w="1389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83"/>
        <w:gridCol w:w="2045"/>
        <w:gridCol w:w="806"/>
        <w:gridCol w:w="763"/>
        <w:gridCol w:w="835"/>
        <w:gridCol w:w="749"/>
        <w:gridCol w:w="965"/>
        <w:gridCol w:w="965"/>
        <w:gridCol w:w="763"/>
        <w:gridCol w:w="792"/>
        <w:gridCol w:w="1066"/>
        <w:gridCol w:w="922"/>
        <w:gridCol w:w="1742"/>
      </w:tblGrid>
      <w:tr>
        <w:tblPrEx>
          <w:shd w:val="clear" w:color="auto" w:fill="4f81bd"/>
        </w:tblPrEx>
        <w:trPr>
          <w:trHeight w:val="299" w:hRule="atLeast"/>
        </w:trPr>
        <w:tc>
          <w:tcPr>
            <w:tcW w:type="dxa" w:w="13896"/>
            <w:gridSpan w:val="13"/>
            <w:tcBorders>
              <w:top w:val="nil"/>
              <w:left w:val="nil"/>
              <w:bottom w:val="single" w:color="000000"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smallCaps w:val="1"/>
                <w:outline w:val="0"/>
                <w:color w:val="666666"/>
                <w:sz w:val="22"/>
                <w:szCs w:val="22"/>
                <w:u w:color="666666"/>
                <w:rtl w:val="0"/>
                <w14:textFill>
                  <w14:solidFill>
                    <w14:srgbClr w14:val="666666"/>
                  </w14:solidFill>
                </w14:textFill>
              </w:rPr>
              <w:t>Table 3.</w:t>
            </w:r>
            <w:r>
              <w:rPr>
                <w:rFonts w:ascii="Helvetica" w:hAnsi="Helvetica"/>
                <w:outline w:val="0"/>
                <w:color w:val="666666"/>
                <w:sz w:val="22"/>
                <w:szCs w:val="22"/>
                <w:u w:color="666666"/>
                <w:rtl w:val="0"/>
                <w14:textFill>
                  <w14:solidFill>
                    <w14:srgbClr w14:val="666666"/>
                  </w14:solidFill>
                </w14:textFill>
              </w:rPr>
              <w:t xml:space="preserve"> </w:t>
            </w:r>
            <w:r>
              <w:rPr>
                <w:rFonts w:ascii="Helvetica" w:hAnsi="Helvetica"/>
                <w:outline w:val="0"/>
                <w:color w:val="666666"/>
                <w:sz w:val="22"/>
                <w:szCs w:val="22"/>
                <w:u w:color="666666"/>
                <w:rtl w:val="0"/>
                <w:lang w:val="en-US"/>
                <w14:textFill>
                  <w14:solidFill>
                    <w14:srgbClr w14:val="666666"/>
                  </w14:solidFill>
                </w14:textFill>
              </w:rPr>
              <w:t>Morphological character analysis.</w:t>
            </w:r>
          </w:p>
        </w:tc>
      </w:tr>
      <w:tr>
        <w:tblPrEx>
          <w:shd w:val="clear" w:color="auto" w:fill="4f81bd"/>
        </w:tblPrEx>
        <w:trPr>
          <w:trHeight w:val="319" w:hRule="atLeast"/>
        </w:trPr>
        <w:tc>
          <w:tcPr>
            <w:tcW w:type="dxa" w:w="1483"/>
            <w:tcBorders>
              <w:top w:val="single" w:color="000000" w:sz="8" w:space="0" w:shadow="0" w:frame="0"/>
              <w:left w:val="nil"/>
              <w:bottom w:val="nil"/>
              <w:right w:val="nil"/>
            </w:tcBorders>
            <w:shd w:val="clear" w:color="auto" w:fill="ffffff"/>
            <w:tcMar>
              <w:top w:type="dxa" w:w="80"/>
              <w:left w:type="dxa" w:w="120"/>
              <w:bottom w:type="dxa" w:w="80"/>
              <w:right w:type="dxa" w:w="120"/>
            </w:tcMar>
            <w:vAlign w:val="center"/>
          </w:tcPr>
          <w:p/>
        </w:tc>
        <w:tc>
          <w:tcPr>
            <w:tcW w:type="dxa" w:w="2045"/>
            <w:tcBorders>
              <w:top w:val="single" w:color="000000" w:sz="8" w:space="0" w:shadow="0" w:frame="0"/>
              <w:left w:val="nil"/>
              <w:bottom w:val="nil"/>
              <w:right w:val="nil"/>
            </w:tcBorders>
            <w:shd w:val="clear" w:color="auto" w:fill="ffffff"/>
            <w:tcMar>
              <w:top w:type="dxa" w:w="80"/>
              <w:left w:type="dxa" w:w="120"/>
              <w:bottom w:type="dxa" w:w="80"/>
              <w:right w:type="dxa" w:w="120"/>
            </w:tcMar>
            <w:vAlign w:val="center"/>
          </w:tcPr>
          <w:p/>
        </w:tc>
        <w:tc>
          <w:tcPr>
            <w:tcW w:type="dxa" w:w="806"/>
            <w:tcBorders>
              <w:top w:val="single" w:color="000000"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(1)</w:t>
            </w:r>
          </w:p>
        </w:tc>
        <w:tc>
          <w:tcPr>
            <w:tcW w:type="dxa" w:w="763"/>
            <w:tcBorders>
              <w:top w:val="single" w:color="000000"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(2)</w:t>
            </w:r>
          </w:p>
        </w:tc>
        <w:tc>
          <w:tcPr>
            <w:tcW w:type="dxa" w:w="835"/>
            <w:tcBorders>
              <w:top w:val="single" w:color="000000"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(3)</w:t>
            </w:r>
          </w:p>
        </w:tc>
        <w:tc>
          <w:tcPr>
            <w:tcW w:type="dxa" w:w="749"/>
            <w:tcBorders>
              <w:top w:val="single" w:color="000000"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(4)</w:t>
            </w:r>
          </w:p>
        </w:tc>
        <w:tc>
          <w:tcPr>
            <w:tcW w:type="dxa" w:w="965"/>
            <w:tcBorders>
              <w:top w:val="single" w:color="000000"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(5)</w:t>
            </w:r>
          </w:p>
        </w:tc>
        <w:tc>
          <w:tcPr>
            <w:tcW w:type="dxa" w:w="964"/>
            <w:tcBorders>
              <w:top w:val="single" w:color="000000"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(6)</w:t>
            </w:r>
          </w:p>
        </w:tc>
        <w:tc>
          <w:tcPr>
            <w:tcW w:type="dxa" w:w="763"/>
            <w:tcBorders>
              <w:top w:val="single" w:color="000000"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(7)</w:t>
            </w:r>
          </w:p>
        </w:tc>
        <w:tc>
          <w:tcPr>
            <w:tcW w:type="dxa" w:w="792"/>
            <w:tcBorders>
              <w:top w:val="single" w:color="000000"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(8)</w:t>
            </w:r>
          </w:p>
        </w:tc>
        <w:tc>
          <w:tcPr>
            <w:tcW w:type="dxa" w:w="1066"/>
            <w:tcBorders>
              <w:top w:val="single" w:color="000000"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(9)</w:t>
            </w:r>
          </w:p>
        </w:tc>
        <w:tc>
          <w:tcPr>
            <w:tcW w:type="dxa" w:w="921"/>
            <w:tcBorders>
              <w:top w:val="single" w:color="000000"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(10)</w:t>
            </w:r>
          </w:p>
        </w:tc>
        <w:tc>
          <w:tcPr>
            <w:tcW w:type="dxa" w:w="1742"/>
            <w:tcBorders>
              <w:top w:val="single" w:color="000000"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(11)</w:t>
            </w:r>
          </w:p>
        </w:tc>
      </w:tr>
      <w:tr>
        <w:tblPrEx>
          <w:shd w:val="clear" w:color="auto" w:fill="4f81bd"/>
        </w:tblPrEx>
        <w:trPr>
          <w:trHeight w:val="795" w:hRule="atLeast"/>
        </w:trPr>
        <w:tc>
          <w:tcPr>
            <w:tcW w:type="dxa" w:w="1483"/>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Genus</w:t>
            </w:r>
          </w:p>
        </w:tc>
        <w:tc>
          <w:tcPr>
            <w:tcW w:type="dxa" w:w="2045"/>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species</w:t>
            </w:r>
          </w:p>
        </w:tc>
        <w:tc>
          <w:tcPr>
            <w:tcW w:type="dxa" w:w="806"/>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proc</w:t>
            </w:r>
          </w:p>
        </w:tc>
        <w:tc>
          <w:tcPr>
            <w:tcW w:type="dxa" w:w="763"/>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clav</w:t>
            </w:r>
          </w:p>
        </w:tc>
        <w:tc>
          <w:tcPr>
            <w:tcW w:type="dxa" w:w="835"/>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omo</w:t>
            </w:r>
          </w:p>
        </w:tc>
        <w:tc>
          <w:tcPr>
            <w:tcW w:type="dxa" w:w="749"/>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ster</w:t>
            </w:r>
          </w:p>
        </w:tc>
        <w:tc>
          <w:tcPr>
            <w:tcW w:type="dxa" w:w="965"/>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call type</w:t>
            </w:r>
          </w:p>
        </w:tc>
        <w:tc>
          <w:tcPr>
            <w:tcW w:type="dxa" w:w="964"/>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fing: toe width</w:t>
            </w:r>
          </w:p>
        </w:tc>
        <w:tc>
          <w:tcPr>
            <w:tcW w:type="dxa" w:w="763"/>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pec lig</w:t>
            </w:r>
          </w:p>
        </w:tc>
        <w:tc>
          <w:tcPr>
            <w:tcW w:type="dxa" w:w="792"/>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rel toe len</w:t>
            </w:r>
          </w:p>
        </w:tc>
        <w:tc>
          <w:tcPr>
            <w:tcW w:type="dxa" w:w="1066"/>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toe web</w:t>
            </w:r>
          </w:p>
        </w:tc>
        <w:tc>
          <w:tcPr>
            <w:tcW w:type="dxa" w:w="921"/>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tymp:eye diam</w:t>
            </w:r>
          </w:p>
        </w:tc>
        <w:tc>
          <w:tcPr>
            <w:tcW w:type="dxa" w:w="1742"/>
            <w:tcBorders>
              <w:top w:val="nil"/>
              <w:left w:val="nil"/>
              <w:bottom w:val="single" w:color="666666" w:sz="12"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b w:val="1"/>
                <w:bCs w:val="1"/>
                <w:outline w:val="0"/>
                <w:color w:val="666666"/>
                <w:sz w:val="22"/>
                <w:szCs w:val="22"/>
                <w:u w:color="666666"/>
                <w:shd w:val="nil" w:color="auto" w:fill="auto"/>
                <w:rtl w:val="0"/>
                <w:lang w:val="en-US"/>
                <w14:textFill>
                  <w14:solidFill>
                    <w14:srgbClr w14:val="666666"/>
                  </w14:solidFill>
                </w14:textFill>
              </w:rPr>
              <w:t>reference</w:t>
            </w:r>
          </w:p>
        </w:tc>
      </w:tr>
      <w:tr>
        <w:tblPrEx>
          <w:shd w:val="clear" w:color="auto" w:fill="ced7e7"/>
        </w:tblPrEx>
        <w:trPr>
          <w:trHeight w:val="1055" w:hRule="atLeast"/>
        </w:trPr>
        <w:tc>
          <w:tcPr>
            <w:tcW w:type="dxa" w:w="1483"/>
            <w:vMerge w:val="restart"/>
            <w:tcBorders>
              <w:top w:val="single" w:color="666666" w:sz="12" w:space="0" w:shadow="0" w:frame="0"/>
              <w:left w:val="nil"/>
              <w:bottom w:val="single" w:color="666666" w:sz="8" w:space="0" w:shadow="0" w:frame="0"/>
              <w:right w:val="nil"/>
            </w:tcBorders>
            <w:shd w:val="clear" w:color="auto" w:fill="ffffff"/>
            <w:tcMar>
              <w:top w:type="dxa" w:w="80"/>
              <w:left w:type="dxa" w:w="120"/>
              <w:bottom w:type="dxa" w:w="80"/>
              <w:right w:type="dxa" w:w="120"/>
            </w:tcMar>
            <w:vAlign w:val="top"/>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Oreophryne</w:t>
            </w:r>
          </w:p>
        </w:tc>
        <w:tc>
          <w:tcPr>
            <w:tcW w:type="dxa" w:w="2045"/>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anamiatoi</w:t>
            </w:r>
          </w:p>
        </w:tc>
        <w:tc>
          <w:tcPr>
            <w:tcW w:type="dxa" w:w="806"/>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 xml:space="preserve"> chuckle or cackle</w:t>
            </w:r>
          </w:p>
        </w:tc>
        <w:tc>
          <w:tcPr>
            <w:tcW w:type="dxa" w:w="964"/>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1.2</w:t>
            </w:r>
          </w:p>
        </w:tc>
        <w:tc>
          <w:tcPr>
            <w:tcW w:type="dxa" w:w="763"/>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792"/>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921"/>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single" w:color="666666" w:sz="12"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Allison 2009</w:t>
            </w:r>
          </w:p>
        </w:tc>
      </w:tr>
      <w:tr>
        <w:tblPrEx>
          <w:shd w:val="clear" w:color="auto" w:fill="ced7e7"/>
        </w:tblPrEx>
        <w:trPr>
          <w:trHeight w:val="52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anulata</w:t>
            </w:r>
            <w:r>
              <w:rPr>
                <w:rFonts w:ascii="Helvetica" w:hAnsi="Helvetica"/>
                <w:i w:val="1"/>
                <w:iCs w:val="1"/>
                <w:outline w:val="0"/>
                <w:color w:val="666666"/>
                <w:sz w:val="22"/>
                <w:szCs w:val="22"/>
                <w:u w:color="666666"/>
                <w:shd w:val="nil" w:color="auto" w:fill="auto"/>
                <w:vertAlign w:val="superscript"/>
                <w:rtl w:val="0"/>
                <w:lang w:val="en-US"/>
                <w14:textFill>
                  <w14:solidFill>
                    <w14:srgbClr w14:val="666666"/>
                  </w14:solidFill>
                </w14:textFill>
              </w:rPr>
              <w:t>1</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slightly larger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1/2</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Stejneger 1908</w:t>
            </w:r>
          </w:p>
        </w:tc>
      </w:tr>
      <w:tr>
        <w:tblPrEx>
          <w:shd w:val="clear" w:color="auto" w:fill="ced7e7"/>
        </w:tblPrEx>
        <w:trPr>
          <w:trHeight w:val="52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aurora</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harsh croaks</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webbed</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r>
      <w:tr>
        <w:tblPrEx>
          <w:shd w:val="clear" w:color="auto" w:fill="ced7e7"/>
        </w:tblPrEx>
        <w:trPr>
          <w:trHeight w:val="30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biroi</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rattle</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1.1</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webbed</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Zweifel 2003</w:t>
            </w:r>
          </w:p>
        </w:tc>
      </w:tr>
      <w:tr>
        <w:tblPrEx>
          <w:shd w:val="clear" w:color="auto" w:fill="ced7e7"/>
        </w:tblPrEx>
        <w:trPr>
          <w:trHeight w:val="52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brachypus</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long squeak</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1.1</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webbed</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Zweifel 2003</w:t>
            </w:r>
          </w:p>
        </w:tc>
      </w:tr>
      <w:tr>
        <w:tblPrEx>
          <w:shd w:val="clear" w:color="auto" w:fill="ced7e7"/>
        </w:tblPrEx>
        <w:trPr>
          <w:trHeight w:val="30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cameroni</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peep</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2013</w:t>
            </w:r>
          </w:p>
        </w:tc>
      </w:tr>
      <w:tr>
        <w:tblPrEx>
          <w:shd w:val="clear" w:color="auto" w:fill="ced7e7"/>
        </w:tblPrEx>
        <w:trPr>
          <w:trHeight w:val="78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frontifasciata</w:t>
            </w:r>
            <w:r>
              <w:rPr>
                <w:rFonts w:ascii="Helvetica" w:hAnsi="Helvetica"/>
                <w:i w:val="1"/>
                <w:iCs w:val="1"/>
                <w:outline w:val="0"/>
                <w:color w:val="666666"/>
                <w:sz w:val="22"/>
                <w:szCs w:val="22"/>
                <w:u w:color="666666"/>
                <w:shd w:val="nil" w:color="auto" w:fill="auto"/>
                <w:vertAlign w:val="superscript"/>
                <w:rtl w:val="0"/>
                <w:lang w:val="en-US"/>
                <w14:textFill>
                  <w14:solidFill>
                    <w14:srgbClr w14:val="666666"/>
                  </w14:solidFill>
                </w14:textFill>
              </w:rPr>
              <w:t>1</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slightly larger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1/2</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Horst 1883, Brongersma 1948</w:t>
            </w:r>
          </w:p>
        </w:tc>
      </w:tr>
      <w:tr>
        <w:tblPrEx>
          <w:shd w:val="clear" w:color="auto" w:fill="ced7e7"/>
        </w:tblPrEx>
        <w:trPr>
          <w:trHeight w:val="30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geislerorum</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rattle</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webbed</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Zweifel 2003</w:t>
            </w:r>
          </w:p>
        </w:tc>
      </w:tr>
      <w:tr>
        <w:tblPrEx>
          <w:shd w:val="clear" w:color="auto" w:fill="ced7e7"/>
        </w:tblPrEx>
        <w:trPr>
          <w:trHeight w:val="52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graminis</w:t>
            </w:r>
            <w:r>
              <w:rPr>
                <w:rFonts w:ascii="Helvetica" w:hAnsi="Helvetica"/>
                <w:i w:val="1"/>
                <w:iCs w:val="1"/>
                <w:outline w:val="0"/>
                <w:color w:val="666666"/>
                <w:sz w:val="22"/>
                <w:szCs w:val="22"/>
                <w:u w:color="666666"/>
                <w:shd w:val="nil" w:color="auto" w:fill="auto"/>
                <w:vertAlign w:val="superscript"/>
                <w:rtl w:val="0"/>
                <w:lang w:val="en-US"/>
                <w14:textFill>
                  <w14:solidFill>
                    <w14:srgbClr w14:val="666666"/>
                  </w14:solidFill>
                </w14:textFill>
              </w:rPr>
              <w:t>1</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peep</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approx equal</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Gunther Richards 2012</w:t>
            </w:r>
          </w:p>
        </w:tc>
      </w:tr>
      <w:tr>
        <w:tblPrEx>
          <w:shd w:val="clear" w:color="auto" w:fill="ced7e7"/>
        </w:tblPrEx>
        <w:trPr>
          <w:trHeight w:val="30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inornata</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honk</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1.0</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r>
      <w:tr>
        <w:tblPrEx>
          <w:shd w:val="clear" w:color="auto" w:fill="ced7e7"/>
        </w:tblPrEx>
        <w:trPr>
          <w:trHeight w:val="30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lemur</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honk</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r>
      <w:tr>
        <w:tblPrEx>
          <w:shd w:val="clear" w:color="auto" w:fill="ced7e7"/>
        </w:tblPrEx>
        <w:trPr>
          <w:trHeight w:val="30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loriae</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honk</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webbed</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r>
      <w:tr>
        <w:tblPrEx>
          <w:shd w:val="clear" w:color="auto" w:fill="ced7e7"/>
        </w:tblPrEx>
        <w:trPr>
          <w:trHeight w:val="52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nana</w:t>
            </w:r>
            <w:r>
              <w:rPr>
                <w:rFonts w:ascii="Helvetica" w:hAnsi="Helvetica"/>
                <w:i w:val="1"/>
                <w:iCs w:val="1"/>
                <w:outline w:val="0"/>
                <w:color w:val="666666"/>
                <w:sz w:val="22"/>
                <w:szCs w:val="22"/>
                <w:u w:color="666666"/>
                <w:shd w:val="nil" w:color="auto" w:fill="auto"/>
                <w:vertAlign w:val="superscript"/>
                <w:rtl w:val="0"/>
                <w:lang w:val="en-US"/>
                <w14:textFill>
                  <w14:solidFill>
                    <w14:srgbClr w14:val="666666"/>
                  </w14:solidFill>
                </w14:textFill>
              </w:rPr>
              <w:t>1</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approx equal</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5&lt;3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1/2</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Brown Alcala, 1967</w:t>
            </w:r>
          </w:p>
        </w:tc>
      </w:tr>
      <w:tr>
        <w:tblPrEx>
          <w:shd w:val="clear" w:color="auto" w:fill="ced7e7"/>
        </w:tblPrEx>
        <w:trPr>
          <w:trHeight w:val="30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notata</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peep</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Zweifel 2003</w:t>
            </w:r>
          </w:p>
        </w:tc>
      </w:tr>
      <w:tr>
        <w:tblPrEx>
          <w:shd w:val="clear" w:color="auto" w:fill="ced7e7"/>
        </w:tblPrEx>
        <w:trPr>
          <w:trHeight w:val="52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parkeri</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peep</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webbed</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2013, Zweifel 2003</w:t>
            </w:r>
          </w:p>
        </w:tc>
      </w:tr>
      <w:tr>
        <w:tblPrEx>
          <w:shd w:val="clear" w:color="auto" w:fill="ced7e7"/>
        </w:tblPrEx>
        <w:trPr>
          <w:trHeight w:val="30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parkopanorum</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5&lt;3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2013</w:t>
            </w:r>
          </w:p>
        </w:tc>
      </w:tr>
      <w:tr>
        <w:tblPrEx>
          <w:shd w:val="clear" w:color="auto" w:fill="ced7e7"/>
        </w:tblPrEx>
        <w:trPr>
          <w:trHeight w:val="30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philosylleptoris</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honk</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1.0</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webbed</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r>
      <w:tr>
        <w:tblPrEx>
          <w:shd w:val="clear" w:color="auto" w:fill="ced7e7"/>
        </w:tblPrEx>
        <w:trPr>
          <w:trHeight w:val="530" w:hRule="atLeast"/>
        </w:trPr>
        <w:tc>
          <w:tcPr>
            <w:tcW w:type="dxa" w:w="1483"/>
            <w:vMerge w:val="continue"/>
            <w:tcBorders>
              <w:top w:val="single" w:color="666666" w:sz="12" w:space="0" w:shadow="0" w:frame="0"/>
              <w:left w:val="nil"/>
              <w:bottom w:val="single" w:color="666666" w:sz="8" w:space="0" w:shadow="0" w:frame="0"/>
              <w:right w:val="nil"/>
            </w:tcBorders>
            <w:shd w:val="clear" w:color="auto" w:fill="ffffff"/>
          </w:tcPr>
          <w:p/>
        </w:tc>
        <w:tc>
          <w:tcPr>
            <w:tcW w:type="dxa" w:w="2045"/>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senckenbergiana</w:t>
            </w:r>
            <w:r>
              <w:rPr>
                <w:rFonts w:ascii="Helvetica" w:hAnsi="Helvetica"/>
                <w:i w:val="1"/>
                <w:iCs w:val="1"/>
                <w:outline w:val="0"/>
                <w:color w:val="666666"/>
                <w:sz w:val="22"/>
                <w:szCs w:val="22"/>
                <w:u w:color="666666"/>
                <w:shd w:val="nil" w:color="auto" w:fill="auto"/>
                <w:vertAlign w:val="superscript"/>
                <w:rtl w:val="0"/>
                <w:lang w:val="en-US"/>
                <w14:textFill>
                  <w14:solidFill>
                    <w14:srgbClr w14:val="666666"/>
                  </w14:solidFill>
                </w14:textFill>
              </w:rPr>
              <w:t>1</w:t>
            </w:r>
          </w:p>
        </w:tc>
        <w:tc>
          <w:tcPr>
            <w:tcW w:type="dxa" w:w="806"/>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tc>
        <w:tc>
          <w:tcPr>
            <w:tcW w:type="dxa" w:w="964"/>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slightly larger</w:t>
            </w:r>
          </w:p>
        </w:tc>
        <w:tc>
          <w:tcPr>
            <w:tcW w:type="dxa" w:w="763"/>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tc>
        <w:tc>
          <w:tcPr>
            <w:tcW w:type="dxa" w:w="792"/>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5=3</w:t>
            </w:r>
          </w:p>
        </w:tc>
        <w:tc>
          <w:tcPr>
            <w:tcW w:type="dxa" w:w="1066"/>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1742"/>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Boettger 1895, Parker 1934</w:t>
            </w:r>
          </w:p>
        </w:tc>
      </w:tr>
      <w:tr>
        <w:tblPrEx>
          <w:shd w:val="clear" w:color="auto" w:fill="ced7e7"/>
        </w:tblPrEx>
        <w:trPr>
          <w:trHeight w:val="317" w:hRule="atLeast"/>
        </w:trPr>
        <w:tc>
          <w:tcPr>
            <w:tcW w:type="dxa" w:w="1483"/>
            <w:vMerge w:val="restart"/>
            <w:tcBorders>
              <w:top w:val="single" w:color="666666" w:sz="8" w:space="0" w:shadow="0" w:frame="0"/>
              <w:left w:val="nil"/>
              <w:bottom w:val="single" w:color="666666" w:sz="8" w:space="0" w:shadow="0" w:frame="0"/>
              <w:right w:val="nil"/>
            </w:tcBorders>
            <w:shd w:val="clear" w:color="auto" w:fill="ffffff"/>
            <w:tcMar>
              <w:top w:type="dxa" w:w="80"/>
              <w:left w:type="dxa" w:w="120"/>
              <w:bottom w:type="dxa" w:w="80"/>
              <w:right w:type="dxa" w:w="120"/>
            </w:tcMar>
            <w:vAlign w:val="top"/>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Auparoparo</w:t>
            </w:r>
            <w:r>
              <w:rPr>
                <w:rFonts w:ascii="Helvetica" w:hAnsi="Helvetica"/>
                <w:i w:val="1"/>
                <w:iCs w:val="1"/>
                <w:outline w:val="0"/>
                <w:color w:val="666666"/>
                <w:sz w:val="22"/>
                <w:szCs w:val="22"/>
                <w:u w:color="666666"/>
                <w:shd w:val="nil" w:color="auto" w:fill="auto"/>
                <w:vertAlign w:val="superscript"/>
                <w:rtl w:val="0"/>
                <w:lang w:val="en-US"/>
                <w14:textFill>
                  <w14:solidFill>
                    <w14:srgbClr w14:val="666666"/>
                  </w14:solidFill>
                </w14:textFill>
              </w:rPr>
              <w:t>2</w:t>
            </w:r>
          </w:p>
        </w:tc>
        <w:tc>
          <w:tcPr>
            <w:tcW w:type="dxa" w:w="2045"/>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brunnea</w:t>
            </w:r>
            <w:r>
              <w:rPr>
                <w:rFonts w:ascii="Helvetica" w:hAnsi="Helvetica"/>
                <w:i w:val="1"/>
                <w:iCs w:val="1"/>
                <w:outline w:val="0"/>
                <w:color w:val="666666"/>
                <w:sz w:val="22"/>
                <w:szCs w:val="22"/>
                <w:u w:color="666666"/>
                <w:shd w:val="nil" w:color="auto" w:fill="auto"/>
                <w:vertAlign w:val="superscript"/>
                <w:rtl w:val="0"/>
                <w:lang w:val="en-US"/>
                <w14:textFill>
                  <w14:solidFill>
                    <w14:srgbClr w14:val="666666"/>
                  </w14:solidFill>
                </w14:textFill>
              </w:rPr>
              <w:t>1</w:t>
            </w:r>
          </w:p>
        </w:tc>
        <w:tc>
          <w:tcPr>
            <w:tcW w:type="dxa" w:w="806"/>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rattle</w:t>
            </w:r>
          </w:p>
        </w:tc>
        <w:tc>
          <w:tcPr>
            <w:tcW w:type="dxa" w:w="964"/>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larger</w:t>
            </w:r>
          </w:p>
        </w:tc>
        <w:tc>
          <w:tcPr>
            <w:tcW w:type="dxa" w:w="763"/>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5=3</w:t>
            </w:r>
          </w:p>
        </w:tc>
        <w:tc>
          <w:tcPr>
            <w:tcW w:type="dxa" w:w="1066"/>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1742"/>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2017</w:t>
            </w:r>
          </w:p>
        </w:tc>
      </w:tr>
      <w:tr>
        <w:tblPrEx>
          <w:shd w:val="clear" w:color="auto" w:fill="ced7e7"/>
        </w:tblPrEx>
        <w:trPr>
          <w:trHeight w:val="317" w:hRule="atLeast"/>
        </w:trPr>
        <w:tc>
          <w:tcPr>
            <w:tcW w:type="dxa" w:w="1483"/>
            <w:vMerge w:val="continue"/>
            <w:tcBorders>
              <w:top w:val="single" w:color="666666" w:sz="8"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equus</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whinny</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r>
      <w:tr>
        <w:tblPrEx>
          <w:shd w:val="clear" w:color="auto" w:fill="ced7e7"/>
        </w:tblPrEx>
        <w:trPr>
          <w:trHeight w:val="520" w:hRule="atLeast"/>
        </w:trPr>
        <w:tc>
          <w:tcPr>
            <w:tcW w:type="dxa" w:w="1483"/>
            <w:vMerge w:val="continue"/>
            <w:tcBorders>
              <w:top w:val="single" w:color="666666" w:sz="8"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ezra</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chatter</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Allison 2009</w:t>
            </w:r>
          </w:p>
        </w:tc>
      </w:tr>
      <w:tr>
        <w:tblPrEx>
          <w:shd w:val="clear" w:color="auto" w:fill="ced7e7"/>
        </w:tblPrEx>
        <w:trPr>
          <w:trHeight w:val="520" w:hRule="atLeast"/>
        </w:trPr>
        <w:tc>
          <w:tcPr>
            <w:tcW w:type="dxa" w:w="1483"/>
            <w:vMerge w:val="continue"/>
            <w:tcBorders>
              <w:top w:val="single" w:color="666666" w:sz="8"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insulana</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whinny</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 Zweifel 1956</w:t>
            </w:r>
          </w:p>
        </w:tc>
      </w:tr>
      <w:tr>
        <w:tblPrEx>
          <w:shd w:val="clear" w:color="auto" w:fill="ced7e7"/>
        </w:tblPrEx>
        <w:trPr>
          <w:trHeight w:val="297" w:hRule="atLeast"/>
        </w:trPr>
        <w:tc>
          <w:tcPr>
            <w:tcW w:type="dxa" w:w="1483"/>
            <w:vMerge w:val="continue"/>
            <w:tcBorders>
              <w:top w:val="single" w:color="666666" w:sz="8"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matawan</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rattle</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w:t>
            </w: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r>
              <w:rPr>
                <w:rFonts w:ascii="Helvetica" w:hAnsi="Helvetica"/>
                <w:outline w:val="0"/>
                <w:color w:val="666666"/>
                <w:sz w:val="22"/>
                <w:szCs w:val="22"/>
                <w:u w:color="666666"/>
                <w:shd w:val="nil" w:color="auto" w:fill="auto"/>
                <w:rtl w:val="0"/>
                <w:lang w:val="en-US"/>
                <w14:textFill>
                  <w14:solidFill>
                    <w14:srgbClr w14:val="666666"/>
                  </w14:solidFill>
                </w14:textFill>
              </w:rPr>
              <w: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r>
      <w:tr>
        <w:tblPrEx>
          <w:shd w:val="clear" w:color="auto" w:fill="ced7e7"/>
        </w:tblPrEx>
        <w:trPr>
          <w:trHeight w:val="297" w:hRule="atLeast"/>
        </w:trPr>
        <w:tc>
          <w:tcPr>
            <w:tcW w:type="dxa" w:w="1483"/>
            <w:vMerge w:val="continue"/>
            <w:tcBorders>
              <w:top w:val="single" w:color="666666" w:sz="8"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meliades</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whinny</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1.2</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r>
      <w:tr>
        <w:tblPrEx>
          <w:shd w:val="clear" w:color="auto" w:fill="ced7e7"/>
        </w:tblPrEx>
        <w:trPr>
          <w:trHeight w:val="297" w:hRule="atLeast"/>
        </w:trPr>
        <w:tc>
          <w:tcPr>
            <w:tcW w:type="dxa" w:w="1483"/>
            <w:vMerge w:val="continue"/>
            <w:tcBorders>
              <w:top w:val="single" w:color="666666" w:sz="8"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penelopeia</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whinny</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r>
      <w:tr>
        <w:tblPrEx>
          <w:shd w:val="clear" w:color="auto" w:fill="ced7e7"/>
        </w:tblPrEx>
        <w:trPr>
          <w:trHeight w:val="296" w:hRule="atLeast"/>
        </w:trPr>
        <w:tc>
          <w:tcPr>
            <w:tcW w:type="dxa" w:w="1483"/>
            <w:vMerge w:val="continue"/>
            <w:tcBorders>
              <w:top w:val="single" w:color="666666" w:sz="8"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phoebe</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whinny</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1.2</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webbed</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1/4</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2017</w:t>
            </w:r>
          </w:p>
        </w:tc>
      </w:tr>
      <w:tr>
        <w:tblPrEx>
          <w:shd w:val="clear" w:color="auto" w:fill="ced7e7"/>
        </w:tblPrEx>
        <w:trPr>
          <w:trHeight w:val="297" w:hRule="atLeast"/>
        </w:trPr>
        <w:tc>
          <w:tcPr>
            <w:tcW w:type="dxa" w:w="1483"/>
            <w:vMerge w:val="continue"/>
            <w:tcBorders>
              <w:top w:val="single" w:color="666666" w:sz="8" w:space="0" w:shadow="0" w:frame="0"/>
              <w:left w:val="nil"/>
              <w:bottom w:val="single" w:color="666666" w:sz="8" w:space="0" w:shadow="0" w:frame="0"/>
              <w:right w:val="nil"/>
            </w:tcBorders>
            <w:shd w:val="clear" w:color="auto" w:fill="ffffff"/>
          </w:tcPr>
          <w:p/>
        </w:tc>
        <w:tc>
          <w:tcPr>
            <w:tcW w:type="dxa" w:w="204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picticrus</w:t>
            </w:r>
          </w:p>
        </w:tc>
        <w:tc>
          <w:tcPr>
            <w:tcW w:type="dxa" w:w="80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whinny</w:t>
            </w:r>
          </w:p>
        </w:tc>
        <w:tc>
          <w:tcPr>
            <w:tcW w:type="dxa" w:w="964"/>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76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lig</w:t>
            </w:r>
          </w:p>
        </w:tc>
        <w:tc>
          <w:tcPr>
            <w:tcW w:type="dxa" w:w="79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5&gt;3</w:t>
            </w:r>
          </w:p>
        </w:tc>
        <w:tc>
          <w:tcPr>
            <w:tcW w:type="dxa" w:w="1066"/>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basal</w:t>
            </w:r>
          </w:p>
        </w:tc>
        <w:tc>
          <w:tcPr>
            <w:tcW w:type="dxa" w:w="921"/>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1/3</w:t>
            </w:r>
          </w:p>
        </w:tc>
        <w:tc>
          <w:tcPr>
            <w:tcW w:type="dxa" w:w="1742"/>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Kraus 2016</w:t>
            </w:r>
          </w:p>
        </w:tc>
      </w:tr>
      <w:tr>
        <w:tblPrEx>
          <w:shd w:val="clear" w:color="auto" w:fill="ced7e7"/>
        </w:tblPrEx>
        <w:trPr>
          <w:trHeight w:val="530" w:hRule="atLeast"/>
        </w:trPr>
        <w:tc>
          <w:tcPr>
            <w:tcW w:type="dxa" w:w="1483"/>
            <w:vMerge w:val="continue"/>
            <w:tcBorders>
              <w:top w:val="single" w:color="666666" w:sz="8" w:space="0" w:shadow="0" w:frame="0"/>
              <w:left w:val="nil"/>
              <w:bottom w:val="single" w:color="666666" w:sz="8" w:space="0" w:shadow="0" w:frame="0"/>
              <w:right w:val="nil"/>
            </w:tcBorders>
            <w:shd w:val="clear" w:color="auto" w:fill="ffffff"/>
          </w:tcPr>
          <w:p/>
        </w:tc>
        <w:tc>
          <w:tcPr>
            <w:tcW w:type="dxa" w:w="2045"/>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variabilis</w:t>
            </w:r>
            <w:r>
              <w:rPr>
                <w:rFonts w:ascii="Helvetica" w:hAnsi="Helvetica"/>
                <w:i w:val="1"/>
                <w:iCs w:val="1"/>
                <w:outline w:val="0"/>
                <w:color w:val="666666"/>
                <w:sz w:val="22"/>
                <w:szCs w:val="22"/>
                <w:u w:color="666666"/>
                <w:shd w:val="nil" w:color="auto" w:fill="auto"/>
                <w:vertAlign w:val="superscript"/>
                <w:rtl w:val="0"/>
                <w:lang w:val="en-US"/>
                <w14:textFill>
                  <w14:solidFill>
                    <w14:srgbClr w14:val="666666"/>
                  </w14:solidFill>
                </w14:textFill>
              </w:rPr>
              <w:t>1</w:t>
            </w:r>
          </w:p>
        </w:tc>
        <w:tc>
          <w:tcPr>
            <w:tcW w:type="dxa" w:w="806"/>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763"/>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CR</w:t>
            </w:r>
          </w:p>
        </w:tc>
        <w:tc>
          <w:tcPr>
            <w:tcW w:type="dxa" w:w="835"/>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749"/>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965"/>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tc>
        <w:tc>
          <w:tcPr>
            <w:tcW w:type="dxa" w:w="964"/>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much larger</w:t>
            </w:r>
          </w:p>
        </w:tc>
        <w:tc>
          <w:tcPr>
            <w:tcW w:type="dxa" w:w="763"/>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cart</w:t>
            </w:r>
          </w:p>
        </w:tc>
        <w:tc>
          <w:tcPr>
            <w:tcW w:type="dxa" w:w="792"/>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tc>
        <w:tc>
          <w:tcPr>
            <w:tcW w:type="dxa" w:w="1066"/>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hint="default"/>
                <w:outline w:val="0"/>
                <w:color w:val="666666"/>
                <w:sz w:val="22"/>
                <w:szCs w:val="22"/>
                <w:u w:color="666666"/>
                <w:shd w:val="nil" w:color="auto" w:fill="auto"/>
                <w:rtl w:val="0"/>
                <w:lang w:val="en-US"/>
                <w14:textFill>
                  <w14:solidFill>
                    <w14:srgbClr w14:val="666666"/>
                  </w14:solidFill>
                </w14:textFill>
              </w:rPr>
              <w:t>–</w:t>
            </w:r>
          </w:p>
        </w:tc>
        <w:tc>
          <w:tcPr>
            <w:tcW w:type="dxa" w:w="921"/>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&gt;2/3</w:t>
            </w:r>
          </w:p>
        </w:tc>
        <w:tc>
          <w:tcPr>
            <w:tcW w:type="dxa" w:w="1742"/>
            <w:tcBorders>
              <w:top w:val="nil"/>
              <w:left w:val="nil"/>
              <w:bottom w:val="single" w:color="666666" w:sz="8" w:space="0" w:shadow="0" w:frame="0"/>
              <w:right w:val="nil"/>
            </w:tcBorders>
            <w:shd w:val="clear" w:color="auto" w:fill="ffffff"/>
            <w:tcMar>
              <w:top w:type="dxa" w:w="80"/>
              <w:left w:type="dxa" w:w="120"/>
              <w:bottom w:type="dxa" w:w="80"/>
              <w:right w:type="dxa" w:w="120"/>
            </w:tcMar>
            <w:vAlign w:val="center"/>
          </w:tcPr>
          <w:p>
            <w:pPr>
              <w:pStyle w:val="Body"/>
              <w:spacing w:before="40" w:after="40"/>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Boulenger 1896</w:t>
            </w:r>
          </w:p>
        </w:tc>
      </w:tr>
      <w:tr>
        <w:tblPrEx>
          <w:shd w:val="clear" w:color="auto" w:fill="ced7e7"/>
        </w:tblPrEx>
        <w:trPr>
          <w:trHeight w:val="270" w:hRule="atLeast"/>
        </w:trPr>
        <w:tc>
          <w:tcPr>
            <w:tcW w:type="dxa" w:w="13896"/>
            <w:gridSpan w:val="13"/>
            <w:tcBorders>
              <w:top w:val="single" w:color="666666" w:sz="8" w:space="0" w:shadow="0" w:frame="0"/>
              <w:left w:val="nil"/>
              <w:bottom w:val="nil"/>
              <w:right w:val="nil"/>
            </w:tcBorders>
            <w:shd w:val="clear" w:color="auto" w:fill="ffffff"/>
            <w:tcMar>
              <w:top w:type="dxa" w:w="80"/>
              <w:left w:type="dxa" w:w="120"/>
              <w:bottom w:type="dxa" w:w="80"/>
              <w:right w:type="dxa" w:w="120"/>
            </w:tcMar>
            <w:vAlign w:val="center"/>
          </w:tcPr>
          <w:p>
            <w:pPr>
              <w:pStyle w:val="Body"/>
              <w:spacing w:before="40" w:after="40" w:line="480" w:lineRule="auto"/>
              <w:ind w:left="40" w:right="40" w:firstLine="0"/>
            </w:pPr>
            <w:r>
              <w:rPr>
                <w:rFonts w:ascii="Helvetica" w:hAnsi="Helvetica"/>
                <w:outline w:val="0"/>
                <w:color w:val="666666"/>
                <w:sz w:val="22"/>
                <w:szCs w:val="22"/>
                <w:u w:color="666666"/>
                <w:shd w:val="nil" w:color="auto" w:fill="auto"/>
                <w:vertAlign w:val="superscript"/>
                <w:rtl w:val="0"/>
                <w:lang w:val="en-US"/>
                <w14:textFill>
                  <w14:solidFill>
                    <w14:srgbClr w14:val="666666"/>
                  </w14:solidFill>
                </w14:textFill>
              </w:rPr>
              <w:t>1</w:t>
            </w:r>
            <w:r>
              <w:rPr>
                <w:rFonts w:ascii="Helvetica" w:hAnsi="Helvetica"/>
                <w:outline w:val="0"/>
                <w:color w:val="666666"/>
                <w:sz w:val="22"/>
                <w:szCs w:val="22"/>
                <w:u w:color="666666"/>
                <w:shd w:val="nil" w:color="auto" w:fill="auto"/>
                <w:rtl w:val="0"/>
                <w:lang w:val="en-US"/>
                <w14:textFill>
                  <w14:solidFill>
                    <w14:srgbClr w14:val="666666"/>
                  </w14:solidFill>
                </w14:textFill>
              </w:rPr>
              <w:t>Character states obtained from the literature, specimens not available for examination in this study.</w:t>
            </w:r>
          </w:p>
        </w:tc>
      </w:tr>
      <w:tr>
        <w:tblPrEx>
          <w:shd w:val="clear" w:color="auto" w:fill="ced7e7"/>
        </w:tblPrEx>
        <w:trPr>
          <w:trHeight w:val="780" w:hRule="atLeast"/>
        </w:trPr>
        <w:tc>
          <w:tcPr>
            <w:tcW w:type="dxa" w:w="13896"/>
            <w:gridSpan w:val="1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line="480" w:lineRule="auto"/>
              <w:ind w:left="40" w:right="40" w:firstLine="0"/>
            </w:pPr>
            <w:r>
              <w:rPr>
                <w:rFonts w:ascii="Helvetica" w:hAnsi="Helvetica"/>
                <w:outline w:val="0"/>
                <w:color w:val="666666"/>
                <w:sz w:val="22"/>
                <w:szCs w:val="22"/>
                <w:u w:color="666666"/>
                <w:shd w:val="nil" w:color="auto" w:fill="auto"/>
                <w:vertAlign w:val="superscript"/>
                <w:rtl w:val="0"/>
                <w:lang w:val="en-US"/>
                <w14:textFill>
                  <w14:solidFill>
                    <w14:srgbClr w14:val="666666"/>
                  </w14:solidFill>
                </w14:textFill>
              </w:rPr>
              <w:t>2</w:t>
            </w:r>
            <w:r>
              <w:rPr>
                <w:rFonts w:ascii="Helvetica" w:hAnsi="Helvetica"/>
                <w:outline w:val="0"/>
                <w:color w:val="666666"/>
                <w:sz w:val="22"/>
                <w:szCs w:val="22"/>
                <w:u w:color="666666"/>
                <w:shd w:val="nil" w:color="auto" w:fill="auto"/>
                <w:rtl w:val="0"/>
                <w:lang w:val="en-US"/>
                <w14:textFill>
                  <w14:solidFill>
                    <w14:srgbClr w14:val="666666"/>
                  </w14:solidFill>
                </w14:textFill>
              </w:rPr>
              <w:t xml:space="preserve">Hill et al. 2022 places </w:t>
            </w: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Aphantophryne pansa</w:t>
            </w:r>
            <w:r>
              <w:rPr>
                <w:rFonts w:ascii="Helvetica" w:hAnsi="Helvetica"/>
                <w:outline w:val="0"/>
                <w:color w:val="666666"/>
                <w:sz w:val="22"/>
                <w:szCs w:val="22"/>
                <w:u w:color="666666"/>
                <w:shd w:val="nil" w:color="auto" w:fill="auto"/>
                <w:rtl w:val="0"/>
                <w:lang w:val="en-US"/>
                <w14:textFill>
                  <w14:solidFill>
                    <w14:srgbClr w14:val="666666"/>
                  </w14:solidFill>
                </w14:textFill>
              </w:rPr>
              <w:t xml:space="preserve"> within </w:t>
            </w: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Auparoparo</w:t>
            </w:r>
            <w:r>
              <w:rPr>
                <w:rFonts w:ascii="Helvetica" w:hAnsi="Helvetica"/>
                <w:outline w:val="0"/>
                <w:color w:val="666666"/>
                <w:sz w:val="22"/>
                <w:szCs w:val="22"/>
                <w:u w:color="666666"/>
                <w:shd w:val="nil" w:color="auto" w:fill="auto"/>
                <w:rtl w:val="0"/>
                <w:lang w:val="en-US"/>
                <w14:textFill>
                  <w14:solidFill>
                    <w14:srgbClr w14:val="666666"/>
                  </w14:solidFill>
                </w14:textFill>
              </w:rPr>
              <w:t xml:space="preserve">, but the status of </w:t>
            </w:r>
            <w:r>
              <w:rPr>
                <w:rFonts w:ascii="Helvetica" w:hAnsi="Helvetica"/>
                <w:i w:val="1"/>
                <w:iCs w:val="1"/>
                <w:outline w:val="0"/>
                <w:color w:val="666666"/>
                <w:sz w:val="22"/>
                <w:szCs w:val="22"/>
                <w:u w:color="666666"/>
                <w:shd w:val="nil" w:color="auto" w:fill="auto"/>
                <w:rtl w:val="0"/>
                <w:lang w:val="en-US"/>
                <w14:textFill>
                  <w14:solidFill>
                    <w14:srgbClr w14:val="666666"/>
                  </w14:solidFill>
                </w14:textFill>
              </w:rPr>
              <w:t>Aphantophryne</w:t>
            </w:r>
            <w:r>
              <w:rPr>
                <w:rFonts w:ascii="Helvetica" w:hAnsi="Helvetica"/>
                <w:outline w:val="0"/>
                <w:color w:val="666666"/>
                <w:sz w:val="22"/>
                <w:szCs w:val="22"/>
                <w:u w:color="666666"/>
                <w:shd w:val="nil" w:color="auto" w:fill="auto"/>
                <w:rtl w:val="0"/>
                <w:lang w:val="en-US"/>
                <w14:textFill>
                  <w14:solidFill>
                    <w14:srgbClr w14:val="666666"/>
                  </w14:solidFill>
                </w14:textFill>
              </w:rPr>
              <w:t xml:space="preserve"> requires further study with samples from additional species and localities.</w:t>
            </w:r>
          </w:p>
        </w:tc>
      </w:tr>
      <w:tr>
        <w:tblPrEx>
          <w:shd w:val="clear" w:color="auto" w:fill="ced7e7"/>
        </w:tblPrEx>
        <w:trPr>
          <w:trHeight w:val="260" w:hRule="atLeast"/>
        </w:trPr>
        <w:tc>
          <w:tcPr>
            <w:tcW w:type="dxa" w:w="13896"/>
            <w:gridSpan w:val="1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line="480" w:lineRule="auto"/>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*External characters were examined from specimens, internal characters and pupil shape taken from the literature.</w:t>
            </w:r>
          </w:p>
        </w:tc>
      </w:tr>
      <w:tr>
        <w:tblPrEx>
          <w:shd w:val="clear" w:color="auto" w:fill="ced7e7"/>
        </w:tblPrEx>
        <w:trPr>
          <w:trHeight w:val="1300" w:hRule="atLeast"/>
        </w:trPr>
        <w:tc>
          <w:tcPr>
            <w:tcW w:type="dxa" w:w="13896"/>
            <w:gridSpan w:val="13"/>
            <w:tcBorders>
              <w:top w:val="nil"/>
              <w:left w:val="nil"/>
              <w:bottom w:val="nil"/>
              <w:right w:val="nil"/>
            </w:tcBorders>
            <w:shd w:val="clear" w:color="auto" w:fill="ffffff"/>
            <w:tcMar>
              <w:top w:type="dxa" w:w="80"/>
              <w:left w:type="dxa" w:w="120"/>
              <w:bottom w:type="dxa" w:w="80"/>
              <w:right w:type="dxa" w:w="120"/>
            </w:tcMar>
            <w:vAlign w:val="center"/>
          </w:tcPr>
          <w:p>
            <w:pPr>
              <w:pStyle w:val="Body"/>
              <w:spacing w:before="40" w:after="40" w:line="480" w:lineRule="auto"/>
              <w:ind w:left="40" w:right="40" w:firstLine="0"/>
            </w:pPr>
            <w:r>
              <w:rPr>
                <w:rFonts w:ascii="Helvetica" w:hAnsi="Helvetica"/>
                <w:outline w:val="0"/>
                <w:color w:val="666666"/>
                <w:sz w:val="22"/>
                <w:szCs w:val="22"/>
                <w:u w:color="666666"/>
                <w:shd w:val="nil" w:color="auto" w:fill="auto"/>
                <w:rtl w:val="0"/>
                <w:lang w:val="en-US"/>
                <w14:textFill>
                  <w14:solidFill>
                    <w14:srgbClr w14:val="666666"/>
                  </w14:solidFill>
                </w14:textFill>
              </w:rPr>
              <w:t>Columns: (1) Procoracoids and (2) Clavicles CR= curved reduced, (3) Omasternum , (4) Sternum, (5) Call Type, (6) Finger to Toe Ratio, (7) Pectoral Connector Type, (8) Relative Toe Length of the fifth to third toe, (9) Toe Webbing, (10) Typanum to Eye Diameter Ratio, (11) Reference. See Table 2 for character states.</w:t>
            </w:r>
          </w:p>
        </w:tc>
      </w:tr>
    </w:tbl>
    <w:p>
      <w:pPr>
        <w:pStyle w:val="Body"/>
        <w:widowControl w:val="0"/>
        <w:jc w:val="center"/>
      </w:pPr>
      <w:r/>
    </w:p>
    <w:sectPr>
      <w:headerReference w:type="default" r:id="rId4"/>
      <w:footerReference w:type="default" r:id="rId5"/>
      <w:pgSz w:w="16840" w:h="11960" w:orient="landscape"/>
      <w:pgMar w:top="1417" w:right="1417" w:bottom="1417" w:left="1417"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hème Office">
  <a:themeElements>
    <a:clrScheme name="Thèm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hème Office">
      <a:majorFont>
        <a:latin typeface="Helvetica Neue"/>
        <a:ea typeface="Helvetica Neue"/>
        <a:cs typeface="Helvetica Neue"/>
      </a:majorFont>
      <a:minorFont>
        <a:latin typeface="Helvetica Neue"/>
        <a:ea typeface="Helvetica Neue"/>
        <a:cs typeface="Helvetica Neue"/>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