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tbl>
      <w:tblPr>
        <w:tblW w:w="14083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67"/>
        <w:gridCol w:w="2520"/>
        <w:gridCol w:w="1728"/>
        <w:gridCol w:w="1728"/>
        <w:gridCol w:w="2160"/>
        <w:gridCol w:w="2880"/>
      </w:tblGrid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14083"/>
            <w:gridSpan w:val="6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smallCaps w:val="1"/>
                <w:sz w:val="22"/>
                <w:szCs w:val="22"/>
                <w:rtl w:val="0"/>
              </w:rPr>
              <w:t xml:space="preserve">Supplementary </w:t>
            </w:r>
            <w:r>
              <w:rPr>
                <w:rFonts w:ascii="Helvetica" w:hAnsi="Helvetica"/>
                <w:smallCaps w:val="1"/>
                <w:sz w:val="22"/>
                <w:szCs w:val="22"/>
                <w:u w:color="666666"/>
                <w:rtl w:val="0"/>
                <w:lang w:val="fr-FR"/>
              </w:rPr>
              <w:t xml:space="preserve">Table </w:t>
            </w:r>
            <w:r>
              <w:rPr>
                <w:rFonts w:ascii="Helvetica" w:hAnsi="Helvetica"/>
                <w:smallCaps w:val="1"/>
                <w:sz w:val="22"/>
                <w:szCs w:val="22"/>
                <w:u w:color="666666"/>
                <w:rtl w:val="0"/>
              </w:rPr>
              <w:t>2</w:t>
            </w:r>
            <w:r>
              <w:rPr>
                <w:rFonts w:ascii="Helvetica" w:hAnsi="Helvetica"/>
                <w:smallCaps w:val="1"/>
                <w:sz w:val="22"/>
                <w:szCs w:val="22"/>
                <w:u w:color="666666"/>
                <w:rtl w:val="0"/>
              </w:rPr>
              <w:t>.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— 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Classification of 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and 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based on phylogenetic evidence from two mitochondrial gene fragments (CytB, ND4) and three nuclear loci (BDNF, SIA, NXC). Incertae sedis taxa require phylogenetic evidence for classification.</w:t>
            </w:r>
          </w:p>
        </w:tc>
      </w:tr>
      <w:tr>
        <w:tblPrEx>
          <w:shd w:val="clear" w:color="auto" w:fill="ced7e7"/>
        </w:tblPrEx>
        <w:trPr>
          <w:trHeight w:val="825" w:hRule="atLeast"/>
        </w:trPr>
        <w:tc>
          <w:tcPr>
            <w:tcW w:type="dxa" w:w="3067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Original designation</w:t>
            </w:r>
          </w:p>
        </w:tc>
        <w:tc>
          <w:tcPr>
            <w:tcW w:type="dxa" w:w="2520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Citation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Previous generic placement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Current generic placement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Species</w:t>
            </w:r>
          </w:p>
        </w:tc>
        <w:tc>
          <w:tcPr>
            <w:tcW w:type="dxa" w:w="2880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3067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anamiatoi </w:t>
            </w:r>
          </w:p>
        </w:tc>
        <w:tc>
          <w:tcPr>
            <w:tcW w:type="dxa" w:w="252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 &amp; Allison, 2009)</w:t>
            </w:r>
          </w:p>
        </w:tc>
        <w:tc>
          <w:tcPr>
            <w:tcW w:type="dxa" w:w="172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anamiatoi</w:t>
            </w:r>
          </w:p>
        </w:tc>
        <w:tc>
          <w:tcPr>
            <w:tcW w:type="dxa" w:w="288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Phrynixalus anulatus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(Stejneger, 1908)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anulata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aurora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aurora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biroi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(M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é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hely, 1897)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biroi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Hylella brachypus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(Werner, 1898)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brachypus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cameroni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cameroni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Cophixalus geislerorum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(Boettger, 1892)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geislerorum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graminis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&amp; Richards, 2012)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graminis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inornata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inornata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lemur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lemur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loriae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loriae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nana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(Brown &amp; Alcala, 1967)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nana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notata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notata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parkeri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(Loveridge, 1955)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parkeri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parkopanorum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parkopanorum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philosylleptoris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philosylleptoris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senkenbergiana </w:t>
            </w:r>
          </w:p>
        </w:tc>
        <w:tc>
          <w:tcPr>
            <w:tcW w:type="dxa" w:w="252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(Boettger, 1895)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senkenbergiana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3067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brunnea </w:t>
            </w:r>
          </w:p>
        </w:tc>
        <w:tc>
          <w:tcPr>
            <w:tcW w:type="dxa" w:w="252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2017)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brunnea</w:t>
            </w:r>
          </w:p>
        </w:tc>
        <w:tc>
          <w:tcPr>
            <w:tcW w:type="dxa" w:w="288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equus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equus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ezra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 &amp; Allison, 2009)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ezra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gagneorum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gagneorum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insulana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insulana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matawan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matawan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meliades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meliades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penelopeia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penelopeia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phoebe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phoebe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picticrus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picticrus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variabilis </w:t>
            </w:r>
          </w:p>
        </w:tc>
        <w:tc>
          <w:tcPr>
            <w:tcW w:type="dxa" w:w="252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1896)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variabilis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3067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albitympanum </w:t>
            </w:r>
          </w:p>
        </w:tc>
        <w:tc>
          <w:tcPr>
            <w:tcW w:type="dxa" w:w="252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Tjaturadi, 2018)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albitympanum</w:t>
            </w:r>
          </w:p>
        </w:tc>
        <w:tc>
          <w:tcPr>
            <w:tcW w:type="dxa" w:w="288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albomaculata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Dahl, 2014)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albomaculata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albopunctata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(Van Kampen, 1909)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albopunctata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alticola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alticola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ampelos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ampelos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anser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anser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anthonyi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anthonyi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asplenicola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asplenicola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atrigularis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Iskandar, 2001)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atrigularis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banshee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banshee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brevicrus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brevicrus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brevirostris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brevirostris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celebensis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(M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ller, 1894)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celebensis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choerophrynoides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2015)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choerophrynoides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chlorops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Iskandar, and Richards, 2023)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chlorops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clamata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clamata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Cophixalus crucifer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(Van Kampen, 1913)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crucifer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curator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Dahl, 2014)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curator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flava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(Parker, 1934)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flava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flavomaculata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and Richards,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flavomaculata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Callula frontifasciata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(Horst, 1883)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frontifasciata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furu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Tjaturadi, and Iskandar, 2009)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furu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geminus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geminus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habbemensis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habbemensis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hypsiops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Menzies, and Price,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hypsiops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idenburgensis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idenburgensis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jeffersoniana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(Dunn, 1928)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jeffersoniana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kampeni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(Parker, 1934)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kampeni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kapisa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kapisa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mertoni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(Roux, 1910)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mertoni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minuta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(Richards and Iskandar, 2000)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minuta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Microhyla achatina var. moluccensis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(Peters and Doria, 1878)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moluccensis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monticola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monticola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nicolasi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(Richards and 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2019)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nicolasi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oviprotector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Bickford, and Johnston, 2012)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oviprotector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pseudasplenicola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pseudasplenicola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pseudunicolor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and Richards,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pseudunicolor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purari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Nagombi, and Richards, 2025)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purari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roedeli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2015)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roedeli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rookmaakeri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(Mertens, 1927)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rookmaakeri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riyantoi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(Putri, Trilaksono, Kurniati, Engilis, and Hamidy, 2023)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riyantoi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sibilans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sibilans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streiffeleri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and Richards, 2012)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streiffeleri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terrestris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terrestris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unicolor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unicolor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waira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waira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wapoga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Iskandar, 2001)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wapoga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Hylella wolterstorffi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(Werner, 1901)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wolterstorffi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5" w:hRule="atLeast"/>
        </w:trPr>
        <w:tc>
          <w:tcPr>
            <w:tcW w:type="dxa" w:w="3067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zimmeri </w:t>
            </w:r>
          </w:p>
        </w:tc>
        <w:tc>
          <w:tcPr>
            <w:tcW w:type="dxa" w:w="252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(Ahl, 1933)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zimmeri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ind w:left="108" w:hanging="108"/>
        <w:jc w:val="center"/>
      </w:pPr>
      <w:r/>
    </w:p>
    <w:sectPr>
      <w:headerReference w:type="default" r:id="rId4"/>
      <w:footerReference w:type="default" r:id="rId5"/>
      <w:pgSz w:w="16840" w:h="11960" w:orient="landscape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