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8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Back to the [</w:t>
      </w:r>
      <w:hyperlink r:id="rId26">
        <w:r>
          <w:rPr>
            <w:rStyle w:val="Hyperlink"/>
          </w:rPr>
          <w:t xml:space="preserve">Design 2 assignment</w:t>
        </w:r>
      </w:hyperlink>
      <w:r>
        <w:t xml:space="preserve">] and [</w:t>
      </w:r>
      <w:hyperlink r:id="rId27">
        <w:r>
          <w:rPr>
            <w:rStyle w:val="Hyperlink"/>
          </w:rPr>
          <w:t xml:space="preserve">Design 2 FAQs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2024-12-01T05:44:41Z</dcterms:created>
  <dcterms:modified xsi:type="dcterms:W3CDTF">2024-12-01T05:44:41Z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