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3"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 and [</w:t>
      </w:r>
      <w:hyperlink r:id="rId21">
        <w:r>
          <w:rPr>
            <w:rStyle w:val="Hyperlink"/>
          </w:rPr>
          <w:t xml:space="preserve">Design 2 Resources</w:t>
        </w:r>
      </w:hyperlink>
      <w:r>
        <w:t xml:space="preserve">]</w:t>
      </w:r>
    </w:p>
    <w:p>
      <w:pPr>
        <w:pStyle w:val="BodyText"/>
      </w:pPr>
      <w:r>
        <w:t xml:space="preserve">[</w:t>
      </w:r>
      <w:hyperlink r:id="rId22">
        <w:r>
          <w:rPr>
            <w:rStyle w:val="Hyperlink"/>
          </w:rPr>
          <w:t xml:space="preserve">pdf</w:t>
        </w:r>
      </w:hyperlink>
      <w:r>
        <w:t xml:space="preserve">] version of this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_rels/footnotes.xml.rels><?xml version="1.0" encoding="UTF-8"?><Relationships xmlns="http://schemas.openxmlformats.org/package/2006/relationships"><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2024-11-26T20:19:00Z</dcterms:created>
  <dcterms:modified xsi:type="dcterms:W3CDTF">2024-11-26T20:19:00Z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