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Digestion</w:t>
      </w:r>
      <w:r>
        <w:t xml:space="preserve"> </w:t>
      </w:r>
      <w:r>
        <w:t xml:space="preserve">Papers</w:t>
      </w:r>
      <w:r>
        <w:t xml:space="preserve"> </w:t>
      </w:r>
      <w:r>
        <w:t xml:space="preserve">(Directory)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2023-10-11</w:t>
      </w:r>
    </w:p>
    <w:p>
      <w:pPr>
        <w:pStyle w:val="FirstParagraph"/>
      </w:pPr>
      <w:r>
        <w:t xml:space="preserve">Copies of these papers are located in the</w:t>
      </w:r>
      <w:r>
        <w:t xml:space="preserve"> </w:t>
      </w:r>
      <w:r>
        <w:rPr>
          <w:b/>
          <w:bCs/>
        </w:rPr>
        <w:t xml:space="preserve">shared google drive</w:t>
      </w:r>
      <w:r>
        <w:t xml:space="preserve"> </w:t>
      </w:r>
      <w:r>
        <w:t xml:space="preserve">&gt; DigestionPapers</w:t>
      </w:r>
      <w:r>
        <w:t xml:space="preserve"> </w:t>
      </w:r>
      <w:hyperlink r:id="rId20">
        <w:r>
          <w:rPr>
            <w:rStyle w:val="Hyperlink"/>
          </w:rPr>
          <w:t xml:space="preserve">https://drive.google.com/drive/u/0/folders/1M8ygipZEd9OUdld45C4BGgfJw2KWUKYk</w:t>
        </w:r>
      </w:hyperlink>
    </w:p>
    <w:bookmarkStart w:id="22" w:name="important-resources"/>
    <w:p>
      <w:pPr>
        <w:pStyle w:val="Heading3"/>
      </w:pPr>
      <w:r>
        <w:t xml:space="preserve">Important resources</w:t>
      </w:r>
    </w:p>
    <w:p>
      <w:pPr>
        <w:pStyle w:val="FirstParagraph"/>
      </w:pPr>
      <w:r>
        <w:t xml:space="preserve">Searchable database of Nutrient content of foods from USDA</w:t>
      </w:r>
      <w:r>
        <w:t xml:space="preserve"> </w:t>
      </w:r>
      <w:hyperlink r:id="rId21">
        <w:r>
          <w:rPr>
            <w:rStyle w:val="Hyperlink"/>
          </w:rPr>
          <w:t xml:space="preserve">https://fdc.nal.usda.gov/fdc-app.html#/</w:t>
        </w:r>
      </w:hyperlink>
      <w:r>
        <w:t xml:space="preserve"> </w:t>
      </w:r>
      <w:r>
        <w:t xml:space="preserve">– legacy foods tab is most helpful. Choose raw forms of foods</w:t>
      </w:r>
    </w:p>
    <w:p>
      <w:pPr>
        <w:pStyle w:val="BodyText"/>
      </w:pPr>
      <w:r>
        <w:t xml:space="preserve">Chapters from:</w:t>
      </w:r>
      <w:r>
        <w:t xml:space="preserve"> </w:t>
      </w:r>
      <w:r>
        <w:rPr>
          <w:b/>
          <w:bCs/>
        </w:rPr>
        <w:t xml:space="preserve">Robbins, C.T. (1993)</w:t>
      </w:r>
      <w:r>
        <w:t xml:space="preserve"> </w:t>
      </w:r>
      <w:r>
        <w:t xml:space="preserve">Wildlife Feeding and Nutrition, Academic Press, Sand Diego, CA</w:t>
      </w:r>
    </w:p>
    <w:p>
      <w:pPr>
        <w:pStyle w:val="Compact"/>
        <w:numPr>
          <w:ilvl w:val="0"/>
          <w:numId w:val="1001"/>
        </w:numPr>
      </w:pPr>
      <w:r>
        <w:t xml:space="preserve">Chapter 12: Food Composition.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Chapter 13: GI Anatomy and Function.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Chapter 14: Digestion and Nutrient Metabolism.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Chapter 15: Food Intake and Regulation.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Some key tables from Robbins 1993.</w:t>
      </w:r>
    </w:p>
    <w:p>
      <w:pPr>
        <w:pStyle w:val="FirstParagraph"/>
      </w:pPr>
      <w:r>
        <w:rPr>
          <w:b/>
          <w:bCs/>
        </w:rPr>
        <w:t xml:space="preserve">Stevens and Hume 1998</w:t>
      </w:r>
      <w:r>
        <w:t xml:space="preserve">. A great review paper on the digestive system of many vertebrates, with info on gut morphology, passage rates, retention time, fermentation, and microbes. Lots of</w:t>
      </w:r>
      <w:r>
        <w:t xml:space="preserve"> </w:t>
      </w:r>
      <w:r>
        <w:rPr>
          <w:b/>
          <w:bCs/>
        </w:rPr>
        <w:t xml:space="preserve">gut diameter data</w:t>
      </w:r>
      <w:r>
        <w:t xml:space="preserve">. A must read!</w:t>
      </w:r>
    </w:p>
    <w:p>
      <w:pPr>
        <w:pStyle w:val="BodyText"/>
      </w:pPr>
      <w:r>
        <w:rPr>
          <w:b/>
          <w:bCs/>
        </w:rPr>
        <w:t xml:space="preserve">Wilmer et al 2005</w:t>
      </w:r>
      <w:r>
        <w:t xml:space="preserve">. Assimilation efficiency and some nutrient contents.</w:t>
      </w:r>
    </w:p>
    <w:bookmarkEnd w:id="22"/>
    <w:bookmarkStart w:id="23" w:name="herbivores"/>
    <w:p>
      <w:pPr>
        <w:pStyle w:val="Heading3"/>
      </w:pPr>
      <w:r>
        <w:t xml:space="preserve">Herbivores</w:t>
      </w:r>
    </w:p>
    <w:p>
      <w:pPr>
        <w:pStyle w:val="FirstParagraph"/>
      </w:pPr>
      <w:r>
        <w:t xml:space="preserve">(may be in HerbivoreNutrCont folder)</w:t>
      </w:r>
    </w:p>
    <w:p>
      <w:pPr>
        <w:pStyle w:val="BodyText"/>
      </w:pPr>
      <w:r>
        <w:rPr>
          <w:b/>
          <w:bCs/>
        </w:rPr>
        <w:t xml:space="preserve">Bergman1990</w:t>
      </w:r>
      <w:r>
        <w:t xml:space="preserve"> </w:t>
      </w:r>
      <w:r>
        <w:t xml:space="preserve">Energy contributions of volatile fatty acids from the gastrointestinal tract in various species</w:t>
      </w:r>
    </w:p>
    <w:p>
      <w:pPr>
        <w:pStyle w:val="BodyText"/>
      </w:pPr>
      <w:r>
        <w:rPr>
          <w:b/>
          <w:bCs/>
        </w:rPr>
        <w:t xml:space="preserve">Clauss et al. 2003</w:t>
      </w:r>
      <w:r>
        <w:t xml:space="preserve"> </w:t>
      </w:r>
      <w:r>
        <w:t xml:space="preserve">The maximum attainable body size of herbivorous mammals: morphophysiological constraints on foregut, and adaptations of hindgut fermentors</w:t>
      </w:r>
    </w:p>
    <w:p>
      <w:pPr>
        <w:pStyle w:val="BodyText"/>
      </w:pPr>
      <w:r>
        <w:rPr>
          <w:b/>
          <w:bCs/>
        </w:rPr>
        <w:t xml:space="preserve">Dement and Van Soest 1995</w:t>
      </w:r>
      <w:r>
        <w:t xml:space="preserve"> </w:t>
      </w:r>
      <w:r>
        <w:t xml:space="preserve">A very influential paper that describes foregut and hindgut digestive strategies and provides a model for energy extraction, volume, and retention time.</w:t>
      </w:r>
    </w:p>
    <w:p>
      <w:pPr>
        <w:pStyle w:val="BodyText"/>
      </w:pPr>
      <w:r>
        <w:rPr>
          <w:b/>
          <w:bCs/>
        </w:rPr>
        <w:t xml:space="preserve">Rogers et al 1990</w:t>
      </w:r>
      <w:r>
        <w:t xml:space="preserve"> </w:t>
      </w:r>
      <w:r>
        <w:t xml:space="preserve">Gorilla diet with nutritional info and water content of plants</w:t>
      </w:r>
    </w:p>
    <w:p>
      <w:pPr>
        <w:pStyle w:val="BodyText"/>
      </w:pPr>
      <w:r>
        <w:rPr>
          <w:b/>
          <w:bCs/>
        </w:rPr>
        <w:t xml:space="preserve">Stoddard 1935</w:t>
      </w:r>
      <w:r>
        <w:t xml:space="preserve"> </w:t>
      </w:r>
      <w:r>
        <w:t xml:space="preserve">Osmotic pressure and water content of prairie plants</w:t>
      </w:r>
    </w:p>
    <w:p>
      <w:pPr>
        <w:pStyle w:val="BodyText"/>
      </w:pPr>
      <w:r>
        <w:rPr>
          <w:b/>
          <w:bCs/>
        </w:rPr>
        <w:t xml:space="preserve">Dierenfeld, Mueller and Hall 2002</w:t>
      </w:r>
      <w:r>
        <w:t xml:space="preserve"> </w:t>
      </w:r>
      <w:r>
        <w:t xml:space="preserve">Duikers: native food composition, micronutrient assessment, and implications for improving captive diets.</w:t>
      </w:r>
    </w:p>
    <w:p>
      <w:pPr>
        <w:pStyle w:val="BodyText"/>
      </w:pPr>
      <w:r>
        <w:rPr>
          <w:b/>
          <w:bCs/>
        </w:rPr>
        <w:t xml:space="preserve">Randolph 1991</w:t>
      </w:r>
      <w:r>
        <w:t xml:space="preserve"> </w:t>
      </w:r>
      <w:r>
        <w:t xml:space="preserve">Dietary choice of a generalist grassland herbivore,Sigmodon hispidus (rat)</w:t>
      </w:r>
    </w:p>
    <w:p>
      <w:pPr>
        <w:pStyle w:val="BodyText"/>
      </w:pPr>
      <w:r>
        <w:rPr>
          <w:b/>
          <w:bCs/>
        </w:rPr>
        <w:t xml:space="preserve">Bjorndal 1979</w:t>
      </w:r>
      <w:r>
        <w:t xml:space="preserve"> </w:t>
      </w:r>
      <w:r>
        <w:t xml:space="preserve">Green sea turtle digestion</w:t>
      </w:r>
    </w:p>
    <w:p>
      <w:pPr>
        <w:pStyle w:val="BodyText"/>
      </w:pPr>
      <w:r>
        <w:rPr>
          <w:b/>
          <w:bCs/>
        </w:rPr>
        <w:t xml:space="preserve">Bjorndal 1987</w:t>
      </w:r>
      <w:r>
        <w:t xml:space="preserve"> </w:t>
      </w:r>
      <w:r>
        <w:t xml:space="preserve">Tortoise digestion</w:t>
      </w:r>
    </w:p>
    <w:p>
      <w:pPr>
        <w:pStyle w:val="BodyText"/>
      </w:pPr>
      <w:r>
        <w:rPr>
          <w:b/>
          <w:bCs/>
        </w:rPr>
        <w:t xml:space="preserve">Scwarm, et al 2006</w:t>
      </w:r>
      <w:r>
        <w:t xml:space="preserve">. Digestion studies in hippos</w:t>
      </w:r>
    </w:p>
    <w:p>
      <w:pPr>
        <w:pStyle w:val="BodyText"/>
      </w:pPr>
      <w:r>
        <w:rPr>
          <w:b/>
          <w:bCs/>
        </w:rPr>
        <w:t xml:space="preserve">Water content of plants can be hard to find.</w:t>
      </w:r>
      <w:r>
        <w:t xml:space="preserve"> </w:t>
      </w:r>
      <w:r>
        <w:t xml:space="preserve">There is good information in Staddart 1935, Rogers et al 1990, and Demment and Van Soest 85.</w:t>
      </w:r>
    </w:p>
    <w:bookmarkEnd w:id="23"/>
    <w:bookmarkStart w:id="25" w:name="carnivores"/>
    <w:p>
      <w:pPr>
        <w:pStyle w:val="Heading3"/>
      </w:pPr>
      <w:r>
        <w:t xml:space="preserve">Carnivores</w:t>
      </w:r>
    </w:p>
    <w:p>
      <w:pPr>
        <w:pStyle w:val="FirstParagraph"/>
      </w:pPr>
      <w:r>
        <w:rPr>
          <w:b/>
          <w:bCs/>
        </w:rPr>
        <w:t xml:space="preserve">Magara et al. 2020</w:t>
      </w:r>
      <w:r>
        <w:t xml:space="preserve">. Edible crickets (Orthoptera) around the world…. [</w:t>
      </w:r>
      <w:hyperlink r:id="rId24">
        <w:r>
          <w:rPr>
            <w:rStyle w:val="Hyperlink"/>
          </w:rPr>
          <w:t xml:space="preserve">link</w:t>
        </w:r>
      </w:hyperlink>
      <w:r>
        <w:t xml:space="preserve">]</w:t>
      </w:r>
    </w:p>
    <w:p>
      <w:pPr>
        <w:pStyle w:val="BodyText"/>
      </w:pPr>
      <w:r>
        <w:rPr>
          <w:b/>
          <w:bCs/>
        </w:rPr>
        <w:t xml:space="preserve">Krause and Leeson 1974</w:t>
      </w:r>
      <w:r>
        <w:t xml:space="preserve">. The gastric mucosa of two monotremes: the duck-billed platypus and echidna</w:t>
      </w:r>
    </w:p>
    <w:p>
      <w:pPr>
        <w:pStyle w:val="BodyText"/>
      </w:pPr>
      <w:r>
        <w:rPr>
          <w:b/>
          <w:bCs/>
        </w:rPr>
        <w:t xml:space="preserve">Saadoun and Cabrera 2008</w:t>
      </w:r>
      <w:r>
        <w:t xml:space="preserve"> </w:t>
      </w:r>
      <w:r>
        <w:t xml:space="preserve">Nutritional content of indigenous sources of meat in South America (lizard, rhea, peccary, alpaca, etc.)</w:t>
      </w:r>
    </w:p>
    <w:p>
      <w:pPr>
        <w:pStyle w:val="BodyText"/>
      </w:pPr>
      <w:r>
        <w:rPr>
          <w:b/>
          <w:bCs/>
        </w:rPr>
        <w:t xml:space="preserve">Fish, Bostoc, Nicastro, and Beneski 2007</w:t>
      </w:r>
      <w:r>
        <w:t xml:space="preserve">. Death roll of the alligator: mechanics of twist feeding in water. (under Feeding)</w:t>
      </w:r>
    </w:p>
    <w:bookmarkEnd w:id="25"/>
    <w:bookmarkStart w:id="27" w:name="body-composition-papers"/>
    <w:p>
      <w:pPr>
        <w:pStyle w:val="Heading3"/>
      </w:pPr>
      <w:r>
        <w:t xml:space="preserve">Body composition papers</w:t>
      </w:r>
    </w:p>
    <w:p>
      <w:pPr>
        <w:pStyle w:val="FirstParagraph"/>
      </w:pPr>
      <w:r>
        <w:t xml:space="preserve">(Body Composition Folder, mainly agriculture papers)</w:t>
      </w:r>
    </w:p>
    <w:p>
      <w:pPr>
        <w:pStyle w:val="BodyText"/>
      </w:pPr>
      <w:r>
        <w:t xml:space="preserve">Horse:</w:t>
      </w:r>
      <w:r>
        <w:t xml:space="preserve"> </w:t>
      </w:r>
      <w:r>
        <w:rPr>
          <w:b/>
          <w:bCs/>
        </w:rPr>
        <w:t xml:space="preserve">Webb and Weaver 1979</w:t>
      </w:r>
      <w:r>
        <w:t xml:space="preserve"> </w:t>
      </w:r>
      <w:r>
        <w:t xml:space="preserve">Body composition of the horse.</w:t>
      </w:r>
    </w:p>
    <w:p>
      <w:pPr>
        <w:pStyle w:val="BodyText"/>
      </w:pPr>
      <w:r>
        <w:t xml:space="preserve">Horse:</w:t>
      </w:r>
      <w:r>
        <w:t xml:space="preserve"> </w:t>
      </w:r>
      <w:r>
        <w:rPr>
          <w:b/>
          <w:bCs/>
        </w:rPr>
        <w:t xml:space="preserve">Znamirowska 2004</w:t>
      </w:r>
      <w:r>
        <w:t xml:space="preserve"> </w:t>
      </w:r>
      <w:r>
        <w:t xml:space="preserve">Prediction of horse carcass composition using linear measurements.</w:t>
      </w:r>
    </w:p>
    <w:p>
      <w:pPr>
        <w:pStyle w:val="BodyText"/>
      </w:pPr>
      <w:r>
        <w:t xml:space="preserve">Cow:</w:t>
      </w:r>
      <w:r>
        <w:t xml:space="preserve"> </w:t>
      </w:r>
      <w:r>
        <w:rPr>
          <w:b/>
          <w:bCs/>
        </w:rPr>
        <w:t xml:space="preserve">Gresham, Holloway, Butts, and McCurely 1986.</w:t>
      </w:r>
      <w:r>
        <w:t xml:space="preserve"> </w:t>
      </w:r>
      <w:r>
        <w:t xml:space="preserve">Prediction of mature cow carcass composition from live animal measurements.</w:t>
      </w:r>
    </w:p>
    <w:p>
      <w:pPr>
        <w:pStyle w:val="BodyText"/>
      </w:pPr>
      <w:r>
        <w:t xml:space="preserve">Kangaroo:</w:t>
      </w:r>
      <w:r>
        <w:t xml:space="preserve"> </w:t>
      </w:r>
      <w:r>
        <w:rPr>
          <w:b/>
          <w:bCs/>
        </w:rPr>
        <w:t xml:space="preserve">Tribe and Peel 1963.</w:t>
      </w:r>
      <w:r>
        <w:t xml:space="preserve"> </w:t>
      </w:r>
      <w:r>
        <w:t xml:space="preserve">Body composition of the kangaroo (</w:t>
      </w:r>
      <w:r>
        <w:rPr>
          <w:i/>
          <w:iCs/>
        </w:rPr>
        <w:t xml:space="preserve">Macropus sp</w:t>
      </w:r>
      <w:r>
        <w:t xml:space="preserve">).</w:t>
      </w:r>
    </w:p>
    <w:p>
      <w:pPr>
        <w:pStyle w:val="BodyText"/>
      </w:pPr>
      <w:r>
        <w:t xml:space="preserve">Pig:</w:t>
      </w:r>
      <w:r>
        <w:t xml:space="preserve"> </w:t>
      </w:r>
      <w:r>
        <w:rPr>
          <w:b/>
          <w:bCs/>
        </w:rPr>
        <w:t xml:space="preserve">Bee, Guex, and Herzog 2012</w:t>
      </w:r>
      <w:r>
        <w:t xml:space="preserve"> </w:t>
      </w:r>
      <w:r>
        <w:t xml:space="preserve">Free-range rearing of pigs during the winter: Adaptations in muscle fiber characteristics and effects on adipose tissue composition and meat quality traits.</w:t>
      </w:r>
    </w:p>
    <w:p>
      <w:pPr>
        <w:pStyle w:val="BodyText"/>
      </w:pPr>
      <w:r>
        <w:t xml:space="preserve">[</w:t>
      </w:r>
      <w:hyperlink r:id="rId26">
        <w:r>
          <w:rPr>
            <w:rStyle w:val="Hyperlink"/>
          </w:rPr>
          <w:t xml:space="preserve">Back to the Design 2 FAQs and Assignment</w:t>
        </w:r>
      </w:hyperlink>
      <w:r>
        <w:t xml:space="preserve">]</w:t>
      </w:r>
      <w:r>
        <w:br/>
      </w:r>
      <w:r>
        <w:t xml:space="preserve">[</w:t>
      </w:r>
      <w:hyperlink r:id="rId20">
        <w:r>
          <w:rPr>
            <w:rStyle w:val="Hyperlink"/>
          </w:rPr>
          <w:t xml:space="preserve">Shared google drive</w:t>
        </w:r>
      </w:hyperlink>
      <w:r>
        <w:t xml:space="preserve">]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6" Target="design2-FAQ.qmd" TargetMode="External" /><Relationship Type="http://schemas.openxmlformats.org/officeDocument/2006/relationships/hyperlink" Id="rId20" Target="https://drive.google.com/drive/u/0/folders/1M8ygipZEd9OUdld45C4BGgfJw2KWUKYk" TargetMode="External" /><Relationship Type="http://schemas.openxmlformats.org/officeDocument/2006/relationships/hyperlink" Id="rId21" Target="https://fdc.nal.usda.gov/fdc-app.html#/" TargetMode="External" /><Relationship Type="http://schemas.openxmlformats.org/officeDocument/2006/relationships/hyperlink" Id="rId24" Target="https://www.ncbi.nlm.nih.gov/pmc/articles/PMC7835793/#SM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design2-FAQ.qmd" TargetMode="External" /><Relationship Type="http://schemas.openxmlformats.org/officeDocument/2006/relationships/hyperlink" Id="rId20" Target="https://drive.google.com/drive/u/0/folders/1M8ygipZEd9OUdld45C4BGgfJw2KWUKYk" TargetMode="External" /><Relationship Type="http://schemas.openxmlformats.org/officeDocument/2006/relationships/hyperlink" Id="rId21" Target="https://fdc.nal.usda.gov/fdc-app.html#/" TargetMode="External" /><Relationship Type="http://schemas.openxmlformats.org/officeDocument/2006/relationships/hyperlink" Id="rId24" Target="https://www.ncbi.nlm.nih.gov/pmc/articles/PMC7835793/#SM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Digestion Papers (Directory)</dc:title>
  <dc:creator>Marguerite Butler</dc:creator>
  <dc:description>Directory of helpful resources for your Design 2</dc:description>
  <cp:keywords/>
  <dcterms:created xsi:type="dcterms:W3CDTF">2024-09-08T01:24:07Z</dcterms:created>
  <dcterms:modified xsi:type="dcterms:W3CDTF">2024-09-08T01:24:07Z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2023-10-11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