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suppressAutoHyphens w:val="1"/>
        <w:spacing w:before="0" w:after="10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Individual assignment.</w:t>
      </w:r>
      <w:r>
        <w:rPr>
          <w:sz w:val="22"/>
          <w:szCs w:val="22"/>
          <w:rtl w:val="0"/>
        </w:rPr>
        <w:t xml:space="preserve"> </w:t>
      </w:r>
      <w:r>
        <w:rPr>
          <w:i w:val="1"/>
          <w:iCs w:val="1"/>
          <w:sz w:val="22"/>
          <w:szCs w:val="22"/>
          <w:u w:val="single"/>
          <w:rtl w:val="0"/>
          <w:lang w:val="en-US"/>
        </w:rPr>
        <w:t>Text must be your own</w:t>
      </w:r>
      <w:r>
        <w:rPr>
          <w:i w:val="1"/>
          <w:iCs w:val="1"/>
          <w:sz w:val="22"/>
          <w:szCs w:val="22"/>
          <w:rtl w:val="0"/>
          <w:lang w:val="en-US"/>
        </w:rPr>
        <w:t>, but you may work together with your group to produce figures/tables.</w:t>
      </w:r>
      <w:r>
        <w:rPr>
          <w:i w:val="1"/>
          <w:iCs w:val="1"/>
          <w:sz w:val="22"/>
          <w:szCs w:val="22"/>
          <w:rtl w:val="0"/>
        </w:rPr>
        <w:t xml:space="preserve"> </w:t>
      </w:r>
    </w:p>
    <w:p>
      <w:pPr>
        <w:pStyle w:val="Default"/>
        <w:widowControl w:val="0"/>
        <w:suppressAutoHyphens w:val="1"/>
        <w:spacing w:before="0" w:after="10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</w:rPr>
        <w:t>Instructions: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You may download </w:t>
      </w:r>
      <w:r>
        <w:rPr>
          <w:sz w:val="22"/>
          <w:szCs w:val="22"/>
          <w:rtl w:val="0"/>
        </w:rPr>
        <w:t xml:space="preserve">and edit </w:t>
      </w:r>
      <w:r>
        <w:rPr>
          <w:sz w:val="22"/>
          <w:szCs w:val="22"/>
          <w:rtl w:val="0"/>
          <w:lang w:val="en-US"/>
        </w:rPr>
        <w:t xml:space="preserve">the .docx version. </w:t>
      </w:r>
      <w:r>
        <w:rPr>
          <w:sz w:val="22"/>
          <w:szCs w:val="22"/>
          <w:rtl w:val="0"/>
        </w:rPr>
        <w:t xml:space="preserve">Your IWS captures the </w:t>
      </w:r>
      <w:r>
        <w:rPr>
          <w:b w:val="1"/>
          <w:bCs w:val="1"/>
          <w:sz w:val="22"/>
          <w:szCs w:val="22"/>
          <w:rtl w:val="0"/>
        </w:rPr>
        <w:t>intellectual content</w:t>
      </w:r>
      <w:r>
        <w:rPr>
          <w:sz w:val="22"/>
          <w:szCs w:val="22"/>
          <w:rtl w:val="0"/>
        </w:rPr>
        <w:t xml:space="preserve"> of a full lab report but in skeleton form. Please get straight to the point. Include: (1) Statements of Purpose, (2) Concept Check, (3) Results, and (4) and Discussion. If you feel uncomfortable leaving out the methods, add a brief Methods section before Results (optional).</w:t>
      </w:r>
    </w:p>
    <w:p>
      <w:pPr>
        <w:pStyle w:val="Default"/>
        <w:widowControl w:val="0"/>
        <w:suppressAutoHyphens w:val="1"/>
        <w:spacing w:before="0" w:after="100"/>
        <w:rPr>
          <w:sz w:val="22"/>
          <w:szCs w:val="22"/>
        </w:rPr>
      </w:pPr>
    </w:p>
    <w:p>
      <w:pPr>
        <w:pStyle w:val="Default"/>
        <w:widowControl w:val="0"/>
        <w:suppressAutoHyphens w:val="1"/>
        <w:spacing w:before="0" w:after="10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(1) Use these statements of purpose to frame your thinking about this lab</w:t>
      </w:r>
      <w:r>
        <w:rPr>
          <w:b w:val="1"/>
          <w:bCs w:val="1"/>
          <w:sz w:val="22"/>
          <w:szCs w:val="22"/>
          <w:rtl w:val="0"/>
          <w:lang w:val="en-US"/>
        </w:rPr>
        <w:t xml:space="preserve">. </w:t>
      </w:r>
      <w:r>
        <w:rPr>
          <w:i w:val="1"/>
          <w:iCs w:val="1"/>
          <w:sz w:val="22"/>
          <w:szCs w:val="22"/>
          <w:rtl w:val="0"/>
          <w:lang w:val="en-US"/>
        </w:rPr>
        <w:t>Study the examples below</w:t>
      </w:r>
      <w:r>
        <w:rPr>
          <w:sz w:val="22"/>
          <w:szCs w:val="22"/>
          <w:rtl w:val="0"/>
          <w:lang w:val="en-US"/>
        </w:rPr>
        <w:t>, and fill in the blanks in a similar style and information content identifying parameters involved in the physiological mechanisms</w:t>
      </w:r>
      <w:r>
        <w:rPr>
          <w:sz w:val="22"/>
          <w:szCs w:val="22"/>
          <w:rtl w:val="0"/>
          <w:lang w:val="en-US"/>
        </w:rPr>
        <w:t>: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Response to temperature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Response to stretch</w:t>
      </w:r>
      <w:r>
        <w:rPr>
          <w:sz w:val="22"/>
          <w:szCs w:val="22"/>
          <w:rtl w:val="0"/>
          <w:lang w:val="en-US"/>
        </w:rPr>
        <w:t xml:space="preserve"> -- </w:t>
      </w:r>
      <w:r>
        <w:rPr>
          <w:i w:val="1"/>
          <w:iCs w:val="1"/>
          <w:sz w:val="22"/>
          <w:szCs w:val="22"/>
          <w:rtl w:val="0"/>
          <w:lang w:val="en-US"/>
        </w:rPr>
        <w:t xml:space="preserve">We demonstrate the action of Starlings Law on the </w:t>
      </w:r>
      <w:r>
        <w:rPr>
          <w:i w:val="1"/>
          <w:iCs w:val="1"/>
          <w:sz w:val="22"/>
          <w:szCs w:val="22"/>
          <w:rtl w:val="0"/>
          <w:lang w:val="en-US"/>
        </w:rPr>
        <w:t>toad</w:t>
      </w:r>
      <w:r>
        <w:rPr>
          <w:i w:val="1"/>
          <w:iCs w:val="1"/>
          <w:sz w:val="22"/>
          <w:szCs w:val="22"/>
          <w:rtl w:val="0"/>
          <w:lang w:val="en-US"/>
        </w:rPr>
        <w:t xml:space="preserve"> heart which predicts that the energy of cardiac contractions are proportional to the initial length of the cardiac muscle fibers. 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Responses to neurotransmitters</w:t>
      </w:r>
      <w:r>
        <w:rPr>
          <w:sz w:val="22"/>
          <w:szCs w:val="22"/>
          <w:u w:val="single"/>
          <w:rtl w:val="0"/>
          <w:lang w:val="en-US"/>
        </w:rPr>
        <w:t xml:space="preserve"> and drugs</w:t>
      </w:r>
      <w:r>
        <w:rPr>
          <w:sz w:val="22"/>
          <w:szCs w:val="22"/>
          <w:rtl w:val="0"/>
          <w:lang w:val="en-US"/>
        </w:rPr>
        <w:t xml:space="preserve"> --</w:t>
      </w:r>
      <w:r>
        <w:rPr>
          <w:i w:val="1"/>
          <w:iCs w:val="1"/>
          <w:sz w:val="22"/>
          <w:szCs w:val="22"/>
          <w:rtl w:val="0"/>
          <w:lang w:val="en-US"/>
        </w:rPr>
        <w:t xml:space="preserve"> Although the </w:t>
      </w:r>
      <w:r>
        <w:rPr>
          <w:i w:val="1"/>
          <w:iCs w:val="1"/>
          <w:sz w:val="22"/>
          <w:szCs w:val="22"/>
          <w:rtl w:val="0"/>
          <w:lang w:val="en-US"/>
        </w:rPr>
        <w:t>toad</w:t>
      </w:r>
      <w:r>
        <w:rPr>
          <w:i w:val="1"/>
          <w:iCs w:val="1"/>
          <w:sz w:val="22"/>
          <w:szCs w:val="22"/>
          <w:rtl w:val="0"/>
          <w:lang w:val="en-US"/>
        </w:rPr>
        <w:t xml:space="preserve"> heart has a</w:t>
      </w:r>
      <w:r>
        <w:rPr>
          <w:i w:val="1"/>
          <w:iCs w:val="1"/>
          <w:sz w:val="22"/>
          <w:szCs w:val="22"/>
          <w:rtl w:val="0"/>
          <w:lang w:val="en-US"/>
        </w:rPr>
        <w:t xml:space="preserve"> myogenic</w:t>
      </w:r>
      <w:r>
        <w:rPr>
          <w:i w:val="1"/>
          <w:iCs w:val="1"/>
          <w:sz w:val="22"/>
          <w:szCs w:val="22"/>
          <w:rtl w:val="0"/>
          <w:lang w:val="en-US"/>
        </w:rPr>
        <w:t xml:space="preserve"> pacemaker, cardiac performance can be modulated by the Central Nervous System via hormones and other chemical messengers. We demonstrate the action of potential excitatory and inhibitory messengers on cardiac performance.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Responses to ion concentrations</w:t>
      </w:r>
      <w:r>
        <w:rPr>
          <w:sz w:val="22"/>
          <w:szCs w:val="22"/>
          <w:rtl w:val="0"/>
          <w:lang w:val="en-US"/>
        </w:rPr>
        <w:t xml:space="preserve"> -- </w:t>
      </w:r>
      <w:r>
        <w:rPr>
          <w:i w:val="1"/>
          <w:iCs w:val="1"/>
          <w:sz w:val="22"/>
          <w:szCs w:val="22"/>
          <w:rtl w:val="0"/>
          <w:lang w:val="en-US"/>
        </w:rPr>
        <w:t xml:space="preserve">Cardiac muscle contraction should be initiated by action potentials resulting from depolarization of cardiac muscle cells. By changing the </w:t>
      </w:r>
      <w:r>
        <w:rPr>
          <w:i w:val="1"/>
          <w:iCs w:val="1"/>
          <w:sz w:val="22"/>
          <w:szCs w:val="22"/>
          <w:rtl w:val="0"/>
          <w:lang w:val="en-US"/>
        </w:rPr>
        <w:t>_____________________</w:t>
      </w:r>
      <w:r>
        <w:rPr>
          <w:i w:val="1"/>
          <w:iCs w:val="1"/>
          <w:sz w:val="22"/>
          <w:szCs w:val="22"/>
          <w:rtl w:val="0"/>
          <w:lang w:val="en-US"/>
        </w:rPr>
        <w:t xml:space="preserve"> we should be able to demonstrate </w:t>
      </w:r>
      <w:r>
        <w:rPr>
          <w:i w:val="1"/>
          <w:iCs w:val="1"/>
          <w:sz w:val="22"/>
          <w:szCs w:val="22"/>
          <w:rtl w:val="0"/>
          <w:lang w:val="en-US"/>
        </w:rPr>
        <w:t>_______________________.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Refractory period of cardiac muscle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  <w:lang w:val="en-US"/>
        </w:rPr>
      </w:pPr>
      <w:r>
        <w:rPr>
          <w:sz w:val="22"/>
          <w:szCs w:val="22"/>
          <w:u w:val="single"/>
          <w:rtl w:val="0"/>
          <w:lang w:val="en-US"/>
        </w:rPr>
        <w:t>Heart block</w:t>
      </w:r>
      <w:r>
        <w:rPr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</w:rPr>
      </w:pPr>
    </w:p>
    <w:p>
      <w:pPr>
        <w:pStyle w:val="Body A"/>
        <w:suppressAutoHyphens w:val="1"/>
        <w:spacing w:before="0" w:after="10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(2) </w:t>
      </w:r>
      <w:r>
        <w:rPr>
          <w:b w:val="1"/>
          <w:bCs w:val="1"/>
          <w:sz w:val="22"/>
          <w:szCs w:val="22"/>
          <w:rtl w:val="0"/>
          <w:lang w:val="en-US"/>
        </w:rPr>
        <w:t>Concept Check</w:t>
      </w:r>
      <w:r>
        <w:rPr>
          <w:b w:val="1"/>
          <w:bCs w:val="1"/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</w:rPr>
        <w:t>For each experiment,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rtl w:val="0"/>
        </w:rPr>
        <w:t>in one sentence</w:t>
      </w:r>
      <w:r>
        <w:rPr>
          <w:sz w:val="22"/>
          <w:szCs w:val="22"/>
          <w:rtl w:val="0"/>
        </w:rPr>
        <w:t xml:space="preserve"> indicate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what would you expect to see</w:t>
      </w:r>
      <w:r>
        <w:rPr>
          <w:b w:val="1"/>
          <w:bCs w:val="1"/>
          <w:sz w:val="22"/>
          <w:szCs w:val="22"/>
          <w:u w:val="single"/>
          <w:rtl w:val="0"/>
        </w:rPr>
        <w:t xml:space="preserve"> in your data if the hypothesis is true.</w:t>
      </w:r>
      <w:r>
        <w:rPr>
          <w:sz w:val="22"/>
          <w:szCs w:val="22"/>
          <w:rtl w:val="0"/>
        </w:rPr>
        <w:t xml:space="preserve"> S</w:t>
      </w:r>
      <w:r>
        <w:rPr>
          <w:sz w:val="22"/>
          <w:szCs w:val="22"/>
          <w:rtl w:val="0"/>
          <w:lang w:val="en-US"/>
        </w:rPr>
        <w:t>pecif</w:t>
      </w:r>
      <w:r>
        <w:rPr>
          <w:sz w:val="22"/>
          <w:szCs w:val="22"/>
          <w:rtl w:val="0"/>
        </w:rPr>
        <w:t>y the</w:t>
      </w:r>
      <w:r>
        <w:rPr>
          <w:sz w:val="22"/>
          <w:szCs w:val="22"/>
          <w:rtl w:val="0"/>
          <w:lang w:val="es-ES_tradnl"/>
        </w:rPr>
        <w:t xml:space="preserve"> observable parameters</w:t>
      </w:r>
      <w:r>
        <w:rPr>
          <w:sz w:val="22"/>
          <w:szCs w:val="22"/>
          <w:rtl w:val="0"/>
        </w:rPr>
        <w:t xml:space="preserve"> involved, and the expected change (e.g., relative to the baseline, control, or between treatments, as appropriate):</w:t>
      </w:r>
    </w:p>
    <w:p>
      <w:pPr>
        <w:pStyle w:val="Body A"/>
        <w:suppressAutoHyphens w:val="1"/>
        <w:spacing w:before="0" w:after="100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Response to temperature</w:t>
      </w:r>
    </w:p>
    <w:p>
      <w:pPr>
        <w:pStyle w:val="Body A"/>
        <w:suppressAutoHyphens w:val="1"/>
        <w:spacing w:before="0" w:after="100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Response to stretch</w:t>
      </w:r>
    </w:p>
    <w:p>
      <w:pPr>
        <w:pStyle w:val="Body A"/>
        <w:suppressAutoHyphens w:val="1"/>
        <w:spacing w:before="0" w:after="100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Responses to neurotransmitters</w:t>
      </w:r>
      <w:r>
        <w:rPr>
          <w:sz w:val="22"/>
          <w:szCs w:val="22"/>
          <w:u w:val="single"/>
          <w:rtl w:val="0"/>
          <w:lang w:val="en-US"/>
        </w:rPr>
        <w:t xml:space="preserve"> and drugs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Body A"/>
        <w:suppressAutoHyphens w:val="1"/>
        <w:spacing w:before="0" w:after="100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Responses to ion concentrations</w:t>
      </w:r>
    </w:p>
    <w:p>
      <w:pPr>
        <w:pStyle w:val="Body A"/>
        <w:suppressAutoHyphens w:val="1"/>
        <w:spacing w:before="0" w:after="100"/>
        <w:rPr>
          <w:i w:val="1"/>
          <w:iCs w:val="1"/>
          <w:sz w:val="22"/>
          <w:szCs w:val="22"/>
          <w:lang w:val="en-US"/>
        </w:rPr>
      </w:pPr>
      <w:r>
        <w:rPr>
          <w:sz w:val="22"/>
          <w:szCs w:val="22"/>
          <w:u w:val="single"/>
          <w:rtl w:val="0"/>
          <w:lang w:val="en-US"/>
        </w:rPr>
        <w:t>Refractory period of cardiac muscle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Body A"/>
        <w:suppressAutoHyphens w:val="1"/>
        <w:spacing w:before="0" w:after="100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>Heart block</w:t>
      </w:r>
    </w:p>
    <w:p>
      <w:pPr>
        <w:pStyle w:val="Body A"/>
        <w:suppressAutoHyphens w:val="1"/>
        <w:spacing w:before="0"/>
        <w:rPr>
          <w:sz w:val="22"/>
          <w:szCs w:val="22"/>
        </w:rPr>
      </w:pPr>
    </w:p>
    <w:p>
      <w:pPr>
        <w:pStyle w:val="Body A"/>
        <w:suppressAutoHyphens w:val="1"/>
        <w:spacing w:before="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(3) </w:t>
      </w:r>
      <w:r>
        <w:rPr>
          <w:b w:val="1"/>
          <w:bCs w:val="1"/>
          <w:sz w:val="22"/>
          <w:szCs w:val="22"/>
          <w:rtl w:val="0"/>
        </w:rPr>
        <w:t>Results: I</w:t>
      </w:r>
      <w:r>
        <w:rPr>
          <w:b w:val="1"/>
          <w:bCs w:val="1"/>
          <w:sz w:val="22"/>
          <w:szCs w:val="22"/>
          <w:rtl w:val="0"/>
          <w:lang w:val="en-US"/>
        </w:rPr>
        <w:t>nclud</w:t>
      </w:r>
      <w:r>
        <w:rPr>
          <w:b w:val="1"/>
          <w:bCs w:val="1"/>
          <w:sz w:val="22"/>
          <w:szCs w:val="22"/>
          <w:rtl w:val="0"/>
        </w:rPr>
        <w:t>e</w:t>
      </w:r>
      <w:r>
        <w:rPr>
          <w:b w:val="1"/>
          <w:bCs w:val="1"/>
          <w:sz w:val="22"/>
          <w:szCs w:val="22"/>
          <w:rtl w:val="0"/>
          <w:lang w:val="en-US"/>
        </w:rPr>
        <w:t xml:space="preserve"> either a figure or a table </w:t>
      </w:r>
      <w:r>
        <w:rPr>
          <w:sz w:val="22"/>
          <w:szCs w:val="22"/>
          <w:rtl w:val="0"/>
          <w:lang w:val="en-US"/>
        </w:rPr>
        <w:t>for each important result</w:t>
      </w:r>
      <w:r>
        <w:rPr>
          <w:sz w:val="22"/>
          <w:szCs w:val="22"/>
          <w:rtl w:val="0"/>
        </w:rPr>
        <w:t xml:space="preserve"> that addresses the hypotheses.</w:t>
      </w:r>
      <w:r>
        <w:rPr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 xml:space="preserve">Write </w:t>
      </w:r>
      <w:r>
        <w:rPr>
          <w:b w:val="1"/>
          <w:bCs w:val="1"/>
          <w:sz w:val="22"/>
          <w:szCs w:val="22"/>
          <w:rtl w:val="0"/>
        </w:rPr>
        <w:t>a</w:t>
      </w:r>
      <w:r>
        <w:rPr>
          <w:b w:val="1"/>
          <w:bCs w:val="1"/>
          <w:sz w:val="22"/>
          <w:szCs w:val="22"/>
          <w:rtl w:val="0"/>
          <w:lang w:val="en-US"/>
        </w:rPr>
        <w:t xml:space="preserve"> sentence pointing out </w:t>
      </w:r>
      <w:r>
        <w:rPr>
          <w:sz w:val="22"/>
          <w:szCs w:val="22"/>
          <w:rtl w:val="0"/>
          <w:lang w:val="en-US"/>
        </w:rPr>
        <w:t>what trends are shown in each display item</w:t>
      </w:r>
      <w:r>
        <w:rPr>
          <w:sz w:val="22"/>
          <w:szCs w:val="22"/>
          <w:rtl w:val="0"/>
        </w:rPr>
        <w:t xml:space="preserve"> (you may put these together into a paragraph).  Follow the lab report guidelines: Don</w:t>
      </w:r>
      <w:r>
        <w:rPr>
          <w:sz w:val="22"/>
          <w:szCs w:val="22"/>
          <w:rtl w:val="0"/>
        </w:rPr>
        <w:t>ʻ</w:t>
      </w:r>
      <w:r>
        <w:rPr>
          <w:sz w:val="22"/>
          <w:szCs w:val="22"/>
          <w:rtl w:val="0"/>
        </w:rPr>
        <w:t xml:space="preserve">t forget figure captions, which are different than the paragraph text, and </w:t>
      </w:r>
      <w:r>
        <w:rPr>
          <w:sz w:val="22"/>
          <w:szCs w:val="22"/>
          <w:rtl w:val="0"/>
        </w:rPr>
        <w:t>NO RAW DATA.</w:t>
      </w:r>
    </w:p>
    <w:p>
      <w:pPr>
        <w:pStyle w:val="Body A"/>
        <w:suppressAutoHyphens w:val="1"/>
        <w:spacing w:before="0"/>
        <w:rPr>
          <w:sz w:val="22"/>
          <w:szCs w:val="22"/>
        </w:rPr>
      </w:pPr>
    </w:p>
    <w:p>
      <w:pPr>
        <w:pStyle w:val="Body A"/>
        <w:suppressAutoHyphens w:val="1"/>
        <w:spacing w:before="0"/>
        <w:rPr>
          <w:sz w:val="22"/>
          <w:szCs w:val="22"/>
        </w:rPr>
      </w:pPr>
    </w:p>
    <w:p>
      <w:pPr>
        <w:pStyle w:val="Body A"/>
        <w:suppressAutoHyphens w:val="1"/>
        <w:spacing w:before="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(4) </w:t>
      </w:r>
      <w:r>
        <w:rPr>
          <w:b w:val="1"/>
          <w:bCs w:val="1"/>
          <w:sz w:val="22"/>
          <w:szCs w:val="22"/>
          <w:rtl w:val="0"/>
        </w:rPr>
        <w:t>Discussion</w:t>
      </w:r>
      <w:r>
        <w:rPr>
          <w:b w:val="1"/>
          <w:bCs w:val="1"/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  <w:lang w:val="en-US"/>
        </w:rPr>
        <w:t xml:space="preserve">In paragraph form, </w:t>
      </w:r>
      <w:r>
        <w:rPr>
          <w:b w:val="1"/>
          <w:bCs w:val="1"/>
          <w:sz w:val="22"/>
          <w:szCs w:val="22"/>
          <w:rtl w:val="0"/>
          <w:lang w:val="nl-NL"/>
        </w:rPr>
        <w:t>briefly</w:t>
      </w:r>
      <w:r>
        <w:rPr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</w:rPr>
        <w:t>d</w:t>
      </w:r>
      <w:r>
        <w:rPr>
          <w:b w:val="1"/>
          <w:bCs w:val="1"/>
          <w:sz w:val="22"/>
          <w:szCs w:val="22"/>
          <w:rtl w:val="0"/>
          <w:lang w:val="en-US"/>
        </w:rPr>
        <w:t>iscuss</w:t>
      </w:r>
      <w:r>
        <w:rPr>
          <w:sz w:val="22"/>
          <w:szCs w:val="22"/>
          <w:rtl w:val="0"/>
          <w:lang w:val="en-US"/>
        </w:rPr>
        <w:t xml:space="preserve"> the </w:t>
      </w:r>
      <w:r>
        <w:rPr>
          <w:b w:val="1"/>
          <w:bCs w:val="1"/>
          <w:sz w:val="22"/>
          <w:szCs w:val="22"/>
          <w:rtl w:val="0"/>
          <w:lang w:val="en-US"/>
        </w:rPr>
        <w:t>main take-aways</w:t>
      </w:r>
      <w:r>
        <w:rPr>
          <w:sz w:val="22"/>
          <w:szCs w:val="22"/>
          <w:rtl w:val="0"/>
          <w:lang w:val="en-US"/>
        </w:rPr>
        <w:t xml:space="preserve"> that you learned from these experiments. </w:t>
      </w:r>
      <w:r>
        <w:rPr>
          <w:sz w:val="22"/>
          <w:szCs w:val="22"/>
          <w:rtl w:val="0"/>
        </w:rPr>
        <w:t xml:space="preserve">Start by summarizing the main results. Then discuss. </w:t>
      </w:r>
      <w:r>
        <w:rPr>
          <w:sz w:val="22"/>
          <w:szCs w:val="22"/>
          <w:rtl w:val="0"/>
          <w:lang w:val="en-US"/>
        </w:rPr>
        <w:t>Use specific results that back up your statements or speculate on the significance of the results. Organize by hypotheses above.</w:t>
      </w:r>
      <w:r>
        <w:rPr>
          <w:sz w:val="22"/>
          <w:szCs w:val="22"/>
          <w:rtl w:val="0"/>
        </w:rPr>
        <w:t xml:space="preserve"> You can see the guidelines for the full lab report if you wish.</w:t>
      </w:r>
    </w:p>
    <w:p>
      <w:pPr>
        <w:pStyle w:val="Default"/>
        <w:widowControl w:val="0"/>
        <w:suppressAutoHyphens w:val="1"/>
        <w:spacing w:before="0"/>
      </w:pPr>
      <w:r>
        <w:rPr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720" w:bottom="720" w:left="1440" w:header="72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widowControl w:val="0"/>
      <w:tabs>
        <w:tab w:val="center" w:pos="4680"/>
        <w:tab w:val="right" w:pos="9340"/>
        <w:tab w:val="clear" w:pos="9020"/>
      </w:tabs>
      <w:suppressAutoHyphens w:val="1"/>
      <w:spacing w:before="120" w:after="120"/>
      <w:outlineLvl w:val="0"/>
    </w:pP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  <w:lang w:val="en-US"/>
      </w:rPr>
      <w:t xml:space="preserve">Lab #5 </w:t>
    </w: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</w:rPr>
      <w:t>IWS</w:t>
    </w: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  <w:lang w:val="en-US"/>
      </w:rPr>
      <w:t>: Physiology of the in situ Amphibian Heart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