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7: Compound Action Potentials in the Toad Sciatic Nerve</w:t>
      </w:r>
    </w:p>
    <w:p>
      <w:pPr>
        <w:pStyle w:val="Author"/>
      </w:pPr>
      <w:r>
        <w:t xml:space="preserve">Marguerite Butler</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“all-or-none”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“all or nothing”</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“leash”</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interval (ms)</w:t>
                  </w:r>
                </w:p>
              </w:tc>
              <w:tc>
                <w:tcPr/>
                <w:p>
                  <w:pPr>
                    <w:pStyle w:val="Compact"/>
                    <w:jc w:val="center"/>
                  </w:pPr>
                  <w:r>
                    <w:t xml:space="preserve">Amplitude of second CAP</w:t>
                  </w:r>
                </w:p>
              </w:tc>
              <w:tc>
                <w:tcPr/>
                <w:p>
                  <w:pPr>
                    <w:pStyle w:val="Compact"/>
                    <w:jc w:val="center"/>
                  </w:pPr>
                  <w:r>
                    <w:t xml:space="preserve">Stimulus interval (ms)</w:t>
                  </w:r>
                </w:p>
              </w:tc>
              <w:tc>
                <w:tcPr/>
                <w:p>
                  <w:pPr>
                    <w:pStyle w:val="Compact"/>
                    <w:jc w:val="center"/>
                  </w:pPr>
                  <w:r>
                    <w:t xml:space="preserve">Amplitude of second CAP</w:t>
                  </w:r>
                </w:p>
              </w:tc>
            </w:tr>
            <w:tr>
              <w:tc>
                <w:tcPr/>
                <w:p>
                  <w:pPr>
                    <w:pStyle w:val="Compact"/>
                    <w:jc w:val="center"/>
                  </w:pPr>
                  <w:r>
                    <w:t xml:space="preserve">4.0</w:t>
                  </w:r>
                </w:p>
              </w:tc>
              <w:tc>
                <w:tcPr/>
                <w:p>
                  <w:pPr>
                    <w:pStyle w:val="Compact"/>
                  </w:pPr>
                </w:p>
              </w:tc>
              <w:tc>
                <w:tcPr/>
                <w:p>
                  <w:pPr>
                    <w:pStyle w:val="Compact"/>
                    <w:jc w:val="center"/>
                  </w:pPr>
                  <w:r>
                    <w:t xml:space="preserve">1.6</w:t>
                  </w:r>
                </w:p>
              </w:tc>
              <w:tc>
                <w:tcPr/>
                <w:p>
                  <w:pPr>
                    <w:pStyle w:val="Compact"/>
                  </w:pPr>
                </w:p>
              </w:tc>
            </w:tr>
            <w:tr>
              <w:tc>
                <w:tcPr/>
                <w:p>
                  <w:pPr>
                    <w:pStyle w:val="Compact"/>
                    <w:jc w:val="center"/>
                  </w:pPr>
                  <w:r>
                    <w:t xml:space="preserve">3.5</w:t>
                  </w:r>
                </w:p>
              </w:tc>
              <w:tc>
                <w:tcPr/>
                <w:p>
                  <w:pPr>
                    <w:pStyle w:val="Compact"/>
                  </w:pPr>
                </w:p>
              </w:tc>
              <w:tc>
                <w:tcPr/>
                <w:p>
                  <w:pPr>
                    <w:pStyle w:val="Compact"/>
                    <w:jc w:val="center"/>
                  </w:pPr>
                  <w:r>
                    <w:t xml:space="preserve">1.5</w:t>
                  </w:r>
                </w:p>
              </w:tc>
              <w:tc>
                <w:tcPr/>
                <w:p>
                  <w:pPr>
                    <w:pStyle w:val="Compact"/>
                  </w:pPr>
                </w:p>
              </w:tc>
            </w:tr>
            <w:tr>
              <w:tc>
                <w:tcPr/>
                <w:p>
                  <w:pPr>
                    <w:pStyle w:val="Compact"/>
                    <w:jc w:val="center"/>
                  </w:pPr>
                  <w:r>
                    <w:t xml:space="preserve">3.0</w:t>
                  </w:r>
                </w:p>
              </w:tc>
              <w:tc>
                <w:tcPr/>
                <w:p>
                  <w:pPr>
                    <w:pStyle w:val="Compact"/>
                  </w:pPr>
                </w:p>
              </w:tc>
              <w:tc>
                <w:tcPr/>
                <w:p>
                  <w:pPr>
                    <w:pStyle w:val="Compact"/>
                    <w:jc w:val="center"/>
                  </w:pPr>
                  <w:r>
                    <w:t xml:space="preserve">1.4</w:t>
                  </w:r>
                </w:p>
              </w:tc>
              <w:tc>
                <w:tcPr/>
                <w:p>
                  <w:pPr>
                    <w:pStyle w:val="Compact"/>
                  </w:pPr>
                </w:p>
              </w:tc>
            </w:tr>
            <w:tr>
              <w:tc>
                <w:tcPr/>
                <w:p>
                  <w:pPr>
                    <w:pStyle w:val="Compact"/>
                    <w:jc w:val="center"/>
                  </w:pPr>
                  <w:r>
                    <w:t xml:space="preserve">2.5</w:t>
                  </w:r>
                </w:p>
              </w:tc>
              <w:tc>
                <w:tcPr/>
                <w:p>
                  <w:pPr>
                    <w:pStyle w:val="Compact"/>
                  </w:pPr>
                </w:p>
              </w:tc>
              <w:tc>
                <w:tcPr/>
                <w:p>
                  <w:pPr>
                    <w:pStyle w:val="Compact"/>
                    <w:jc w:val="center"/>
                  </w:pPr>
                  <w:r>
                    <w:t xml:space="preserve">1.3</w:t>
                  </w:r>
                </w:p>
              </w:tc>
              <w:tc>
                <w:tcPr/>
                <w:p>
                  <w:pPr>
                    <w:pStyle w:val="Compact"/>
                  </w:pPr>
                </w:p>
              </w:tc>
            </w:tr>
            <w:tr>
              <w:tc>
                <w:tcPr/>
                <w:p>
                  <w:pPr>
                    <w:pStyle w:val="Compact"/>
                    <w:jc w:val="center"/>
                  </w:pPr>
                  <w:r>
                    <w:t xml:space="preserve">2.0</w:t>
                  </w:r>
                </w:p>
              </w:tc>
              <w:tc>
                <w:tcPr/>
                <w:p>
                  <w:pPr>
                    <w:pStyle w:val="Compact"/>
                  </w:pPr>
                </w:p>
              </w:tc>
              <w:tc>
                <w:tcPr/>
                <w:p>
                  <w:pPr>
                    <w:pStyle w:val="Compact"/>
                    <w:jc w:val="center"/>
                  </w:pPr>
                  <w:r>
                    <w:t xml:space="preserve">1.2</w:t>
                  </w:r>
                </w:p>
              </w:tc>
              <w:tc>
                <w:tcPr/>
                <w:p>
                  <w:pPr>
                    <w:pStyle w:val="Compact"/>
                  </w:pPr>
                </w:p>
              </w:tc>
            </w:tr>
            <w:tr>
              <w:tc>
                <w:tcPr/>
                <w:p>
                  <w:pPr>
                    <w:pStyle w:val="Compact"/>
                    <w:jc w:val="center"/>
                  </w:pPr>
                  <w:r>
                    <w:t xml:space="preserve">1.9</w:t>
                  </w:r>
                </w:p>
              </w:tc>
              <w:tc>
                <w:tcPr/>
                <w:p>
                  <w:pPr>
                    <w:pStyle w:val="Compact"/>
                  </w:pPr>
                </w:p>
              </w:tc>
              <w:tc>
                <w:tcPr/>
                <w:p>
                  <w:pPr>
                    <w:pStyle w:val="Compact"/>
                    <w:jc w:val="center"/>
                  </w:pPr>
                  <w:r>
                    <w:t xml:space="preserve">1.1</w:t>
                  </w:r>
                </w:p>
              </w:tc>
              <w:tc>
                <w:tcPr/>
                <w:p>
                  <w:pPr>
                    <w:pStyle w:val="Compact"/>
                  </w:pPr>
                </w:p>
              </w:tc>
            </w:tr>
            <w:tr>
              <w:tc>
                <w:tcPr/>
                <w:p>
                  <w:pPr>
                    <w:pStyle w:val="Compact"/>
                    <w:jc w:val="center"/>
                  </w:pPr>
                  <w:r>
                    <w:t xml:space="preserve">1.8</w:t>
                  </w:r>
                </w:p>
              </w:tc>
              <w:tc>
                <w:tcPr/>
                <w:p>
                  <w:pPr>
                    <w:pStyle w:val="Compact"/>
                  </w:pPr>
                </w:p>
              </w:tc>
              <w:tc>
                <w:tcPr/>
                <w:p>
                  <w:pPr>
                    <w:pStyle w:val="Compact"/>
                    <w:jc w:val="center"/>
                  </w:pPr>
                  <w:r>
                    <w:t xml:space="preserve">1.0</w:t>
                  </w:r>
                </w:p>
              </w:tc>
              <w:tc>
                <w:tcPr/>
                <w:p>
                  <w:pPr>
                    <w:pStyle w:val="Compact"/>
                  </w:pPr>
                </w:p>
              </w:tc>
            </w:tr>
            <w:tr>
              <w:tc>
                <w:tcPr/>
                <w:p>
                  <w:pPr>
                    <w:pStyle w:val="Compact"/>
                    <w:jc w:val="center"/>
                  </w:pPr>
                  <w:r>
                    <w:t xml:space="preserve">1.7</w:t>
                  </w:r>
                </w:p>
              </w:tc>
              <w:tc>
                <w:tcPr/>
                <w:p>
                  <w:pPr>
                    <w:pStyle w:val="Compact"/>
                  </w:pPr>
                </w:p>
              </w:tc>
              <w:tc>
                <w:tcPr/>
                <w:p>
                  <w:pPr>
                    <w:pStyle w:val="Compact"/>
                  </w:pPr>
                </w:p>
              </w:tc>
              <w:tc>
                <w:tcPr/>
                <w:p>
                  <w:pPr>
                    <w:pStyle w:val="Compact"/>
                  </w:pPr>
                </w:p>
              </w:tc>
            </w:tr>
            <w:tr>
              <w:tc>
                <w:tcPr/>
                <w:p>
                  <w:pPr>
                    <w:pStyle w:val="Compac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Parameter</w:t>
                  </w:r>
                </w:p>
              </w:tc>
              <w:tc>
                <w:tcPr/>
                <w:p>
                  <w:pPr>
                    <w:pStyle w:val="Compact"/>
                    <w:jc w:val="center"/>
                  </w:pPr>
                  <w:r>
                    <w:t xml:space="preserve">cold</w:t>
                  </w:r>
                </w:p>
              </w:tc>
              <w:tc>
                <w:tcPr/>
                <w:p>
                  <w:pPr>
                    <w:pStyle w:val="Compact"/>
                    <w:jc w:val="center"/>
                  </w:pPr>
                  <w:r>
                    <w:t xml:space="preserve">room temperature</w:t>
                  </w:r>
                </w:p>
              </w:tc>
              <w:tc>
                <w:tcPr/>
                <w:p>
                  <w:pPr>
                    <w:pStyle w:val="Compact"/>
                    <w:jc w:val="center"/>
                  </w:pPr>
                  <w:r>
                    <w:t xml:space="preserve">warm</w:t>
                  </w:r>
                </w:p>
              </w:tc>
            </w:tr>
            <w:tr>
              <w:tc>
                <w:tcPr/>
                <w:p>
                  <w:pPr>
                    <w:pStyle w:val="Compact"/>
                    <w:jc w:val="center"/>
                  </w:pPr>
                  <w:r>
                    <w:t xml:space="preserve">Temperature (C)</w:t>
                  </w:r>
                </w:p>
              </w:tc>
              <w:tc>
                <w:tcPr/>
                <w:p>
                  <w:pPr>
                    <w:pStyle w:val="Compact"/>
                  </w:pPr>
                </w:p>
              </w:tc>
              <w:tc>
                <w:tcPr/>
                <w:p>
                  <w:pPr>
                    <w:pStyle w:val="Compact"/>
                  </w:pPr>
                </w:p>
              </w:tc>
              <w:tc>
                <w:tcPr/>
                <w:p>
                  <w:pPr>
                    <w:pStyle w:val="Compact"/>
                  </w:pPr>
                </w:p>
              </w:tc>
            </w:tr>
            <w:tr>
              <w:tc>
                <w:tcPr/>
                <w:p>
                  <w:pPr>
                    <w:pStyle w:val="Compac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“Bi-Directionality”</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“strength-duration”</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Duration (</w:t>
                  </w:r>
                  <m:oMath>
                    <m:r>
                      <m:t>μ</m:t>
                    </m:r>
                  </m:oMath>
                  <w:r>
                    <w:t xml:space="preserve">s)</w:t>
                  </w:r>
                </w:p>
              </w:tc>
              <w:tc>
                <w:tcPr/>
                <w:p>
                  <w:pPr>
                    <w:pStyle w:val="Compact"/>
                    <w:jc w:val="center"/>
                  </w:pPr>
                  <w:r>
                    <w:t xml:space="preserve">Threshold Voltage (mV)</w:t>
                  </w:r>
                </w:p>
              </w:tc>
            </w:tr>
            <w:tr>
              <w:tc>
                <w:tcPr/>
                <w:p>
                  <w:pPr>
                    <w:pStyle w:val="Compact"/>
                    <w:jc w:val="center"/>
                  </w:pPr>
                  <w:r>
                    <w:t xml:space="preserve">50</w:t>
                  </w:r>
                </w:p>
              </w:tc>
              <w:tc>
                <w:tcPr/>
                <w:p>
                  <w:pPr>
                    <w:pStyle w:val="Compact"/>
                  </w:pPr>
                </w:p>
              </w:tc>
            </w:tr>
            <w:tr>
              <w:tc>
                <w:tcPr/>
                <w:p>
                  <w:pPr>
                    <w:pStyle w:val="Compact"/>
                    <w:jc w:val="center"/>
                  </w:pPr>
                  <w:r>
                    <w:t xml:space="preserve">100</w:t>
                  </w:r>
                </w:p>
              </w:tc>
              <w:tc>
                <w:tcPr/>
                <w:p>
                  <w:pPr>
                    <w:pStyle w:val="Compact"/>
                  </w:pPr>
                </w:p>
              </w:tc>
            </w:tr>
            <w:tr>
              <w:tc>
                <w:tcPr/>
                <w:p>
                  <w:pPr>
                    <w:pStyle w:val="Compact"/>
                    <w:jc w:val="center"/>
                  </w:pPr>
                  <w:r>
                    <w:t xml:space="preserve">150</w:t>
                  </w:r>
                </w:p>
              </w:tc>
              <w:tc>
                <w:tcPr/>
                <w:p>
                  <w:pPr>
                    <w:pStyle w:val="Compact"/>
                  </w:pPr>
                </w:p>
              </w:tc>
            </w:tr>
            <w:tr>
              <w:tc>
                <w:tcPr/>
                <w:p>
                  <w:pPr>
                    <w:pStyle w:val="Compact"/>
                    <w:jc w:val="center"/>
                  </w:pPr>
                  <w:r>
                    <w:t xml:space="preserve">250</w:t>
                  </w:r>
                </w:p>
              </w:tc>
              <w:tc>
                <w:tcPr/>
                <w:p>
                  <w:pPr>
                    <w:pStyle w:val="Compact"/>
                  </w:pPr>
                </w:p>
              </w:tc>
            </w:tr>
            <w:tr>
              <w:tc>
                <w:tcPr/>
                <w:p>
                  <w:pPr>
                    <w:pStyle w:val="Compact"/>
                    <w:jc w:val="center"/>
                  </w:pPr>
                  <w:r>
                    <w:t xml:space="preserve">500</w:t>
                  </w:r>
                </w:p>
              </w:tc>
              <w:tc>
                <w:tcPr/>
                <w:p>
                  <w:pPr>
                    <w:pStyle w:val="Compact"/>
                  </w:pPr>
                </w:p>
              </w:tc>
            </w:tr>
            <w:tr>
              <w:tc>
                <w:tcPr/>
                <w:p>
                  <w:pPr>
                    <w:pStyle w:val="Compact"/>
                    <w:jc w:val="center"/>
                  </w:pPr>
                  <w:r>
                    <w:t xml:space="preserve">750</w:t>
                  </w:r>
                </w:p>
              </w:tc>
              <w:tc>
                <w:tcPr/>
                <w:p>
                  <w:pPr>
                    <w:pStyle w:val="Compact"/>
                  </w:pPr>
                </w:p>
              </w:tc>
            </w:tr>
            <w:tr>
              <w:tc>
                <w:tcPr/>
                <w:p>
                  <w:pPr>
                    <w:pStyle w:val="Compac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“all or none”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2025-08-26T22:56:12Z</dcterms:created>
  <dcterms:modified xsi:type="dcterms:W3CDTF">2025-08-26T22:56:12Z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