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3" w:name="fish"/>
    <w:p>
      <w:pPr>
        <w:pStyle w:val="Heading3"/>
      </w:pPr>
      <w:r>
        <w:t xml:space="preserve">Fish</w:t>
      </w:r>
    </w:p>
    <w:p>
      <w:pPr>
        <w:pStyle w:val="FirstParagraph"/>
      </w:pPr>
      <w:r>
        <w:rPr>
          <w:b/>
          <w:bCs/>
        </w:rPr>
        <w:t xml:space="preserve">Wilkie 2011</w:t>
      </w:r>
      <w:r>
        <w:t xml:space="preserve">. Lamprey respiratory physiology, osmoregulation, and ionoregulation.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2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bookmarkEnd w:id="23"/>
    <w:bookmarkStart w:id="24" w:name="early-tetrapods-amphibians-misc"/>
    <w:p>
      <w:pPr>
        <w:pStyle w:val="Heading3"/>
      </w:pPr>
      <w:r>
        <w:t xml:space="preserve">Early Tetrapods &amp; Amphibians &amp; Misc</w:t>
      </w:r>
    </w:p>
    <w:p>
      <w:pPr>
        <w:pStyle w:val="FirstParagraph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4"/>
    <w:bookmarkStart w:id="25" w:name="reptiles"/>
    <w:p>
      <w:pPr>
        <w:pStyle w:val="Heading3"/>
      </w:pPr>
      <w:r>
        <w:t xml:space="preserve">Reptiles</w:t>
      </w:r>
    </w:p>
    <w:p>
      <w:pPr>
        <w:pStyle w:val="FirstParagraph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5"/>
    <w:bookmarkStart w:id="26" w:name="birds"/>
    <w:p>
      <w:pPr>
        <w:pStyle w:val="Heading3"/>
      </w:pPr>
      <w:r>
        <w:t xml:space="preserve">Birds</w:t>
      </w:r>
    </w:p>
    <w:p>
      <w:pPr>
        <w:pStyle w:val="FirstParagraph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bookmarkEnd w:id="26"/>
    <w:bookmarkStart w:id="30" w:name="mammals"/>
    <w:p>
      <w:pPr>
        <w:pStyle w:val="Heading3"/>
      </w:pPr>
      <w:r>
        <w:t xml:space="preserve">Mammals</w:t>
      </w:r>
    </w:p>
    <w:p>
      <w:pPr>
        <w:pStyle w:val="FirstParagraph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Gallivan McDonnell Forrest 1989</w:t>
      </w:r>
      <w:r>
        <w:t xml:space="preserve">. Comparative pulmonary mechanics in the horse and the cow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t xml:space="preserve">[</w:t>
      </w:r>
      <w:hyperlink r:id="rId27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8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2025-08-27T21:50:23Z</dcterms:created>
  <dcterms:modified xsi:type="dcterms:W3CDTF">2025-08-27T21:50:23Z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