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 Papers (Directory)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3" w:name="fish"/>
    <w:p>
      <w:pPr>
        <w:pStyle w:val="Heading3"/>
      </w:pPr>
      <w:r>
        <w:t xml:space="preserve">Fish</w:t>
      </w:r>
    </w:p>
    <w:p>
      <w:pPr>
        <w:pStyle w:val="FirstParagraph"/>
      </w:pPr>
      <w:r>
        <w:rPr>
          <w:b/>
          <w:bCs/>
        </w:rPr>
        <w:t xml:space="preserve">Wilkie 2011</w:t>
      </w:r>
      <w:r>
        <w:t xml:space="preserve">. Lamprey respiratory physiology, osmoregulation, and ionoregulation.</w:t>
      </w:r>
    </w:p>
    <w:p>
      <w:pPr>
        <w:pStyle w:val="BodyText"/>
      </w:pPr>
      <w:r>
        <w:rPr>
          <w:b/>
          <w:bCs/>
        </w:rPr>
        <w:t xml:space="preserve">Wood Eom 2021</w:t>
      </w:r>
      <w:r>
        <w:t xml:space="preserve">. The osmorespiratory compromise in the fish gill</w:t>
      </w:r>
      <w:r>
        <w:t xml:space="preserve"> </w:t>
      </w:r>
      <w:hyperlink r:id="rId22">
        <w:r>
          <w:rPr>
            <w:rStyle w:val="Hyperlink"/>
          </w:rPr>
          <w:t xml:space="preserve">https://doi.org/10.1016/j.cbpa.2021.110895</w:t>
        </w:r>
      </w:hyperlink>
      <w:r>
        <w:t xml:space="preserve">. Very interesting paper on control of oxygen flux as well as iono and osmoregulation (next section!) pdf is in shared drive.</w:t>
      </w:r>
    </w:p>
    <w:bookmarkEnd w:id="23"/>
    <w:bookmarkStart w:id="24" w:name="early-tetrapods-amphibians-misc"/>
    <w:p>
      <w:pPr>
        <w:pStyle w:val="Heading3"/>
      </w:pPr>
      <w:r>
        <w:t xml:space="preserve">Early Tetrapods &amp; Amphibians &amp; Misc</w:t>
      </w:r>
    </w:p>
    <w:p>
      <w:pPr>
        <w:pStyle w:val="FirstParagraph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bookmarkEnd w:id="24"/>
    <w:bookmarkStart w:id="25" w:name="reptiles"/>
    <w:p>
      <w:pPr>
        <w:pStyle w:val="Heading3"/>
      </w:pPr>
      <w:r>
        <w:t xml:space="preserve">Reptiles</w:t>
      </w:r>
    </w:p>
    <w:p>
      <w:pPr>
        <w:pStyle w:val="FirstParagraph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bookmarkEnd w:id="25"/>
    <w:bookmarkStart w:id="26" w:name="birds"/>
    <w:p>
      <w:pPr>
        <w:pStyle w:val="Heading3"/>
      </w:pPr>
      <w:r>
        <w:t xml:space="preserve">Birds</w:t>
      </w:r>
    </w:p>
    <w:p>
      <w:pPr>
        <w:pStyle w:val="FirstParagraph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bookmarkEnd w:id="26"/>
    <w:bookmarkStart w:id="30" w:name="mammals"/>
    <w:p>
      <w:pPr>
        <w:pStyle w:val="Heading3"/>
      </w:pPr>
      <w:r>
        <w:t xml:space="preserve">Mammals</w:t>
      </w:r>
    </w:p>
    <w:p>
      <w:pPr>
        <w:pStyle w:val="FirstParagraph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Gallivan McDonnell Forrest 1989</w:t>
      </w:r>
      <w:r>
        <w:t xml:space="preserve">. Comparative pulmonary mechanics in the horse and the cow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t xml:space="preserve">[</w:t>
      </w:r>
      <w:hyperlink r:id="rId27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8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design3-process.qmd" TargetMode="External" /><Relationship Type="http://schemas.openxmlformats.org/officeDocument/2006/relationships/hyperlink" Id="rId22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8" Target="https://journals.biologists.com/jeb/article/164/1/283/6105/Some-Properties-of-the-Mammalian-Locomotory-and" TargetMode="External" /><Relationship Type="http://schemas.openxmlformats.org/officeDocument/2006/relationships/hyperlink" Id="rId27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esign3-process.qmd" TargetMode="External" /><Relationship Type="http://schemas.openxmlformats.org/officeDocument/2006/relationships/hyperlink" Id="rId22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8" Target="https://journals.biologists.com/jeb/article/164/1/283/6105/Some-Properties-of-the-Mammalian-Locomotory-and" TargetMode="External" /><Relationship Type="http://schemas.openxmlformats.org/officeDocument/2006/relationships/hyperlink" Id="rId27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2025-08-29T09:16:33Z</dcterms:created>
  <dcterms:modified xsi:type="dcterms:W3CDTF">2025-08-29T09:16:33Z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