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2025-10-01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We will do the</w:t>
            </w:r>
            <w:r>
              <w:t xml:space="preserve"> </w:t>
            </w:r>
            <w:r>
              <w:rPr>
                <w:i/>
                <w:iCs/>
              </w:rPr>
              <w:t xml:space="preserve">Practical based on Lab 1 material</w:t>
            </w:r>
            <w:r>
              <w:t xml:space="preserve">. Let us know if you want tor come in to practice ahead of time.</w:t>
            </w:r>
          </w:p>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seem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pulse transducer to Input 1, and the respiratory belt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1 channel Blood Volume.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by 1.</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“Blood Volume”</w:t>
      </w:r>
      <w:r>
        <w:t xml:space="preserve">. On the right side bar, click on</w:t>
      </w:r>
      <w:r>
        <w:t xml:space="preserve"> </w:t>
      </w:r>
      <w:r>
        <w:t xml:space="preserve">“Blood Volume”</w:t>
      </w:r>
      <w:r>
        <w:t xml:space="preserve"> </w:t>
      </w:r>
      <w:r>
        <w:t xml:space="preserve">and select teh Arithmetic panel. Under the formula box select the channel that is reading the respiratory belt transducer. Multiply that signal by 100. The Forumla box should read something like</w:t>
      </w:r>
      <w:r>
        <w:t xml:space="preserve"> </w:t>
      </w:r>
      <w:r>
        <w:t xml:space="preserve">“(Ch2*100)”</w:t>
      </w:r>
      <w:r>
        <w:t xml:space="preserv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to the calf (</w:t>
      </w:r>
      <w:hyperlink w:anchor="fig-calf">
        <w:r>
          <w:rPr>
            <w:rStyle w:val="Hyperlink"/>
          </w:rPr>
          <w:t xml:space="preserve">Figure 4</w:t>
        </w:r>
      </w:hyperlink>
      <w:r>
        <w:t xml:space="preserve">) to measure leg volume.</w:t>
      </w:r>
      <w:r>
        <w:t xml:space="preserve"> </w:t>
      </w:r>
      <w:r>
        <w:rPr>
          <w:i/>
          <w:iCs/>
        </w:rPr>
        <w:t xml:space="preserve">NOTE: These are very fragile and expensive! Easily broken if stretched too tightly – tighten just enough to stay up.</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
    <w:p>
      <w:pPr>
        <w:pStyle w:val="Heading1"/>
      </w:pPr>
      <w:r>
        <w:t xml:space="preserve">After Lab: Assignment:</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Write a Group Lab Report following [</w:t>
      </w:r>
      <w:hyperlink r:id="rId100">
        <w:r>
          <w:rPr>
            <w:rStyle w:val="Hyperlink"/>
          </w:rPr>
          <w:t xml:space="preserve">Peripheral Circulation Report Guidance</w:t>
        </w:r>
      </w:hyperlink>
      <w:r>
        <w:t xml:space="preserv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2025-10-26T07:44:39Z</dcterms:created>
  <dcterms:modified xsi:type="dcterms:W3CDTF">2025-10-26T07:44:39Z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2025-10-01</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