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Cs/>
                <w:b/>
              </w:rPr>
              <w:t xml:space="preserve">the night before lab</w:t>
            </w:r>
            <w:r>
              <w:t xml:space="preserve">, please attempt to consume a</w:t>
            </w:r>
            <w:r>
              <w:t xml:space="preserve"> </w:t>
            </w:r>
            <w:r>
              <w:rPr>
                <w:iCs/>
                <w:i/>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Cs/>
                <w:i/>
              </w:rPr>
              <w:t xml:space="preserve">Do not drink or eat anything but water</w:t>
            </w:r>
            <w:r>
              <w:t xml:space="preserve"> </w:t>
            </w:r>
            <w:r>
              <w:t xml:space="preserve">during the</w:t>
            </w:r>
            <w:r>
              <w:t xml:space="preserve"> </w:t>
            </w:r>
            <w:r>
              <w:rPr>
                <w:bCs/>
                <w:b/>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Cs/>
                <w:b/>
              </w:rPr>
              <w:t xml:space="preserve">one hour</w:t>
            </w:r>
            <w:r>
              <w:t xml:space="preserve"> </w:t>
            </w:r>
            <w:r>
              <w:t xml:space="preserve">before coming to lab (</w:t>
            </w:r>
            <w:r>
              <w:rPr>
                <w:iCs/>
                <w:i/>
              </w:rPr>
              <w:t xml:space="preserve">note the time</w:t>
            </w:r>
            <w:r>
              <w:t xml:space="preserve">).</w:t>
            </w:r>
            <w:r>
              <w:t xml:space="preserve"> </w:t>
            </w:r>
            <w:r>
              <w:rPr>
                <w:iCs/>
                <w:i/>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numPr>
                <w:ilvl w:val="0"/>
                <w:numId w:val="1002"/>
              </w:numPr>
              <w:pStyle w:val="Compact"/>
            </w:pPr>
            <w:r>
              <w:t xml:space="preserve">Read the lab manual below.</w:t>
            </w:r>
          </w:p>
          <w:p>
            <w:pPr>
              <w:numPr>
                <w:ilvl w:val="0"/>
                <w:numId w:val="1002"/>
              </w:numPr>
              <w:pStyle w:val="Compact"/>
            </w:pPr>
            <w:r>
              <w:t xml:space="preserve">Write the [</w:t>
            </w:r>
            <w:hyperlink r:id="rId26">
              <w:r>
                <w:rPr>
                  <w:rStyle w:val="Hyperlink"/>
                </w:rPr>
                <w:t xml:space="preserve">Prelab</w:t>
              </w:r>
            </w:hyperlink>
            <w:r>
              <w:t xml:space="preserve">] in your lab notebook.</w:t>
            </w:r>
            <w:r>
              <w:t xml:space="preserve"> </w:t>
            </w:r>
            <w:r>
              <w:rPr>
                <w:bCs/>
                <w:b/>
                <w:iCs/>
                <w:i/>
              </w:rPr>
              <w:t xml:space="preserve">Please DO NOT copy the lab manual word for word.</w:t>
            </w:r>
            <w:r>
              <w:rPr>
                <w:iCs/>
                <w:i/>
              </w:rPr>
              <w:t xml:space="preserve"> </w:t>
            </w:r>
            <w:r>
              <w:rPr>
                <w:iCs/>
                <w:i/>
              </w:rPr>
              <w:t xml:space="preserve">Your task is to</w:t>
            </w:r>
            <w:r>
              <w:rPr>
                <w:iCs/>
                <w:i/>
              </w:rPr>
              <w:t xml:space="preserve"> </w:t>
            </w:r>
            <w:r>
              <w:rPr>
                <w:bCs/>
                <w:b/>
                <w:iCs/>
                <w:i/>
              </w:rPr>
              <w:t xml:space="preserve">summarize</w:t>
            </w:r>
            <w:r>
              <w:rPr>
                <w:iCs/>
                <w:i/>
              </w:rPr>
              <w:t xml:space="preserve"> </w:t>
            </w:r>
            <w:r>
              <w:rPr>
                <w:iCs/>
                <w:i/>
              </w:rPr>
              <w:t xml:space="preserve">the important points that are useful for developing hypotheses for this experiment.</w:t>
            </w:r>
          </w:p>
          <w:p>
            <w:pPr>
              <w:numPr>
                <w:ilvl w:val="0"/>
                <w:numId w:val="1002"/>
              </w:numPr>
              <w:pStyle w:val="Compact"/>
            </w:pPr>
            <w:r>
              <w:t xml:space="preserve">This week, draft hypotheses for each experiment.</w:t>
            </w:r>
          </w:p>
          <w:p>
            <w:pPr>
              <w:numPr>
                <w:ilvl w:val="0"/>
                <w:numId w:val="1002"/>
              </w:numPr>
              <w:pStyle w:val="Compact"/>
            </w:pPr>
            <w:r>
              <w:t xml:space="preserve">To obtain feedback from your TAs,</w:t>
            </w:r>
            <w:r>
              <w:t xml:space="preserve"> </w:t>
            </w:r>
            <w:r>
              <w:rPr>
                <w:bCs/>
                <w:b/>
              </w:rPr>
              <w:t xml:space="preserve">for the prelab please have the hypotheses, figuring out how many ideas you have to cover, and writing a topic sentence for each paragraph:</w:t>
            </w:r>
          </w:p>
          <w:p>
            <w:pPr>
              <w:numPr>
                <w:ilvl w:val="1"/>
                <w:numId w:val="1003"/>
              </w:numPr>
              <w:pStyle w:val="Compact"/>
            </w:pPr>
            <w:r>
              <w:t xml:space="preserve">Motivating question/umbrella idea</w:t>
            </w:r>
          </w:p>
          <w:p>
            <w:pPr>
              <w:numPr>
                <w:ilvl w:val="1"/>
                <w:numId w:val="1003"/>
              </w:numPr>
              <w:pStyle w:val="Compact"/>
            </w:pPr>
            <w:r>
              <w:t xml:space="preserve">introduce mechanism 1</w:t>
            </w:r>
          </w:p>
          <w:p>
            <w:pPr>
              <w:numPr>
                <w:ilvl w:val="1"/>
                <w:numId w:val="1003"/>
              </w:numPr>
              <w:pStyle w:val="Compact"/>
            </w:pPr>
            <w:r>
              <w:t xml:space="preserve">introduce mechanism 2</w:t>
            </w:r>
          </w:p>
          <w:p>
            <w:pPr>
              <w:numPr>
                <w:ilvl w:val="1"/>
                <w:numId w:val="1003"/>
              </w:numPr>
              <w:pStyle w:val="Compact"/>
            </w:pPr>
            <w:r>
              <w:t xml:space="preserve">…</w:t>
            </w:r>
          </w:p>
          <w:p>
            <w:pPr>
              <w:numPr>
                <w:ilvl w:val="1"/>
                <w:numId w:val="1003"/>
              </w:numPr>
              <w:pStyle w:val="Compact"/>
            </w:pPr>
            <w:r>
              <w:t xml:space="preserve">end with a paragraph of your hypotheses</w:t>
            </w:r>
          </w:p>
          <w:p>
            <w:pPr>
              <w:numPr>
                <w:ilvl w:val="0"/>
                <w:numId w:val="1002"/>
              </w:numPr>
              <w:pStyle w:val="Compact"/>
            </w:pPr>
            <w:r>
              <w:t xml:space="preserve">For the</w:t>
            </w:r>
            <w:r>
              <w:t xml:space="preserve"> </w:t>
            </w:r>
            <w:r>
              <w:rPr>
                <w:bCs/>
                <w:b/>
              </w:rPr>
              <w:t xml:space="preserve">methods</w:t>
            </w:r>
            <w:r>
              <w:t xml:space="preserve">, outline:</w:t>
            </w:r>
          </w:p>
          <w:p>
            <w:pPr>
              <w:numPr>
                <w:ilvl w:val="1"/>
                <w:numId w:val="1004"/>
              </w:numPr>
              <w:pStyle w:val="Compact"/>
            </w:pPr>
            <w:r>
              <w:t xml:space="preserve">subjects</w:t>
            </w:r>
          </w:p>
          <w:p>
            <w:pPr>
              <w:numPr>
                <w:ilvl w:val="1"/>
                <w:numId w:val="1004"/>
              </w:numPr>
              <w:pStyle w:val="Compact"/>
            </w:pPr>
            <w:r>
              <w:t xml:space="preserve">equipment</w:t>
            </w:r>
          </w:p>
          <w:p>
            <w:pPr>
              <w:numPr>
                <w:ilvl w:val="1"/>
                <w:numId w:val="1004"/>
              </w:numPr>
              <w:pStyle w:val="Compact"/>
            </w:pPr>
            <w:r>
              <w:t xml:space="preserve">experimental treatments (be sure to note what</w:t>
            </w:r>
            <w:r>
              <w:t xml:space="preserve"> </w:t>
            </w:r>
            <w:r>
              <w:rPr>
                <w:bCs/>
                <w:b/>
              </w:rPr>
              <w:t xml:space="preserve">variables</w:t>
            </w:r>
            <w:r>
              <w:t xml:space="preserve"> </w:t>
            </w:r>
            <w:r>
              <w:t xml:space="preserve">are changing) and controls or comparisons</w:t>
            </w:r>
          </w:p>
          <w:p>
            <w:pPr>
              <w:numPr>
                <w:ilvl w:val="1"/>
                <w:numId w:val="1004"/>
              </w:numPr>
              <w:pStyle w:val="Compact"/>
            </w:pPr>
            <w:r>
              <w:t xml:space="preserve">analysis</w:t>
            </w:r>
          </w:p>
          <w:p>
            <w:pPr>
              <w:numPr>
                <w:ilvl w:val="0"/>
                <w:numId w:val="1002"/>
              </w:numPr>
              <w:pStyle w:val="Compact"/>
            </w:pPr>
            <w:r>
              <w:t xml:space="preserve">Do Quiz on Laulima (open 24 hrs before lab).</w:t>
            </w:r>
          </w:p>
          <w:p>
            <w:pPr>
              <w:numPr>
                <w:ilvl w:val="0"/>
                <w:numId w:val="1002"/>
              </w:numPr>
              <w:pStyle w:val="Compact"/>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Cs/>
          <w:b/>
        </w:rPr>
        <w:t xml:space="preserve">osmoregulation</w:t>
      </w:r>
      <w:r>
        <w:t xml:space="preserve"> </w:t>
      </w:r>
      <w:r>
        <w:t xml:space="preserve">(the balance of water and electrolytes) as well as waste</w:t>
      </w:r>
      <w:r>
        <w:t xml:space="preserve"> </w:t>
      </w:r>
      <w:r>
        <w:rPr>
          <w:bCs/>
          <w:b/>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Cs/>
          <w:i/>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Cs/>
          <w:i/>
        </w:rPr>
        <w:t xml:space="preserve">antidiuretic hormone</w:t>
      </w:r>
      <w:r>
        <w:t xml:space="preserve"> </w:t>
      </w:r>
      <w:r>
        <w:t xml:space="preserve">(ADH), which is released from the</w:t>
      </w:r>
      <w:r>
        <w:t xml:space="preserve"> </w:t>
      </w:r>
      <w:r>
        <w:rPr>
          <w:iCs/>
          <w:i/>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33" w:name="fig-adh"/>
          <w:p>
            <w:pPr>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Cs/>
                <w:b/>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Cs/>
                <w:i/>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Cs/>
                <w:b/>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Cs/>
                <w:b/>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numPr>
          <w:ilvl w:val="0"/>
          <w:numId w:val="1005"/>
        </w:numPr>
        <w:pStyle w:val="Compact"/>
      </w:pPr>
      <w:r>
        <w:t xml:space="preserve">Drinking cups</w:t>
      </w:r>
    </w:p>
    <w:p>
      <w:pPr>
        <w:numPr>
          <w:ilvl w:val="0"/>
          <w:numId w:val="1005"/>
        </w:numPr>
        <w:pStyle w:val="Compact"/>
      </w:pPr>
      <w:r>
        <w:t xml:space="preserve">Graduated urine specimen cups</w:t>
      </w:r>
    </w:p>
    <w:p>
      <w:pPr>
        <w:numPr>
          <w:ilvl w:val="0"/>
          <w:numId w:val="1005"/>
        </w:numPr>
        <w:pStyle w:val="Compact"/>
      </w:pPr>
      <w:r>
        <w:t xml:space="preserve">Test tubes and racks</w:t>
      </w:r>
    </w:p>
    <w:p>
      <w:pPr>
        <w:numPr>
          <w:ilvl w:val="0"/>
          <w:numId w:val="1005"/>
        </w:numPr>
        <w:pStyle w:val="Compact"/>
      </w:pPr>
      <w:r>
        <w:t xml:space="preserve">Wash bottles</w:t>
      </w:r>
    </w:p>
    <w:p>
      <w:pPr>
        <w:numPr>
          <w:ilvl w:val="0"/>
          <w:numId w:val="1005"/>
        </w:numPr>
        <w:pStyle w:val="Compact"/>
      </w:pPr>
      <w:r>
        <w:t xml:space="preserve">Combur Test chemstrip Urinalysis Tool</w:t>
      </w:r>
    </w:p>
    <w:p>
      <w:pPr>
        <w:numPr>
          <w:ilvl w:val="0"/>
          <w:numId w:val="1005"/>
        </w:numPr>
        <w:pStyle w:val="Compact"/>
      </w:pPr>
      <w:r>
        <w:t xml:space="preserve">pipettes</w:t>
      </w:r>
    </w:p>
    <w:p>
      <w:pPr>
        <w:numPr>
          <w:ilvl w:val="0"/>
          <w:numId w:val="1005"/>
        </w:numPr>
        <w:pStyle w:val="Compact"/>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Cs/>
          <w:b/>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Cs/>
          <w:b/>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Cs/>
          <w:b/>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Cs/>
          <w:b/>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Cs/>
          <w:b/>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Cs/>
          <w:b/>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Cs/>
          <w:b/>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Cs/>
          <w:b/>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Cs/>
          <w:b/>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Cs/>
          <w:b/>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numPr>
          <w:ilvl w:val="0"/>
          <w:numId w:val="1007"/>
        </w:numPr>
        <w:pStyle w:val="Compact"/>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numPr>
          <w:ilvl w:val="0"/>
          <w:numId w:val="1007"/>
        </w:numPr>
        <w:pStyle w:val="Compact"/>
      </w:pPr>
      <w:r>
        <w:t xml:space="preserve">Note the total volume of urine collected (in milliliters), the color (light yellow to amber) and transparency (transparent to cloudy).</w:t>
      </w:r>
    </w:p>
    <w:p>
      <w:pPr>
        <w:numPr>
          <w:ilvl w:val="0"/>
          <w:numId w:val="1007"/>
        </w:numPr>
        <w:pStyle w:val="Compact"/>
      </w:pPr>
      <w:r>
        <w:t xml:space="preserve">Calculate the rate of urine production (ml/min) by dividing the urine volume (ml) by the number of minutes since your last urination.</w:t>
      </w:r>
    </w:p>
    <w:p>
      <w:pPr>
        <w:numPr>
          <w:ilvl w:val="0"/>
          <w:numId w:val="1007"/>
        </w:numPr>
        <w:pStyle w:val="Compact"/>
      </w:pPr>
      <w:r>
        <w:t xml:space="preserve">Use a pipette (same as above, unless contaminated) to fill a CLEAN, DRY test tube with a sample of your urine.</w:t>
      </w:r>
    </w:p>
    <w:p>
      <w:pPr>
        <w:numPr>
          <w:ilvl w:val="0"/>
          <w:numId w:val="1007"/>
        </w:numPr>
        <w:pStyle w:val="Compact"/>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numPr>
          <w:ilvl w:val="0"/>
          <w:numId w:val="1007"/>
        </w:numPr>
        <w:pStyle w:val="Compact"/>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numPr>
          <w:ilvl w:val="0"/>
          <w:numId w:val="1007"/>
        </w:numPr>
        <w:pStyle w:val="Compact"/>
      </w:pPr>
      <w:r>
        <w:t xml:space="preserve">Hold the strip in a horizontal position to prevent any of the colors from the test squares from running together and lay the strip on a paper towel to prevent mixing of chemicals.</w:t>
      </w:r>
      <w:r>
        <w:br/>
      </w:r>
    </w:p>
    <w:p>
      <w:pPr>
        <w:numPr>
          <w:ilvl w:val="0"/>
          <w:numId w:val="1007"/>
        </w:numPr>
        <w:pStyle w:val="Compact"/>
      </w:pPr>
      <w:r>
        <w:t xml:space="preserve">Use the indicator key on the Chemstick box to measure the value for each category. All reagent areas should be analyzed/read within two minutes! Record all these values in your laboratory notebook.</w:t>
      </w:r>
    </w:p>
    <w:p>
      <w:pPr>
        <w:numPr>
          <w:ilvl w:val="0"/>
          <w:numId w:val="1007"/>
        </w:numPr>
        <w:pStyle w:val="Compact"/>
      </w:pPr>
      <w:r>
        <w:t xml:space="preserve">Rinse your test tube, and keep this test tube for future chemstick tests.</w:t>
      </w:r>
    </w:p>
    <w:p>
      <w:pPr>
        <w:numPr>
          <w:ilvl w:val="0"/>
          <w:numId w:val="1007"/>
        </w:numPr>
        <w:pStyle w:val="Compact"/>
      </w:pPr>
      <w:r>
        <w:t xml:space="preserve">Measure NaCl concentration in your urine: The method we will use measures only Cl- ion concentration, but we will assume that Na+ ion concentration is equal.</w:t>
      </w:r>
    </w:p>
    <w:p>
      <w:pPr>
        <w:numPr>
          <w:ilvl w:val="0"/>
          <w:numId w:val="1007"/>
        </w:numPr>
        <w:pStyle w:val="Compact"/>
      </w:pPr>
      <w:r>
        <w:t xml:space="preserve">Using a pipet, measure 10 drops of urine in a clean test tube.</w:t>
      </w:r>
    </w:p>
    <w:p>
      <w:pPr>
        <w:numPr>
          <w:ilvl w:val="0"/>
          <w:numId w:val="1007"/>
        </w:numPr>
        <w:pStyle w:val="Compact"/>
      </w:pPr>
      <w:r>
        <w:t xml:space="preserve">Add one drop of 20% postassium chromate (K2CrO4) solution. The urine sample will turn bright yellow.</w:t>
      </w:r>
    </w:p>
    <w:p>
      <w:pPr>
        <w:numPr>
          <w:ilvl w:val="0"/>
          <w:numId w:val="1007"/>
        </w:numPr>
        <w:pStyle w:val="Compact"/>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numPr>
          <w:ilvl w:val="0"/>
          <w:numId w:val="1008"/>
        </w:numPr>
        <w:pStyle w:val="Compact"/>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bookmarkStart w:id="42" w:name="tbl-treat"/>
    <w:p>
      <w:pPr>
        <w:pStyle w:val="TableCaption"/>
      </w:pPr>
      <w:r>
        <w:t xml:space="preserve">Table 1: Fluid consumption treatments</w:t>
      </w:r>
    </w:p>
    <w:tbl>
      <w:tblPr>
        <w:tblStyle w:val="Table"/>
        <w:tblW w:type="auto" w:w="0"/>
        <w:tblLook w:firstRow="1" w:lastRow="0" w:firstColumn="0" w:lastColumn="0" w:noHBand="0" w:noVBand="0" w:val="0020"/>
        <w:jc w:val="start"/>
        <w:tblCaption w:val="Table 1: Fluid consumption treatments"/>
      </w:tblPr>
      <w:tblGrid>
        <w:gridCol w:w="3960"/>
        <w:gridCol w:w="3960"/>
      </w:tblGrid>
      <w:tr>
        <w:trPr>
          <w:tblHeader w:val="true"/>
        </w:trPr>
        <w:tc>
          <w:tcPr/>
          <w:p>
            <w:pPr>
              <w:pStyle w:val="Compact"/>
              <w:jc w:val="left"/>
            </w:pPr>
            <w:r>
              <w:t xml:space="preserve">Treatment</w:t>
            </w:r>
          </w:p>
        </w:tc>
        <w:tc>
          <w:tcPr/>
          <w:p>
            <w:pPr>
              <w:pStyle w:val="Compact"/>
              <w:jc w:val="left"/>
            </w:pPr>
            <w:r>
              <w:t xml:space="preserve">Dosage</w:t>
            </w:r>
          </w:p>
        </w:tc>
      </w:tr>
      <w:tr>
        <w:tc>
          <w:tcPr/>
          <w:p>
            <w:pPr>
              <w:pStyle w:val="Compact"/>
              <w:jc w:val="left"/>
            </w:pPr>
            <w:r>
              <w:t xml:space="preserve">Pure Water (hyposmotic)</w:t>
            </w:r>
          </w:p>
        </w:tc>
        <w:tc>
          <w:tcPr/>
          <w:p>
            <w:pPr>
              <w:pStyle w:val="Compact"/>
              <w:jc w:val="left"/>
            </w:pPr>
            <w:r>
              <w:t xml:space="preserve">7.5 ml / kg body weight</w:t>
            </w:r>
          </w:p>
        </w:tc>
      </w:tr>
      <w:tr>
        <w:tc>
          <w:tcPr/>
          <w:p>
            <w:pPr>
              <w:pStyle w:val="Compact"/>
              <w:jc w:val="left"/>
            </w:pPr>
            <w:r>
              <w:t xml:space="preserve">Pure Water - double volume</w:t>
            </w:r>
          </w:p>
        </w:tc>
        <w:tc>
          <w:tcPr/>
          <w:p>
            <w:pPr>
              <w:pStyle w:val="Compact"/>
              <w:jc w:val="left"/>
            </w:pPr>
            <w:r>
              <w:t xml:space="preserve">15 ml / kg body weight</w:t>
            </w:r>
          </w:p>
        </w:tc>
      </w:tr>
      <w:tr>
        <w:tc>
          <w:tcPr/>
          <w:p>
            <w:pPr>
              <w:pStyle w:val="Compact"/>
              <w:jc w:val="left"/>
            </w:pPr>
            <w:r>
              <w:t xml:space="preserve">Seawater (hyperosmotic)</w:t>
            </w:r>
          </w:p>
        </w:tc>
        <w:tc>
          <w:tcPr/>
          <w:p>
            <w:pPr>
              <w:pStyle w:val="Compact"/>
              <w:jc w:val="left"/>
            </w:pPr>
            <w:r>
              <w:t xml:space="preserve">7.5 ml / kg body weight</w:t>
            </w:r>
          </w:p>
        </w:tc>
      </w:tr>
      <w:tr>
        <w:tc>
          <w:tcPr/>
          <w:p>
            <w:pPr>
              <w:pStyle w:val="Compact"/>
              <w:jc w:val="left"/>
            </w:pPr>
            <w:r>
              <w:t xml:space="preserve">Gatorade (isosmotic)</w:t>
            </w:r>
          </w:p>
        </w:tc>
        <w:tc>
          <w:tcPr/>
          <w:p>
            <w:pPr>
              <w:pStyle w:val="Compact"/>
              <w:jc w:val="left"/>
            </w:pPr>
            <w:r>
              <w:t xml:space="preserve">7.5 ml / kg body weight</w:t>
            </w:r>
          </w:p>
        </w:tc>
      </w:tr>
      <w:tr>
        <w:tc>
          <w:tcPr/>
          <w:p>
            <w:pPr>
              <w:pStyle w:val="Compact"/>
              <w:jc w:val="left"/>
            </w:pPr>
            <w:r>
              <w:t xml:space="preserve">Coffee (caffeine)</w:t>
            </w:r>
          </w:p>
        </w:tc>
        <w:tc>
          <w:tcPr/>
          <w:p>
            <w:pPr>
              <w:pStyle w:val="Compact"/>
              <w:jc w:val="left"/>
            </w:pPr>
            <w:r>
              <w:t xml:space="preserve">1 cup</w:t>
            </w:r>
          </w:p>
        </w:tc>
      </w:tr>
    </w:tbl>
    <w:bookmarkEnd w:id="42"/>
    <w:p>
      <w:pPr>
        <w:numPr>
          <w:ilvl w:val="0"/>
          <w:numId w:val="1009"/>
        </w:numPr>
        <w:pStyle w:val="Compact"/>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numPr>
          <w:ilvl w:val="0"/>
          <w:numId w:val="1009"/>
        </w:numPr>
        <w:pStyle w:val="Compact"/>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numPr>
          <w:ilvl w:val="0"/>
          <w:numId w:val="1009"/>
        </w:numPr>
        <w:pStyle w:val="Compact"/>
      </w:pPr>
      <w:r>
        <w:t xml:space="preserve">For each urine collection, determine the total volume of urine produced using a graduated specimen cup. Calculate and record your urine production rate.</w:t>
      </w:r>
    </w:p>
    <w:p>
      <w:pPr>
        <w:numPr>
          <w:ilvl w:val="0"/>
          <w:numId w:val="1009"/>
        </w:numPr>
        <w:pStyle w:val="Compact"/>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Cs/>
          <w:i/>
        </w:rPr>
        <w:t xml:space="preserve">The analyses of the effect of each beverage treatment on urine production and chemical composition will be done using the entire data set from all of the students in the class.</w:t>
      </w:r>
    </w:p>
    <w:p>
      <w:pPr>
        <w:numPr>
          <w:ilvl w:val="0"/>
          <w:numId w:val="1010"/>
        </w:numPr>
        <w:pStyle w:val="Compact"/>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iCs/>
          <w:i/>
          <w:bCs/>
          <w:b/>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numPr>
          <w:ilvl w:val="0"/>
          <w:numId w:val="1013"/>
        </w:numPr>
        <w:pStyle w:val="Compact"/>
      </w:pPr>
      <w:r>
        <w:t xml:space="preserve">This will be a group lab report.</w:t>
      </w:r>
    </w:p>
    <w:p>
      <w:pPr>
        <w:numPr>
          <w:ilvl w:val="0"/>
          <w:numId w:val="1013"/>
        </w:numPr>
        <w:pStyle w:val="Compact"/>
      </w:pPr>
      <w:r>
        <w:t xml:space="preserve">Please divide the work of writing the report</w:t>
      </w:r>
      <w:r>
        <w:t xml:space="preserve"> </w:t>
      </w:r>
      <w:r>
        <w:rPr>
          <w:bCs/>
          <w:b/>
        </w:rPr>
        <w:t xml:space="preserve">by type of regulation</w:t>
      </w:r>
      <w:r>
        <w:t xml:space="preserve">, so that each person benefits from the experience of writing the intro, methods, results, and discussion. This will also ensure that the ideas are better connected between sections.</w:t>
      </w:r>
    </w:p>
    <w:p>
      <w:pPr>
        <w:numPr>
          <w:ilvl w:val="0"/>
          <w:numId w:val="1013"/>
        </w:numPr>
        <w:pStyle w:val="Compact"/>
      </w:pPr>
      <w:r>
        <w:t xml:space="preserve">Please think about effective figures for this interesting lab. Again you should think about interesting questions you can answer with regard to osmoregulation and excretion and design your figures to reveal the answers to them.</w:t>
      </w:r>
    </w:p>
    <w:p>
      <w:pPr>
        <w:numPr>
          <w:ilvl w:val="0"/>
          <w:numId w:val="1013"/>
        </w:numPr>
        <w:pStyle w:val="Compact"/>
      </w:pPr>
      <w:r>
        <w:t xml:space="preserve">Be sure to brainstorm together now in class</w:t>
      </w:r>
    </w:p>
    <w:p>
      <w:pPr>
        <w:numPr>
          <w:ilvl w:val="0"/>
          <w:numId w:val="1013"/>
        </w:numPr>
        <w:pStyle w:val="Compact"/>
      </w:pPr>
      <w:r>
        <w:t xml:space="preserve">Please submit a draft for feedback from your TAs</w:t>
      </w:r>
      <w:r>
        <w:br/>
      </w:r>
    </w:p>
    <w:p>
      <w:pPr>
        <w:numPr>
          <w:ilvl w:val="0"/>
          <w:numId w:val="1013"/>
        </w:numPr>
        <w:pStyle w:val="Compact"/>
      </w:pPr>
      <w:r>
        <w:t xml:space="preserve">Please discuss with your lab group before the final draft is submitted.</w:t>
      </w:r>
    </w:p>
    <w:p>
      <w:pPr>
        <w:numPr>
          <w:ilvl w:val="0"/>
          <w:numId w:val="1013"/>
        </w:numPr>
        <w:pStyle w:val="Compact"/>
      </w:pPr>
      <w:r>
        <w:t xml:space="preserve">In the discussion circle back to the hypothesis and really try to interpret your results in light of muscle physiology mechanisms.</w:t>
      </w:r>
    </w:p>
    <w:p>
      <w:pPr>
        <w:numPr>
          <w:ilvl w:val="0"/>
          <w:numId w:val="1013"/>
        </w:numPr>
        <w:pStyle w:val="Compact"/>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2023-11-25T22:40:55Z</dcterms:created>
  <dcterms:modified xsi:type="dcterms:W3CDTF">2023-11-25T22:40:55Z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