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numPr>
          <w:ilvl w:val="0"/>
          <w:numId w:val="1001"/>
        </w:numPr>
        <w:pStyle w:val="Compact"/>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numPr>
                <w:ilvl w:val="0"/>
                <w:numId w:val="1002"/>
              </w:numPr>
              <w:pStyle w:val="Compact"/>
            </w:pPr>
            <w:r>
              <w:t xml:space="preserve">Watch the MusclesII [</w:t>
            </w:r>
            <w:hyperlink r:id="rId23">
              <w:r>
                <w:rPr>
                  <w:rStyle w:val="Hyperlink"/>
                </w:rPr>
                <w:t xml:space="preserve">podcast</w:t>
              </w:r>
            </w:hyperlink>
            <w:r>
              <w:t xml:space="preserve">].</w:t>
            </w:r>
          </w:p>
          <w:p>
            <w:pPr>
              <w:numPr>
                <w:ilvl w:val="0"/>
                <w:numId w:val="1002"/>
              </w:numPr>
              <w:pStyle w:val="Compact"/>
            </w:pPr>
            <w:r>
              <w:t xml:space="preserve">Read the lab manual below.</w:t>
            </w:r>
            <w:r>
              <w:br/>
            </w:r>
          </w:p>
          <w:p>
            <w:pPr>
              <w:numPr>
                <w:ilvl w:val="0"/>
                <w:numId w:val="1002"/>
              </w:numPr>
              <w:pStyle w:val="Compact"/>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numPr>
                <w:ilvl w:val="0"/>
                <w:numId w:val="1002"/>
              </w:numPr>
              <w:pStyle w:val="Compact"/>
            </w:pPr>
            <w:r>
              <w:t xml:space="preserve">Write the [</w:t>
            </w:r>
            <w:hyperlink r:id="rId25">
              <w:r>
                <w:rPr>
                  <w:rStyle w:val="Hyperlink"/>
                </w:rPr>
                <w:t xml:space="preserve">Prelab</w:t>
              </w:r>
            </w:hyperlink>
            <w:r>
              <w:t xml:space="preserve">] in your lab notebook.</w:t>
            </w:r>
            <w:r>
              <w:t xml:space="preserve"> </w:t>
            </w:r>
            <w:r>
              <w:rPr>
                <w:bCs/>
                <w:b/>
                <w:iCs/>
                <w:i/>
              </w:rPr>
              <w:t xml:space="preserve">Please DO NOT copy the lab manual word for word.</w:t>
            </w:r>
            <w:r>
              <w:rPr>
                <w:iCs/>
                <w:i/>
              </w:rPr>
              <w:t xml:space="preserve"> </w:t>
            </w:r>
            <w:r>
              <w:rPr>
                <w:iCs/>
                <w:i/>
              </w:rPr>
              <w:t xml:space="preserve">Your task is to</w:t>
            </w:r>
            <w:r>
              <w:rPr>
                <w:iCs/>
                <w:i/>
              </w:rPr>
              <w:t xml:space="preserve"> </w:t>
            </w:r>
            <w:r>
              <w:rPr>
                <w:bCs/>
                <w:b/>
                <w:iCs/>
                <w:i/>
              </w:rPr>
              <w:t xml:space="preserve">summarize</w:t>
            </w:r>
            <w:r>
              <w:rPr>
                <w:iCs/>
                <w:i/>
              </w:rPr>
              <w:t xml:space="preserve"> </w:t>
            </w:r>
            <w:r>
              <w:rPr>
                <w:iCs/>
                <w:i/>
              </w:rPr>
              <w:t xml:space="preserve">the important points for this experiment.</w:t>
            </w:r>
          </w:p>
          <w:p>
            <w:pPr>
              <w:numPr>
                <w:ilvl w:val="0"/>
                <w:numId w:val="1002"/>
              </w:numPr>
              <w:pStyle w:val="Compact"/>
            </w:pPr>
            <w:r>
              <w:t xml:space="preserve">This week, draft hypotheses for each experiment, then outline the structure of the introdution for your future lab report. Your outline of paragraphs for the</w:t>
            </w:r>
            <w:r>
              <w:t xml:space="preserve"> </w:t>
            </w:r>
            <w:r>
              <w:rPr>
                <w:bCs/>
                <w:b/>
              </w:rPr>
              <w:t xml:space="preserve">introduction</w:t>
            </w:r>
            <w:r>
              <w:t xml:space="preserve"> </w:t>
            </w:r>
            <w:r>
              <w:t xml:space="preserve">should come together like this:</w:t>
            </w:r>
          </w:p>
          <w:p>
            <w:pPr>
              <w:numPr>
                <w:ilvl w:val="1"/>
                <w:numId w:val="1003"/>
              </w:numPr>
              <w:pStyle w:val="Compact"/>
            </w:pPr>
            <w:r>
              <w:t xml:space="preserve">Umbrella idea</w:t>
            </w:r>
          </w:p>
          <w:p>
            <w:pPr>
              <w:numPr>
                <w:ilvl w:val="1"/>
                <w:numId w:val="1003"/>
              </w:numPr>
              <w:pStyle w:val="Compact"/>
            </w:pPr>
            <w:r>
              <w:t xml:space="preserve">introduce mechanism 1</w:t>
            </w:r>
          </w:p>
          <w:p>
            <w:pPr>
              <w:numPr>
                <w:ilvl w:val="1"/>
                <w:numId w:val="1003"/>
              </w:numPr>
              <w:pStyle w:val="Compact"/>
            </w:pPr>
            <w:r>
              <w:t xml:space="preserve">introduce mechanism 2</w:t>
            </w:r>
          </w:p>
          <w:p>
            <w:pPr>
              <w:numPr>
                <w:ilvl w:val="1"/>
                <w:numId w:val="1003"/>
              </w:numPr>
              <w:pStyle w:val="Compact"/>
            </w:pPr>
            <w:r>
              <w:t xml:space="preserve">…</w:t>
            </w:r>
          </w:p>
          <w:p>
            <w:pPr>
              <w:numPr>
                <w:ilvl w:val="1"/>
                <w:numId w:val="1003"/>
              </w:numPr>
              <w:pStyle w:val="Compact"/>
            </w:pPr>
            <w:r>
              <w:t xml:space="preserve">end with a paragraph of your hypotheses</w:t>
            </w:r>
          </w:p>
          <w:p>
            <w:pPr>
              <w:numPr>
                <w:ilvl w:val="1"/>
                <w:numId w:val="1003"/>
              </w:numPr>
              <w:pStyle w:val="Compact"/>
            </w:pPr>
            <w:r>
              <w:rPr>
                <w:bCs/>
                <w:b/>
              </w:rPr>
              <w:t xml:space="preserve">For the prelab please have the hypotheses, figuring out how many ideas you have to cover, and writing a topic sentence for each paragraph.</w:t>
            </w:r>
            <w:r>
              <w:br/>
            </w:r>
          </w:p>
          <w:p>
            <w:pPr>
              <w:numPr>
                <w:ilvl w:val="0"/>
                <w:numId w:val="1002"/>
              </w:numPr>
              <w:pStyle w:val="Compact"/>
            </w:pPr>
            <w:r>
              <w:t xml:space="preserve">For the</w:t>
            </w:r>
            <w:r>
              <w:t xml:space="preserve"> </w:t>
            </w:r>
            <w:r>
              <w:rPr>
                <w:bCs/>
                <w:b/>
              </w:rPr>
              <w:t xml:space="preserve">methods</w:t>
            </w:r>
            <w:r>
              <w:t xml:space="preserve">, outline:</w:t>
            </w:r>
          </w:p>
          <w:p>
            <w:pPr>
              <w:numPr>
                <w:ilvl w:val="1"/>
                <w:numId w:val="1004"/>
              </w:numPr>
              <w:pStyle w:val="Compact"/>
            </w:pPr>
            <w:r>
              <w:t xml:space="preserve">subjects</w:t>
            </w:r>
          </w:p>
          <w:p>
            <w:pPr>
              <w:numPr>
                <w:ilvl w:val="1"/>
                <w:numId w:val="1004"/>
              </w:numPr>
              <w:pStyle w:val="Compact"/>
            </w:pPr>
            <w:r>
              <w:t xml:space="preserve">equiptment</w:t>
            </w:r>
          </w:p>
          <w:p>
            <w:pPr>
              <w:numPr>
                <w:ilvl w:val="1"/>
                <w:numId w:val="1004"/>
              </w:numPr>
              <w:pStyle w:val="Compact"/>
            </w:pPr>
            <w:r>
              <w:t xml:space="preserve">experimental treatments (be sure to note what</w:t>
            </w:r>
            <w:r>
              <w:t xml:space="preserve"> </w:t>
            </w:r>
            <w:r>
              <w:rPr>
                <w:bCs/>
                <w:b/>
              </w:rPr>
              <w:t xml:space="preserve">variables</w:t>
            </w:r>
            <w:r>
              <w:t xml:space="preserve"> </w:t>
            </w:r>
            <w:r>
              <w:t xml:space="preserve">are changing) and controls or comparisons</w:t>
            </w:r>
          </w:p>
          <w:p>
            <w:pPr>
              <w:numPr>
                <w:ilvl w:val="1"/>
                <w:numId w:val="1004"/>
              </w:numPr>
              <w:pStyle w:val="Compact"/>
            </w:pPr>
            <w:r>
              <w:t xml:space="preserve">analysis</w:t>
            </w:r>
          </w:p>
          <w:p>
            <w:pPr>
              <w:numPr>
                <w:ilvl w:val="0"/>
                <w:numId w:val="1002"/>
              </w:numPr>
              <w:pStyle w:val="Compact"/>
            </w:pPr>
            <w:r>
              <w:t xml:space="preserve">Do Quiz on Laulima (open 24 hrs before lab).</w:t>
            </w:r>
          </w:p>
          <w:p>
            <w:pPr>
              <w:numPr>
                <w:ilvl w:val="0"/>
                <w:numId w:val="1002"/>
              </w:numPr>
              <w:pStyle w:val="Compact"/>
            </w:pPr>
            <w:r>
              <w:t xml:space="preserve">Please bring a laptop with you to lab, if possible, to analyze your experimental results.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numPr>
                <w:ilvl w:val="0"/>
                <w:numId w:val="1005"/>
              </w:numPr>
              <w:pStyle w:val="Compact"/>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ook w:firstRow="0" w:lastRow="0" w:firstColumn="0" w:lastColumn="0" w:noHBand="0" w:noVBand="0" w:val="0000"/>
        <w:jc w:val="start"/>
      </w:tblPr>
      <w:tblGrid>
        <w:gridCol w:w="7920"/>
      </w:tblGrid>
      <w:tr>
        <w:tc>
          <w:tcPr/>
          <w:bookmarkStart w:id="32" w:name="fig-muscle"/>
          <w:p>
            <w:pPr>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ook w:firstRow="0" w:lastRow="0" w:firstColumn="0" w:lastColumn="0" w:noHBand="0" w:noVBand="0" w:val="0000"/>
        <w:jc w:val="start"/>
      </w:tblPr>
      <w:tblGrid>
        <w:gridCol w:w="7920"/>
      </w:tblGrid>
      <w:tr>
        <w:tc>
          <w:tcPr/>
          <w:bookmarkStart w:id="36" w:name="fig-motor-unit"/>
          <w:p>
            <w:pPr>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Cs/>
          <w:i/>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numPr>
          <w:ilvl w:val="0"/>
          <w:numId w:val="1006"/>
        </w:numPr>
        <w:pStyle w:val="Compact"/>
      </w:pPr>
      <w:r>
        <w:rPr>
          <w:iCs/>
          <w:i/>
        </w:rPr>
        <w:t xml:space="preserve">Setup</w:t>
      </w:r>
      <w:r>
        <w:t xml:space="preserve">. Check that the equiptment are set up correctly and ready to record.</w:t>
      </w:r>
    </w:p>
    <w:p>
      <w:pPr>
        <w:numPr>
          <w:ilvl w:val="0"/>
          <w:numId w:val="1006"/>
        </w:numPr>
        <w:pStyle w:val="Compact"/>
      </w:pPr>
      <w:r>
        <w:rPr>
          <w:iCs/>
          <w:i/>
        </w:rPr>
        <w:t xml:space="preserve">Muscle activation with increasing load</w:t>
      </w:r>
      <w:r>
        <w:t xml:space="preserve">. You will increase the load on the muscle-joint system, and measure changes in electrical activation of the biceps.</w:t>
      </w:r>
    </w:p>
    <w:p>
      <w:pPr>
        <w:numPr>
          <w:ilvl w:val="0"/>
          <w:numId w:val="1006"/>
        </w:numPr>
        <w:pStyle w:val="Compact"/>
      </w:pPr>
      <w:r>
        <w:rPr>
          <w:iCs/>
          <w:i/>
        </w:rPr>
        <w:t xml:space="preserve">Alternating activity and coactivation</w:t>
      </w:r>
      <w:r>
        <w:t xml:space="preserve">. You will explore the function of antagonistic muscles and demonstrate coactivation.</w:t>
      </w:r>
    </w:p>
    <w:p>
      <w:pPr>
        <w:numPr>
          <w:ilvl w:val="0"/>
          <w:numId w:val="1006"/>
        </w:numPr>
        <w:pStyle w:val="Compact"/>
      </w:pPr>
      <w:r>
        <w:rPr>
          <w:iCs/>
          <w:i/>
        </w:rPr>
        <w:t xml:space="preserve">Several of your own experiments</w:t>
      </w:r>
      <w:r>
        <w:t xml:space="preserve">. See below for ideas.</w:t>
      </w:r>
    </w:p>
    <w:bookmarkEnd w:id="37"/>
    <w:bookmarkStart w:id="38" w:name="equipment"/>
    <w:p>
      <w:pPr>
        <w:pStyle w:val="Heading2"/>
      </w:pPr>
      <w:r>
        <w:t xml:space="preserve">Equipment</w:t>
      </w:r>
    </w:p>
    <w:p>
      <w:pPr>
        <w:numPr>
          <w:ilvl w:val="0"/>
          <w:numId w:val="1007"/>
        </w:numPr>
        <w:pStyle w:val="Compact"/>
      </w:pPr>
      <w:r>
        <w:t xml:space="preserve">PowerLab data acquisition system</w:t>
      </w:r>
    </w:p>
    <w:p>
      <w:pPr>
        <w:numPr>
          <w:ilvl w:val="0"/>
          <w:numId w:val="1007"/>
        </w:numPr>
        <w:pStyle w:val="Compact"/>
      </w:pPr>
      <w:r>
        <w:t xml:space="preserve">LabChart 8 or later</w:t>
      </w:r>
    </w:p>
    <w:p>
      <w:pPr>
        <w:numPr>
          <w:ilvl w:val="0"/>
          <w:numId w:val="1007"/>
        </w:numPr>
        <w:pStyle w:val="Compact"/>
      </w:pPr>
      <w:r>
        <w:t xml:space="preserve">5 Lead Shielded Bio Amp Cable</w:t>
      </w:r>
    </w:p>
    <w:p>
      <w:pPr>
        <w:numPr>
          <w:ilvl w:val="0"/>
          <w:numId w:val="1007"/>
        </w:numPr>
        <w:pStyle w:val="Compact"/>
      </w:pPr>
      <w:r>
        <w:t xml:space="preserve">Shielded Lead Wires (5 Snap-on)</w:t>
      </w:r>
    </w:p>
    <w:p>
      <w:pPr>
        <w:numPr>
          <w:ilvl w:val="0"/>
          <w:numId w:val="1007"/>
        </w:numPr>
        <w:pStyle w:val="Compact"/>
      </w:pPr>
      <w:r>
        <w:t xml:space="preserve">Dry Earth Strap</w:t>
      </w:r>
    </w:p>
    <w:p>
      <w:pPr>
        <w:numPr>
          <w:ilvl w:val="0"/>
          <w:numId w:val="1007"/>
        </w:numPr>
        <w:pStyle w:val="Compact"/>
      </w:pPr>
      <w:r>
        <w:t xml:space="preserve">(optional) Stimulating Bar Electrode</w:t>
      </w:r>
    </w:p>
    <w:p>
      <w:pPr>
        <w:numPr>
          <w:ilvl w:val="0"/>
          <w:numId w:val="1007"/>
        </w:numPr>
        <w:pStyle w:val="Compact"/>
      </w:pPr>
      <w:r>
        <w:t xml:space="preserve">Electrode Cream or Paste</w:t>
      </w:r>
    </w:p>
    <w:p>
      <w:pPr>
        <w:numPr>
          <w:ilvl w:val="0"/>
          <w:numId w:val="1007"/>
        </w:numPr>
        <w:pStyle w:val="Compact"/>
      </w:pPr>
      <w:r>
        <w:t xml:space="preserve">Abrasive Gel or Pad</w:t>
      </w:r>
    </w:p>
    <w:p>
      <w:pPr>
        <w:numPr>
          <w:ilvl w:val="0"/>
          <w:numId w:val="1007"/>
        </w:numPr>
        <w:pStyle w:val="Compact"/>
      </w:pPr>
      <w:r>
        <w:t xml:space="preserve">Alcohol Swabs</w:t>
      </w:r>
    </w:p>
    <w:p>
      <w:pPr>
        <w:numPr>
          <w:ilvl w:val="0"/>
          <w:numId w:val="1007"/>
        </w:numPr>
        <w:pStyle w:val="Compact"/>
      </w:pPr>
      <w:r>
        <w:t xml:space="preserve">Gauze or cotton ball (or similar material)</w:t>
      </w:r>
    </w:p>
    <w:p>
      <w:pPr>
        <w:numPr>
          <w:ilvl w:val="0"/>
          <w:numId w:val="1007"/>
        </w:numPr>
        <w:pStyle w:val="Compact"/>
      </w:pPr>
      <w:r>
        <w:t xml:space="preserve">Ballpoint pen</w:t>
      </w:r>
    </w:p>
    <w:p>
      <w:pPr>
        <w:numPr>
          <w:ilvl w:val="0"/>
          <w:numId w:val="1007"/>
        </w:numPr>
        <w:pStyle w:val="Compact"/>
      </w:pPr>
      <w:r>
        <w:t xml:space="preserve">Scissors</w:t>
      </w:r>
    </w:p>
    <w:p>
      <w:pPr>
        <w:numPr>
          <w:ilvl w:val="0"/>
          <w:numId w:val="1007"/>
        </w:numPr>
        <w:pStyle w:val="Compact"/>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numPr>
          <w:ilvl w:val="0"/>
          <w:numId w:val="1008"/>
        </w:numPr>
        <w:pStyle w:val="Compact"/>
      </w:pPr>
      <w:r>
        <w:t xml:space="preserve">Make sure the PowerLab is turned off and the USB cable is connected to the computer.</w:t>
      </w:r>
    </w:p>
    <w:p>
      <w:pPr>
        <w:numPr>
          <w:ilvl w:val="0"/>
          <w:numId w:val="1008"/>
        </w:numPr>
        <w:pStyle w:val="Compact"/>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numPr>
          <w:ilvl w:val="0"/>
          <w:numId w:val="1008"/>
        </w:numPr>
        <w:pStyle w:val="Compact"/>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numPr>
          <w:ilvl w:val="0"/>
          <w:numId w:val="1008"/>
        </w:numPr>
        <w:pStyle w:val="Compact"/>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numPr>
          <w:ilvl w:val="0"/>
          <w:numId w:val="1008"/>
        </w:numPr>
        <w:pStyle w:val="Compact"/>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43" w:name="fig-setup"/>
          <w:p>
            <w:pPr>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numPr>
          <w:ilvl w:val="0"/>
          <w:numId w:val="1009"/>
        </w:numPr>
        <w:pStyle w:val="Compact"/>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numPr>
          <w:ilvl w:val="0"/>
          <w:numId w:val="1009"/>
        </w:numPr>
        <w:pStyle w:val="Compact"/>
      </w:pPr>
      <w:r>
        <w:t xml:space="preserve">Fill each disk electrode with electrode cream. Place the electrodes onto the skin over the crosses, and fasten them firmly in place with masking tape.</w:t>
      </w:r>
    </w:p>
    <w:p>
      <w:pPr>
        <w:numPr>
          <w:ilvl w:val="0"/>
          <w:numId w:val="1009"/>
        </w:numPr>
        <w:pStyle w:val="Compact"/>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ook w:firstRow="0" w:lastRow="0" w:firstColumn="0" w:lastColumn="0" w:noHBand="0" w:noVBand="0" w:val="0000"/>
        <w:jc w:val="start"/>
      </w:tblPr>
      <w:tblGrid>
        <w:gridCol w:w="7920"/>
      </w:tblGrid>
      <w:tr>
        <w:tc>
          <w:tcPr/>
          <w:bookmarkStart w:id="47" w:name="fig-antagonists"/>
          <w:p>
            <w:pPr>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numPr>
          <w:ilvl w:val="0"/>
          <w:numId w:val="1010"/>
        </w:numPr>
        <w:pStyle w:val="Compact"/>
      </w:pPr>
      <w:r>
        <w:t xml:space="preserve">Start Chart using the EMG lab settings file. Four channels should appear: the</w:t>
      </w:r>
      <w:r>
        <w:t xml:space="preserve"> </w:t>
      </w:r>
      <w:r>
        <w:rPr>
          <w:bCs/>
          <w:b/>
        </w:rPr>
        <w:t xml:space="preserve">raw EMG signal</w:t>
      </w:r>
      <w:r>
        <w:t xml:space="preserve"> </w:t>
      </w:r>
      <w:r>
        <w:t xml:space="preserve">and the</w:t>
      </w:r>
      <w:r>
        <w:t xml:space="preserve"> </w:t>
      </w:r>
      <w:r>
        <w:rPr>
          <w:bCs/>
          <w:b/>
        </w:rPr>
        <w:t xml:space="preserve">RMS activity</w:t>
      </w:r>
      <w:r>
        <w:t xml:space="preserve"> </w:t>
      </w:r>
      <w:r>
        <w:t xml:space="preserve">(a summation and smoothing of the raw EMG) for each of the mucles, the biceps and triceps.</w:t>
      </w:r>
    </w:p>
    <w:p>
      <w:pPr>
        <w:numPr>
          <w:ilvl w:val="0"/>
          <w:numId w:val="1010"/>
        </w:numPr>
        <w:pStyle w:val="Compact"/>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numPr>
          <w:ilvl w:val="0"/>
          <w:numId w:val="1011"/>
        </w:numPr>
        <w:pStyle w:val="Compact"/>
      </w:pPr>
      <w:r>
        <w:t xml:space="preserve">The volunteer should sit in a relaxed position, with elbow bent to 90° with the palm facing upwards. He or she should use the other hand to grasp the wrist of the recorded arm.</w:t>
      </w:r>
    </w:p>
    <w:p>
      <w:pPr>
        <w:numPr>
          <w:ilvl w:val="0"/>
          <w:numId w:val="1011"/>
        </w:numPr>
        <w:pStyle w:val="Compact"/>
      </w:pPr>
      <w:r>
        <w:t xml:space="preserve">Choose the Bio Amplifier… command from the raw EMG Channel pop-up menu and make sure the range is set to 2mV, High Pass to 10Hz, and Low Pass to 200Hz.</w:t>
      </w:r>
    </w:p>
    <w:p>
      <w:pPr>
        <w:numPr>
          <w:ilvl w:val="0"/>
          <w:numId w:val="1011"/>
        </w:numPr>
        <w:pStyle w:val="Compact"/>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ook w:firstRow="0" w:lastRow="0" w:firstColumn="0" w:lastColumn="0" w:noHBand="0" w:noVBand="0" w:val="0000"/>
        <w:jc w:val="start"/>
      </w:tblPr>
      <w:tblGrid>
        <w:gridCol w:w="7920"/>
      </w:tblGrid>
      <w:tr>
        <w:tc>
          <w:tcPr/>
          <w:bookmarkStart w:id="54" w:name="fig-emg"/>
          <w:p>
            <w:pPr>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numPr>
          <w:ilvl w:val="0"/>
          <w:numId w:val="1012"/>
        </w:numPr>
        <w:pStyle w:val="Compact"/>
      </w:pPr>
      <w:r>
        <w:t xml:space="preserve">Start recording. The volunteer should perform a maximum contraction of the biceps and then the triceps with the EMG electrodes attached.</w:t>
      </w:r>
      <w:r>
        <w:t xml:space="preserve"> </w:t>
      </w:r>
      <w:r>
        <w:rPr>
          <w:bCs/>
          <w:b/>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numPr>
          <w:ilvl w:val="0"/>
          <w:numId w:val="1012"/>
        </w:numPr>
        <w:pStyle w:val="Compact"/>
      </w:pPr>
      <w:r>
        <w:t xml:space="preserve">The volunteer should once more sit in a relaxed position, with his or her elbow unsupported and bent to 90° with the palm facing upwards.</w:t>
      </w:r>
    </w:p>
    <w:p>
      <w:pPr>
        <w:numPr>
          <w:ilvl w:val="0"/>
          <w:numId w:val="1012"/>
        </w:numPr>
        <w:pStyle w:val="Compact"/>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ook w:firstRow="0" w:lastRow="0" w:firstColumn="0" w:lastColumn="0" w:noHBand="0" w:noVBand="0" w:val="0000"/>
        <w:jc w:val="start"/>
      </w:tblPr>
      <w:tblGrid>
        <w:gridCol w:w="7920"/>
      </w:tblGrid>
      <w:tr>
        <w:tc>
          <w:tcPr/>
          <w:bookmarkStart w:id="58" w:name="fig-rms"/>
          <w:p>
            <w:pPr>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numPr>
          <w:ilvl w:val="0"/>
          <w:numId w:val="1013"/>
        </w:numPr>
        <w:pStyle w:val="Compact"/>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numPr>
          <w:ilvl w:val="0"/>
          <w:numId w:val="1013"/>
        </w:numPr>
        <w:pStyle w:val="Compact"/>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numPr>
          <w:ilvl w:val="0"/>
          <w:numId w:val="1013"/>
        </w:numPr>
        <w:pStyle w:val="Compact"/>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bookmarkStart w:id="59" w:name="tbl-book-force"/>
    <w:p>
      <w:pPr>
        <w:pStyle w:val="TableCaption"/>
      </w:pPr>
      <w:r>
        <w:t xml:space="preserve">Table 1: Electrical activity produced by adding books</w:t>
      </w:r>
    </w:p>
    <w:tbl>
      <w:tblPr>
        <w:tblStyle w:val="Table"/>
        <w:tblW w:type="auto" w:w="0"/>
        <w:tblLook w:firstRow="1" w:lastRow="0" w:firstColumn="0" w:lastColumn="0" w:noHBand="0" w:noVBand="0" w:val="0020"/>
        <w:jc w:val="start"/>
        <w:tblCaption w:val="Table 1: Electrical activity produced by adding books"/>
      </w:tblPr>
      <w:tblGrid>
        <w:gridCol w:w="3960"/>
        <w:gridCol w:w="3960"/>
      </w:tblGrid>
      <w:tr>
        <w:trPr>
          <w:tblHeader w:val="true"/>
        </w:trPr>
        <w:tc>
          <w:tcPr/>
          <w:p>
            <w:pPr>
              <w:pStyle w:val="Compact"/>
              <w:jc w:val="left"/>
            </w:pPr>
            <w:r>
              <w:t xml:space="preserve">N books</w:t>
            </w:r>
          </w:p>
        </w:tc>
        <w:tc>
          <w:tcPr/>
          <w:p>
            <w:pPr>
              <w:pStyle w:val="Compact"/>
              <w:jc w:val="left"/>
            </w:pPr>
            <w:r>
              <w:t xml:space="preserve">RMS biceps amplitude (mV.s)</w:t>
            </w:r>
          </w:p>
        </w:tc>
      </w:tr>
      <w:tr>
        <w:tc>
          <w:tcPr/>
          <w:p>
            <w:pPr>
              <w:pStyle w:val="Compact"/>
              <w:jc w:val="left"/>
            </w:pPr>
            <w:r>
              <w:t xml:space="preserve">1</w:t>
            </w:r>
          </w:p>
        </w:tc>
        <w:tc>
          <w:tcPr/>
          <w:p>
            <w:pPr>
              <w:pStyle w:val="Compact"/>
            </w:pPr>
          </w:p>
        </w:tc>
      </w:tr>
      <w:tr>
        <w:tc>
          <w:tcPr/>
          <w:p>
            <w:pPr>
              <w:pStyle w:val="Compact"/>
              <w:jc w:val="left"/>
            </w:pPr>
            <w:r>
              <w:t xml:space="preserve">2</w:t>
            </w:r>
          </w:p>
        </w:tc>
        <w:tc>
          <w:tcPr/>
          <w:p>
            <w:pPr>
              <w:pStyle w:val="Compact"/>
            </w:pPr>
          </w:p>
        </w:tc>
      </w:tr>
      <w:tr>
        <w:tc>
          <w:tcPr/>
          <w:p>
            <w:pPr>
              <w:pStyle w:val="Compact"/>
              <w:jc w:val="left"/>
            </w:pPr>
            <w:r>
              <w:t xml:space="preserve">3</w:t>
            </w:r>
          </w:p>
        </w:tc>
        <w:tc>
          <w:tcPr/>
          <w:p>
            <w:pPr>
              <w:pStyle w:val="Compact"/>
            </w:pPr>
          </w:p>
        </w:tc>
      </w:tr>
      <w:tr>
        <w:tc>
          <w:tcPr/>
          <w:p>
            <w:pPr>
              <w:pStyle w:val="Compact"/>
              <w:jc w:val="left"/>
            </w:pPr>
            <w:r>
              <w:t xml:space="preserve">4</w:t>
            </w:r>
          </w:p>
        </w:tc>
        <w:tc>
          <w:tcPr/>
          <w:p>
            <w:pPr>
              <w:pStyle w:val="Compact"/>
            </w:pPr>
          </w:p>
        </w:tc>
      </w:tr>
    </w:tbl>
    <w:bookmarkEnd w:id="59"/>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numPr>
          <w:ilvl w:val="0"/>
          <w:numId w:val="1014"/>
        </w:numPr>
        <w:pStyle w:val="Compact"/>
      </w:pPr>
      <w:r>
        <w:t xml:space="preserve">Use the following settings: sampling rate = 200 m/s, digital filter (low pass) = 100Hz. Connect the push button switch to one of the channels on the PowerLab to record the start and end of each muscle flexion.</w:t>
      </w:r>
    </w:p>
    <w:p>
      <w:pPr>
        <w:numPr>
          <w:ilvl w:val="0"/>
          <w:numId w:val="1014"/>
        </w:numPr>
        <w:pStyle w:val="Compact"/>
      </w:pPr>
      <w:r>
        <w:t xml:space="preserve">The volunteer should sit in a relaxed position, with his or her elbow bent to 90° with the palm facing upwards. He or she should use the other hand to grasp the wrist of the recorded arm.</w:t>
      </w:r>
    </w:p>
    <w:p>
      <w:pPr>
        <w:numPr>
          <w:ilvl w:val="0"/>
          <w:numId w:val="1014"/>
        </w:numPr>
        <w:pStyle w:val="Compact"/>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numPr>
          <w:ilvl w:val="0"/>
          <w:numId w:val="1014"/>
        </w:numPr>
        <w:pStyle w:val="Compact"/>
      </w:pPr>
      <w:r>
        <w:t xml:space="preserve">Begin recording. Record a baseline for 30sec.</w:t>
      </w:r>
      <w:r>
        <w:br/>
      </w:r>
    </w:p>
    <w:p>
      <w:pPr>
        <w:numPr>
          <w:ilvl w:val="0"/>
          <w:numId w:val="1014"/>
        </w:numPr>
        <w:pStyle w:val="Compact"/>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numPr>
          <w:ilvl w:val="0"/>
          <w:numId w:val="1015"/>
        </w:numPr>
        <w:pStyle w:val="Compact"/>
      </w:pPr>
      <w:r>
        <w:t xml:space="preserve">Scroll through the recorded data and observe the EMG traces for both the biceps and triceps. Note the large-scale alternation of activity in the biceps and triceps relative to the marker at the start of each muscle contraction.</w:t>
      </w:r>
    </w:p>
    <w:p>
      <w:pPr>
        <w:numPr>
          <w:ilvl w:val="0"/>
          <w:numId w:val="1015"/>
        </w:numPr>
        <w:pStyle w:val="Compact"/>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Cs/>
          <w:i/>
        </w:rPr>
        <w:t xml:space="preserve">How might this stabilize the elbow joint?</w:t>
      </w:r>
    </w:p>
    <w:p>
      <w:pPr>
        <w:numPr>
          <w:ilvl w:val="0"/>
          <w:numId w:val="1015"/>
        </w:numPr>
        <w:pStyle w:val="Compact"/>
      </w:pPr>
      <w:r>
        <w:t xml:space="preserve">Collect data from the RMS EMG peaks for each muscle during contracton of the biceps and triceps (</w:t>
      </w:r>
      <w:hyperlink w:anchor="tbl-coactivation">
        <w:r>
          <w:rPr>
            <w:rStyle w:val="Hyperlink"/>
          </w:rPr>
          <w:t xml:space="preserve">Table 2</w:t>
        </w:r>
      </w:hyperlink>
      <w:r>
        <w:t xml:space="preserve">).</w:t>
      </w:r>
    </w:p>
    <w:bookmarkStart w:id="62" w:name="tbl-coactivation"/>
    <w:p>
      <w:pPr>
        <w:pStyle w:val="TableCaption"/>
      </w:pPr>
      <w:r>
        <w:t xml:space="preserve">Table 2: Electrical activity produced during coactivation</w:t>
      </w:r>
    </w:p>
    <w:tbl>
      <w:tblPr>
        <w:tblStyle w:val="Table"/>
        <w:tblW w:type="auto" w:w="0"/>
        <w:tblLook w:firstRow="1" w:lastRow="0" w:firstColumn="0" w:lastColumn="0" w:noHBand="0" w:noVBand="0" w:val="0020"/>
        <w:jc w:val="start"/>
        <w:tblCaption w:val="Table 2: Electrical activity produced during coactivation"/>
      </w:tblPr>
      <w:tblGrid>
        <w:gridCol w:w="3960"/>
        <w:gridCol w:w="3960"/>
      </w:tblGrid>
      <w:tr>
        <w:trPr>
          <w:tblHeader w:val="true"/>
        </w:trPr>
        <w:tc>
          <w:tcPr/>
          <w:p>
            <w:pPr>
              <w:pStyle w:val="Compact"/>
              <w:jc w:val="left"/>
            </w:pPr>
            <w:r>
              <w:t xml:space="preserve">Muscle contracting</w:t>
            </w:r>
          </w:p>
        </w:tc>
        <w:tc>
          <w:tcPr/>
          <w:p>
            <w:pPr>
              <w:pStyle w:val="Compact"/>
              <w:jc w:val="left"/>
            </w:pPr>
            <w:r>
              <w:t xml:space="preserve">RMS biceps amplitude (mV.s)</w:t>
            </w:r>
          </w:p>
        </w:tc>
      </w:tr>
      <w:tr>
        <w:tc>
          <w:tcPr/>
          <w:p>
            <w:pPr>
              <w:pStyle w:val="Compact"/>
              <w:jc w:val="left"/>
            </w:pPr>
            <w:r>
              <w:t xml:space="preserve">biceps</w:t>
            </w:r>
          </w:p>
        </w:tc>
        <w:tc>
          <w:tcPr/>
          <w:p>
            <w:pPr>
              <w:pStyle w:val="Compact"/>
            </w:pPr>
          </w:p>
        </w:tc>
      </w:tr>
      <w:tr>
        <w:tc>
          <w:tcPr/>
          <w:p>
            <w:pPr>
              <w:pStyle w:val="Compact"/>
              <w:jc w:val="left"/>
            </w:pPr>
            <w:r>
              <w:t xml:space="preserve">triceps</w:t>
            </w:r>
          </w:p>
        </w:tc>
        <w:tc>
          <w:tcPr/>
          <w:p>
            <w:pPr>
              <w:pStyle w:val="Compact"/>
            </w:pPr>
          </w:p>
        </w:tc>
      </w:tr>
    </w:tbl>
    <w:bookmarkEnd w:id="62"/>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numPr>
          <w:ilvl w:val="0"/>
          <w:numId w:val="1016"/>
        </w:numPr>
        <w:pStyle w:val="Compact"/>
      </w:pPr>
      <w:r>
        <w:t xml:space="preserve">Isometric vs. isotonic contraction (no change in muscle length vs. no change in muscle force [approximately])</w:t>
      </w:r>
    </w:p>
    <w:p>
      <w:pPr>
        <w:numPr>
          <w:ilvl w:val="0"/>
          <w:numId w:val="1016"/>
        </w:numPr>
        <w:pStyle w:val="Compact"/>
      </w:pPr>
      <w:r>
        <w:t xml:space="preserve">EMG during exercise of a muscle group to exhaustion (and after recovery)</w:t>
      </w:r>
    </w:p>
    <w:p>
      <w:pPr>
        <w:numPr>
          <w:ilvl w:val="0"/>
          <w:numId w:val="1016"/>
        </w:numPr>
        <w:pStyle w:val="Compact"/>
      </w:pPr>
      <w:r>
        <w:t xml:space="preserve">EMGs from different volunteers with different muscle mass or build (donʻt forget to take some measurement of the muscle differences for the comparison)</w:t>
      </w:r>
    </w:p>
    <w:p>
      <w:pPr>
        <w:numPr>
          <w:ilvl w:val="0"/>
          <w:numId w:val="1016"/>
        </w:numPr>
        <w:pStyle w:val="Compact"/>
      </w:pPr>
      <w:r>
        <w:t xml:space="preserve">EMGs during muscle contraction of different speeds (e.g. lifting book slowly vs quickly)</w:t>
      </w:r>
    </w:p>
    <w:p>
      <w:pPr>
        <w:numPr>
          <w:ilvl w:val="0"/>
          <w:numId w:val="1016"/>
        </w:numPr>
        <w:pStyle w:val="Compact"/>
      </w:pPr>
      <w:r>
        <w:t xml:space="preserve">Your own exercise</w:t>
      </w:r>
    </w:p>
    <w:bookmarkEnd w:id="65"/>
    <w:bookmarkStart w:id="66" w:name="food-for-thought"/>
    <w:p>
      <w:pPr>
        <w:pStyle w:val="Heading1"/>
      </w:pPr>
      <w:r>
        <w:t xml:space="preserve">Food For Thought</w:t>
      </w:r>
    </w:p>
    <w:p>
      <w:pPr>
        <w:numPr>
          <w:ilvl w:val="0"/>
          <w:numId w:val="1017"/>
        </w:numPr>
        <w:pStyle w:val="Compact"/>
      </w:pPr>
      <w:r>
        <w:t xml:space="preserve">Unlike the discrete waveform from an electrocardiogram, the electromyogram waveform is irregular. Why do you suppose that is?</w:t>
      </w:r>
    </w:p>
    <w:p>
      <w:pPr>
        <w:numPr>
          <w:ilvl w:val="0"/>
          <w:numId w:val="1017"/>
        </w:numPr>
        <w:pStyle w:val="Compact"/>
      </w:pPr>
      <w:r>
        <w:t xml:space="preserve">How did the EMG trace change when you added weights (increased load)? What do your results indicate? Would this be an example of isometric or isotonic contraction?</w:t>
      </w:r>
    </w:p>
    <w:p>
      <w:pPr>
        <w:numPr>
          <w:ilvl w:val="0"/>
          <w:numId w:val="1017"/>
        </w:numPr>
        <w:pStyle w:val="Compact"/>
      </w:pPr>
      <w:r>
        <w:t xml:space="preserve">What is coactivation? Why do you think this phenomenon occurs?</w:t>
      </w:r>
    </w:p>
    <w:p>
      <w:pPr>
        <w:numPr>
          <w:ilvl w:val="0"/>
          <w:numId w:val="1017"/>
        </w:numPr>
        <w:pStyle w:val="Compact"/>
      </w:pPr>
      <w:r>
        <w:t xml:space="preserve">What happened to the triceps EMG trace when the biceps was activated? Does the data support the phenomenon of coactivation?</w:t>
      </w:r>
    </w:p>
    <w:p>
      <w:pPr>
        <w:numPr>
          <w:ilvl w:val="0"/>
          <w:numId w:val="1017"/>
        </w:numPr>
        <w:pStyle w:val="Compact"/>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numPr>
          <w:ilvl w:val="0"/>
          <w:numId w:val="1018"/>
        </w:numPr>
        <w:pStyle w:val="Compact"/>
      </w:pPr>
      <w:r>
        <w:t xml:space="preserve">This will be a group lab report.</w:t>
      </w:r>
    </w:p>
    <w:p>
      <w:pPr>
        <w:numPr>
          <w:ilvl w:val="0"/>
          <w:numId w:val="1018"/>
        </w:numPr>
        <w:pStyle w:val="Compact"/>
      </w:pPr>
      <w:r>
        <w:t xml:space="preserve">Please divide the work of writing the report</w:t>
      </w:r>
      <w:r>
        <w:t xml:space="preserve"> </w:t>
      </w:r>
      <w:r>
        <w:rPr>
          <w:bCs/>
          <w:b/>
        </w:rPr>
        <w:t xml:space="preserve">by experiment</w:t>
      </w:r>
      <w:r>
        <w:t xml:space="preserve">, so that each person benefits from the experience of writing the intro, methods, results, and discussion. This will also ensure that the ideas are better connected between sections.</w:t>
      </w:r>
    </w:p>
    <w:p>
      <w:pPr>
        <w:numPr>
          <w:ilvl w:val="0"/>
          <w:numId w:val="1018"/>
        </w:numPr>
        <w:pStyle w:val="Compact"/>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numPr>
          <w:ilvl w:val="0"/>
          <w:numId w:val="1018"/>
        </w:numPr>
        <w:pStyle w:val="Compact"/>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3" Target="../../posts/2023-10-16-muscles2/muscles2.qmd" TargetMode="External" /><Relationship Type="http://schemas.openxmlformats.org/officeDocument/2006/relationships/hyperlink" Id="rId24" Target="https://drive.google.com/drive/folders/1BSLdFEnnLw0N6z-ouBI-Y50ZeY_5FItl?usp=share_lin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2023-11-26T03:19:52Z</dcterms:created>
  <dcterms:modified xsi:type="dcterms:W3CDTF">2023-11-26T03:19:52Z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