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9165E" w:rsidRDefault="0039165E" w:rsidP="0039165E">
      <w:pPr>
        <w:shd w:val="clear" w:color="auto" w:fill="FFFFFF"/>
        <w:spacing w:before="480" w:after="240" w:line="240" w:lineRule="auto"/>
        <w:jc w:val="both"/>
        <w:outlineLvl w:val="3"/>
        <w:rPr>
          <w:rFonts w:ascii="Cambria" w:eastAsia="Times New Roman" w:hAnsi="Cambria" w:cs="Segoe UI"/>
          <w:b/>
          <w:bCs/>
          <w:color w:val="2F2F2F"/>
          <w:sz w:val="18"/>
          <w:szCs w:val="38"/>
        </w:rPr>
      </w:pPr>
      <w:r>
        <w:rPr>
          <w:rFonts w:ascii="Cambria" w:eastAsia="Times New Roman" w:hAnsi="Cambria" w:cs="Segoe UI"/>
          <w:b/>
          <w:bCs/>
          <w:color w:val="2F2F2F"/>
          <w:sz w:val="18"/>
          <w:szCs w:val="38"/>
        </w:rPr>
        <w:t>FLOW CHART SUMMARY SHEET:</w:t>
      </w:r>
    </w:p>
    <w:p w:rsidR="0039165E" w:rsidRPr="0039165E" w:rsidRDefault="0039165E" w:rsidP="0039165E">
      <w:pPr>
        <w:shd w:val="clear" w:color="auto" w:fill="FFFFFF"/>
        <w:spacing w:before="480" w:after="240" w:line="240" w:lineRule="auto"/>
        <w:jc w:val="both"/>
        <w:outlineLvl w:val="3"/>
        <w:rPr>
          <w:rFonts w:ascii="Cambria" w:eastAsia="Times New Roman" w:hAnsi="Cambria" w:cs="Segoe UI"/>
          <w:b/>
          <w:bCs/>
          <w:color w:val="2F2F2F"/>
          <w:sz w:val="18"/>
          <w:szCs w:val="38"/>
        </w:rPr>
      </w:pPr>
      <w:r w:rsidRPr="0039165E">
        <w:rPr>
          <w:rFonts w:ascii="Cambria" w:eastAsia="Times New Roman" w:hAnsi="Cambria" w:cs="Segoe UI"/>
          <w:b/>
          <w:bCs/>
          <w:color w:val="2F2F2F"/>
          <w:sz w:val="18"/>
          <w:szCs w:val="38"/>
        </w:rPr>
        <w:t xml:space="preserve">What the </w:t>
      </w:r>
      <w:r>
        <w:rPr>
          <w:rFonts w:ascii="Cambria" w:eastAsia="Times New Roman" w:hAnsi="Cambria" w:cs="Segoe UI"/>
          <w:b/>
          <w:bCs/>
          <w:color w:val="2F2F2F"/>
          <w:sz w:val="18"/>
          <w:szCs w:val="38"/>
        </w:rPr>
        <w:t xml:space="preserve">basic </w:t>
      </w:r>
      <w:r w:rsidRPr="0039165E">
        <w:rPr>
          <w:rFonts w:ascii="Cambria" w:eastAsia="Times New Roman" w:hAnsi="Cambria" w:cs="Segoe UI"/>
          <w:b/>
          <w:bCs/>
          <w:color w:val="2F2F2F"/>
          <w:sz w:val="18"/>
          <w:szCs w:val="38"/>
        </w:rPr>
        <w:t>flowchart shapes represent</w:t>
      </w:r>
    </w:p>
    <w:p w:rsidR="0039165E" w:rsidRPr="0039165E" w:rsidRDefault="0039165E" w:rsidP="0039165E">
      <w:pPr>
        <w:shd w:val="clear" w:color="auto" w:fill="FFFFFF"/>
        <w:spacing w:before="100" w:beforeAutospacing="1" w:after="100" w:afterAutospacing="1" w:line="240" w:lineRule="auto"/>
        <w:jc w:val="both"/>
        <w:rPr>
          <w:rFonts w:ascii="Cambria" w:eastAsia="Times New Roman" w:hAnsi="Cambria" w:cs="Segoe UI"/>
          <w:color w:val="2F2F2F"/>
          <w:sz w:val="18"/>
          <w:szCs w:val="38"/>
        </w:rPr>
      </w:pPr>
      <w:r>
        <w:rPr>
          <w:rFonts w:ascii="Cambria" w:eastAsia="Times New Roman" w:hAnsi="Cambria" w:cs="Segoe UI"/>
          <w:color w:val="2F2F2F"/>
          <w:sz w:val="18"/>
          <w:szCs w:val="38"/>
        </w:rPr>
        <w:t>Flow charts are a diagrammatic way of representing the thought processes or ‘flow’ of code instructions. They consist of different shapes which represent different steps in a process where the shapes are connected to illustrate the sequence of steps. It is important to note that th</w:t>
      </w:r>
      <w:r w:rsidRPr="0039165E">
        <w:rPr>
          <w:rFonts w:ascii="Cambria" w:eastAsia="Times New Roman" w:hAnsi="Cambria" w:cs="Segoe UI"/>
          <w:color w:val="2F2F2F"/>
          <w:sz w:val="18"/>
          <w:szCs w:val="38"/>
        </w:rPr>
        <w:t>ere is no standard, universal meaning for the shapes – any shape can carry whatever meaning is agreed on by the people who will create and read the flowcharts. Most flowcharts tend to use only three or four of the shapes,</w:t>
      </w:r>
      <w:r>
        <w:rPr>
          <w:rFonts w:ascii="Cambria" w:eastAsia="Times New Roman" w:hAnsi="Cambria" w:cs="Segoe UI"/>
          <w:color w:val="2F2F2F"/>
          <w:sz w:val="18"/>
          <w:szCs w:val="38"/>
        </w:rPr>
        <w:t xml:space="preserve"> thus the shapes below will be the key ones used in this unit</w:t>
      </w:r>
    </w:p>
    <w:p w:rsidR="0039165E" w:rsidRPr="0039165E" w:rsidRDefault="0039165E" w:rsidP="0039165E">
      <w:pPr>
        <w:numPr>
          <w:ilvl w:val="0"/>
          <w:numId w:val="1"/>
        </w:numPr>
        <w:shd w:val="clear" w:color="auto" w:fill="FFFFFF"/>
        <w:spacing w:before="100" w:beforeAutospacing="1" w:after="100" w:afterAutospacing="1" w:line="240" w:lineRule="auto"/>
        <w:ind w:left="0"/>
        <w:jc w:val="both"/>
        <w:rPr>
          <w:rFonts w:ascii="Cambria" w:eastAsia="Times New Roman" w:hAnsi="Cambria" w:cs="Segoe UI"/>
          <w:color w:val="2F2F2F"/>
          <w:sz w:val="18"/>
          <w:szCs w:val="38"/>
        </w:rPr>
      </w:pPr>
      <w:r w:rsidRPr="0039165E">
        <w:rPr>
          <w:rFonts w:ascii="Cambria" w:eastAsia="Times New Roman" w:hAnsi="Cambria" w:cs="Segoe UI"/>
          <w:b/>
          <w:bCs/>
          <w:color w:val="2F2F2F"/>
          <w:sz w:val="18"/>
          <w:szCs w:val="38"/>
        </w:rPr>
        <w:t>Start/End</w:t>
      </w:r>
      <w:r w:rsidRPr="0039165E">
        <w:rPr>
          <w:rFonts w:ascii="Cambria" w:eastAsia="Times New Roman" w:hAnsi="Cambria" w:cs="Segoe UI"/>
          <w:color w:val="2F2F2F"/>
          <w:sz w:val="18"/>
          <w:szCs w:val="38"/>
        </w:rPr>
        <w:t>    Use this shape for the first and last step of your process.</w:t>
      </w:r>
    </w:p>
    <w:p w:rsidR="0039165E" w:rsidRPr="0039165E" w:rsidRDefault="0039165E" w:rsidP="0039165E">
      <w:pPr>
        <w:shd w:val="clear" w:color="auto" w:fill="FFFFFF"/>
        <w:spacing w:before="100" w:beforeAutospacing="1" w:after="100" w:afterAutospacing="1" w:line="240" w:lineRule="auto"/>
        <w:jc w:val="both"/>
        <w:rPr>
          <w:rFonts w:ascii="Cambria" w:eastAsia="Times New Roman" w:hAnsi="Cambria" w:cs="Segoe UI"/>
          <w:color w:val="2F2F2F"/>
          <w:sz w:val="18"/>
          <w:szCs w:val="38"/>
        </w:rPr>
      </w:pPr>
      <w:r w:rsidRPr="0039165E">
        <w:rPr>
          <w:rFonts w:ascii="Cambria" w:eastAsia="Times New Roman" w:hAnsi="Cambria" w:cs="Segoe UI"/>
          <w:noProof/>
          <w:color w:val="2F2F2F"/>
          <w:sz w:val="18"/>
          <w:szCs w:val="38"/>
        </w:rPr>
        <w:drawing>
          <wp:inline distT="0" distB="0" distL="0" distR="0">
            <wp:extent cx="1075267" cy="403225"/>
            <wp:effectExtent l="0" t="0" r="0" b="0"/>
            <wp:docPr id="16" name="Picture 16" descr="Terminator 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Terminator shap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75267" cy="403225"/>
                    </a:xfrm>
                    <a:prstGeom prst="rect">
                      <a:avLst/>
                    </a:prstGeom>
                    <a:noFill/>
                    <a:ln>
                      <a:noFill/>
                    </a:ln>
                  </pic:spPr>
                </pic:pic>
              </a:graphicData>
            </a:graphic>
          </wp:inline>
        </w:drawing>
      </w:r>
    </w:p>
    <w:p w:rsidR="0039165E" w:rsidRPr="0039165E" w:rsidRDefault="0039165E" w:rsidP="0039165E">
      <w:pPr>
        <w:numPr>
          <w:ilvl w:val="0"/>
          <w:numId w:val="1"/>
        </w:numPr>
        <w:shd w:val="clear" w:color="auto" w:fill="FFFFFF"/>
        <w:spacing w:before="100" w:beforeAutospacing="1" w:after="100" w:afterAutospacing="1" w:line="240" w:lineRule="auto"/>
        <w:ind w:left="0"/>
        <w:jc w:val="both"/>
        <w:rPr>
          <w:rFonts w:ascii="Cambria" w:eastAsia="Times New Roman" w:hAnsi="Cambria" w:cs="Segoe UI"/>
          <w:color w:val="2F2F2F"/>
          <w:sz w:val="18"/>
          <w:szCs w:val="38"/>
        </w:rPr>
      </w:pPr>
      <w:r w:rsidRPr="0039165E">
        <w:rPr>
          <w:rFonts w:ascii="Cambria" w:eastAsia="Times New Roman" w:hAnsi="Cambria" w:cs="Segoe UI"/>
          <w:b/>
          <w:bCs/>
          <w:color w:val="2F2F2F"/>
          <w:sz w:val="18"/>
          <w:szCs w:val="38"/>
        </w:rPr>
        <w:t>Process</w:t>
      </w:r>
      <w:r w:rsidRPr="0039165E">
        <w:rPr>
          <w:rFonts w:ascii="Cambria" w:eastAsia="Times New Roman" w:hAnsi="Cambria" w:cs="Segoe UI"/>
          <w:color w:val="2F2F2F"/>
          <w:sz w:val="18"/>
          <w:szCs w:val="38"/>
        </w:rPr>
        <w:t>    This shape represents a typical step in your process. This is the most frequently used shape in almost every process.</w:t>
      </w:r>
    </w:p>
    <w:p w:rsidR="0039165E" w:rsidRPr="0039165E" w:rsidRDefault="0039165E" w:rsidP="0039165E">
      <w:pPr>
        <w:shd w:val="clear" w:color="auto" w:fill="FFFFFF"/>
        <w:spacing w:before="100" w:beforeAutospacing="1" w:after="100" w:afterAutospacing="1" w:line="240" w:lineRule="auto"/>
        <w:jc w:val="both"/>
        <w:rPr>
          <w:rFonts w:ascii="Cambria" w:eastAsia="Times New Roman" w:hAnsi="Cambria" w:cs="Segoe UI"/>
          <w:color w:val="2F2F2F"/>
          <w:sz w:val="18"/>
          <w:szCs w:val="38"/>
        </w:rPr>
      </w:pPr>
      <w:r w:rsidRPr="0039165E">
        <w:rPr>
          <w:rFonts w:ascii="Cambria" w:eastAsia="Times New Roman" w:hAnsi="Cambria" w:cs="Segoe UI"/>
          <w:noProof/>
          <w:color w:val="2F2F2F"/>
          <w:sz w:val="18"/>
          <w:szCs w:val="38"/>
        </w:rPr>
        <w:drawing>
          <wp:inline distT="0" distB="0" distL="0" distR="0">
            <wp:extent cx="1028700" cy="771525"/>
            <wp:effectExtent l="0" t="0" r="0" b="9525"/>
            <wp:docPr id="15" name="Picture 15" descr="Process 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Process shap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54041" cy="790531"/>
                    </a:xfrm>
                    <a:prstGeom prst="rect">
                      <a:avLst/>
                    </a:prstGeom>
                    <a:noFill/>
                    <a:ln>
                      <a:noFill/>
                    </a:ln>
                  </pic:spPr>
                </pic:pic>
              </a:graphicData>
            </a:graphic>
          </wp:inline>
        </w:drawing>
      </w:r>
    </w:p>
    <w:p w:rsidR="0039165E" w:rsidRPr="0039165E" w:rsidRDefault="0039165E" w:rsidP="0039165E">
      <w:pPr>
        <w:numPr>
          <w:ilvl w:val="0"/>
          <w:numId w:val="1"/>
        </w:numPr>
        <w:shd w:val="clear" w:color="auto" w:fill="FFFFFF"/>
        <w:spacing w:before="100" w:beforeAutospacing="1" w:after="100" w:afterAutospacing="1" w:line="240" w:lineRule="auto"/>
        <w:ind w:left="0"/>
        <w:jc w:val="both"/>
        <w:rPr>
          <w:rFonts w:ascii="Cambria" w:eastAsia="Times New Roman" w:hAnsi="Cambria" w:cs="Segoe UI"/>
          <w:color w:val="2F2F2F"/>
          <w:sz w:val="18"/>
          <w:szCs w:val="38"/>
        </w:rPr>
      </w:pPr>
      <w:r w:rsidRPr="0039165E">
        <w:rPr>
          <w:rFonts w:ascii="Cambria" w:eastAsia="Times New Roman" w:hAnsi="Cambria" w:cs="Segoe UI"/>
          <w:b/>
          <w:bCs/>
          <w:color w:val="2F2F2F"/>
          <w:sz w:val="18"/>
          <w:szCs w:val="38"/>
        </w:rPr>
        <w:t>Decision</w:t>
      </w:r>
      <w:r w:rsidRPr="0039165E">
        <w:rPr>
          <w:rFonts w:ascii="Cambria" w:eastAsia="Times New Roman" w:hAnsi="Cambria" w:cs="Segoe UI"/>
          <w:color w:val="2F2F2F"/>
          <w:sz w:val="18"/>
          <w:szCs w:val="38"/>
        </w:rPr>
        <w:t>    This shape indicates a point where the outcome of a decision dictates the next step. There can be multiple outcomes, but often there are just two — yes and no.</w:t>
      </w:r>
    </w:p>
    <w:p w:rsidR="0039165E" w:rsidRPr="0039165E" w:rsidRDefault="0039165E" w:rsidP="0039165E">
      <w:pPr>
        <w:shd w:val="clear" w:color="auto" w:fill="FFFFFF"/>
        <w:spacing w:before="100" w:beforeAutospacing="1" w:after="100" w:afterAutospacing="1" w:line="240" w:lineRule="auto"/>
        <w:jc w:val="both"/>
        <w:rPr>
          <w:rFonts w:ascii="Cambria" w:eastAsia="Times New Roman" w:hAnsi="Cambria" w:cs="Segoe UI"/>
          <w:color w:val="2F2F2F"/>
          <w:sz w:val="18"/>
          <w:szCs w:val="38"/>
        </w:rPr>
      </w:pPr>
      <w:r w:rsidRPr="0039165E">
        <w:rPr>
          <w:rFonts w:ascii="Cambria" w:eastAsia="Times New Roman" w:hAnsi="Cambria" w:cs="Segoe UI"/>
          <w:noProof/>
          <w:color w:val="2F2F2F"/>
          <w:sz w:val="18"/>
          <w:szCs w:val="38"/>
        </w:rPr>
        <w:drawing>
          <wp:inline distT="0" distB="0" distL="0" distR="0">
            <wp:extent cx="1129665" cy="1019175"/>
            <wp:effectExtent l="0" t="0" r="0" b="9525"/>
            <wp:docPr id="14" name="Picture 14" descr="Decision 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Decision shap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71290" cy="1056729"/>
                    </a:xfrm>
                    <a:prstGeom prst="rect">
                      <a:avLst/>
                    </a:prstGeom>
                    <a:noFill/>
                    <a:ln>
                      <a:noFill/>
                    </a:ln>
                  </pic:spPr>
                </pic:pic>
              </a:graphicData>
            </a:graphic>
          </wp:inline>
        </w:drawing>
      </w:r>
    </w:p>
    <w:p w:rsidR="0039165E" w:rsidRPr="0039165E" w:rsidRDefault="0039165E" w:rsidP="0039165E">
      <w:pPr>
        <w:numPr>
          <w:ilvl w:val="0"/>
          <w:numId w:val="1"/>
        </w:numPr>
        <w:shd w:val="clear" w:color="auto" w:fill="FFFFFF"/>
        <w:spacing w:before="100" w:beforeAutospacing="1" w:after="100" w:afterAutospacing="1" w:line="240" w:lineRule="auto"/>
        <w:ind w:left="0"/>
        <w:jc w:val="both"/>
        <w:rPr>
          <w:rFonts w:ascii="Cambria" w:eastAsia="Times New Roman" w:hAnsi="Cambria" w:cs="Segoe UI"/>
          <w:color w:val="2F2F2F"/>
          <w:sz w:val="18"/>
          <w:szCs w:val="38"/>
        </w:rPr>
      </w:pPr>
      <w:r w:rsidRPr="0039165E">
        <w:rPr>
          <w:rFonts w:ascii="Cambria" w:eastAsia="Times New Roman" w:hAnsi="Cambria" w:cs="Segoe UI"/>
          <w:b/>
          <w:bCs/>
          <w:color w:val="2F2F2F"/>
          <w:sz w:val="18"/>
          <w:szCs w:val="38"/>
        </w:rPr>
        <w:t>Sub process</w:t>
      </w:r>
      <w:r w:rsidRPr="0039165E">
        <w:rPr>
          <w:rFonts w:ascii="Cambria" w:eastAsia="Times New Roman" w:hAnsi="Cambria" w:cs="Segoe UI"/>
          <w:color w:val="2F2F2F"/>
          <w:sz w:val="18"/>
          <w:szCs w:val="38"/>
        </w:rPr>
        <w:t>    Use this shape for a set of steps that combine to create a sub-process that is defined elsewhere, often on another page of the same document. This is useful if the diagram is very long and complex.</w:t>
      </w:r>
    </w:p>
    <w:p w:rsidR="0039165E" w:rsidRPr="0039165E" w:rsidRDefault="0039165E" w:rsidP="0039165E">
      <w:pPr>
        <w:shd w:val="clear" w:color="auto" w:fill="FFFFFF"/>
        <w:spacing w:before="100" w:beforeAutospacing="1" w:after="100" w:afterAutospacing="1" w:line="240" w:lineRule="auto"/>
        <w:jc w:val="both"/>
        <w:rPr>
          <w:rFonts w:ascii="Cambria" w:eastAsia="Times New Roman" w:hAnsi="Cambria" w:cs="Segoe UI"/>
          <w:color w:val="2F2F2F"/>
          <w:sz w:val="18"/>
          <w:szCs w:val="38"/>
        </w:rPr>
      </w:pPr>
      <w:r w:rsidRPr="0039165E">
        <w:rPr>
          <w:rFonts w:ascii="Cambria" w:eastAsia="Times New Roman" w:hAnsi="Cambria" w:cs="Segoe UI"/>
          <w:noProof/>
          <w:color w:val="2F2F2F"/>
          <w:sz w:val="18"/>
          <w:szCs w:val="38"/>
        </w:rPr>
        <w:drawing>
          <wp:inline distT="0" distB="0" distL="0" distR="0">
            <wp:extent cx="1041399" cy="781050"/>
            <wp:effectExtent l="0" t="0" r="6985" b="0"/>
            <wp:docPr id="13" name="Picture 13" descr="Predefined Process 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Predefined Process shap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89619" cy="817215"/>
                    </a:xfrm>
                    <a:prstGeom prst="rect">
                      <a:avLst/>
                    </a:prstGeom>
                    <a:noFill/>
                    <a:ln>
                      <a:noFill/>
                    </a:ln>
                  </pic:spPr>
                </pic:pic>
              </a:graphicData>
            </a:graphic>
          </wp:inline>
        </w:drawing>
      </w:r>
    </w:p>
    <w:p w:rsidR="0039165E" w:rsidRPr="0039165E" w:rsidRDefault="0039165E" w:rsidP="0039165E">
      <w:pPr>
        <w:numPr>
          <w:ilvl w:val="0"/>
          <w:numId w:val="1"/>
        </w:numPr>
        <w:shd w:val="clear" w:color="auto" w:fill="FFFFFF"/>
        <w:spacing w:before="100" w:beforeAutospacing="1" w:after="100" w:afterAutospacing="1" w:line="240" w:lineRule="auto"/>
        <w:ind w:left="0"/>
        <w:jc w:val="both"/>
        <w:rPr>
          <w:rFonts w:ascii="Cambria" w:eastAsia="Times New Roman" w:hAnsi="Cambria" w:cs="Segoe UI"/>
          <w:color w:val="2F2F2F"/>
          <w:sz w:val="18"/>
          <w:szCs w:val="38"/>
        </w:rPr>
      </w:pPr>
      <w:r w:rsidRPr="0039165E">
        <w:rPr>
          <w:rFonts w:ascii="Cambria" w:eastAsia="Times New Roman" w:hAnsi="Cambria" w:cs="Segoe UI"/>
          <w:b/>
          <w:bCs/>
          <w:color w:val="2F2F2F"/>
          <w:sz w:val="18"/>
          <w:szCs w:val="38"/>
        </w:rPr>
        <w:t>Document</w:t>
      </w:r>
      <w:r w:rsidRPr="0039165E">
        <w:rPr>
          <w:rFonts w:ascii="Cambria" w:eastAsia="Times New Roman" w:hAnsi="Cambria" w:cs="Segoe UI"/>
          <w:color w:val="2F2F2F"/>
          <w:sz w:val="18"/>
          <w:szCs w:val="38"/>
        </w:rPr>
        <w:t>    This shape represents a step that results in a document.</w:t>
      </w:r>
    </w:p>
    <w:p w:rsidR="0039165E" w:rsidRPr="0039165E" w:rsidRDefault="0039165E" w:rsidP="0039165E">
      <w:pPr>
        <w:shd w:val="clear" w:color="auto" w:fill="FFFFFF"/>
        <w:spacing w:before="100" w:beforeAutospacing="1" w:after="100" w:afterAutospacing="1" w:line="240" w:lineRule="auto"/>
        <w:jc w:val="both"/>
        <w:rPr>
          <w:rFonts w:ascii="Cambria" w:eastAsia="Times New Roman" w:hAnsi="Cambria" w:cs="Segoe UI"/>
          <w:color w:val="2F2F2F"/>
          <w:sz w:val="18"/>
          <w:szCs w:val="38"/>
        </w:rPr>
      </w:pPr>
      <w:r w:rsidRPr="0039165E">
        <w:rPr>
          <w:rFonts w:ascii="Cambria" w:eastAsia="Times New Roman" w:hAnsi="Cambria" w:cs="Segoe UI"/>
          <w:noProof/>
          <w:color w:val="2F2F2F"/>
          <w:sz w:val="18"/>
          <w:szCs w:val="38"/>
        </w:rPr>
        <w:drawing>
          <wp:inline distT="0" distB="0" distL="0" distR="0">
            <wp:extent cx="1009650" cy="757238"/>
            <wp:effectExtent l="0" t="0" r="0" b="5080"/>
            <wp:docPr id="12" name="Picture 12" descr="Document 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Document shap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21499" cy="766125"/>
                    </a:xfrm>
                    <a:prstGeom prst="rect">
                      <a:avLst/>
                    </a:prstGeom>
                    <a:noFill/>
                    <a:ln>
                      <a:noFill/>
                    </a:ln>
                  </pic:spPr>
                </pic:pic>
              </a:graphicData>
            </a:graphic>
          </wp:inline>
        </w:drawing>
      </w:r>
    </w:p>
    <w:p w:rsidR="0039165E" w:rsidRPr="0039165E" w:rsidRDefault="0039165E" w:rsidP="0039165E">
      <w:pPr>
        <w:numPr>
          <w:ilvl w:val="0"/>
          <w:numId w:val="1"/>
        </w:numPr>
        <w:shd w:val="clear" w:color="auto" w:fill="FFFFFF"/>
        <w:spacing w:before="100" w:beforeAutospacing="1" w:after="100" w:afterAutospacing="1" w:line="240" w:lineRule="auto"/>
        <w:ind w:left="0"/>
        <w:jc w:val="both"/>
        <w:rPr>
          <w:rFonts w:ascii="Cambria" w:eastAsia="Times New Roman" w:hAnsi="Cambria" w:cs="Segoe UI"/>
          <w:color w:val="2F2F2F"/>
          <w:sz w:val="18"/>
          <w:szCs w:val="38"/>
        </w:rPr>
      </w:pPr>
      <w:r w:rsidRPr="0039165E">
        <w:rPr>
          <w:rFonts w:ascii="Cambria" w:eastAsia="Times New Roman" w:hAnsi="Cambria" w:cs="Segoe UI"/>
          <w:b/>
          <w:bCs/>
          <w:color w:val="2F2F2F"/>
          <w:sz w:val="18"/>
          <w:szCs w:val="38"/>
        </w:rPr>
        <w:t>Data</w:t>
      </w:r>
      <w:r w:rsidRPr="0039165E">
        <w:rPr>
          <w:rFonts w:ascii="Cambria" w:eastAsia="Times New Roman" w:hAnsi="Cambria" w:cs="Segoe UI"/>
          <w:color w:val="2F2F2F"/>
          <w:sz w:val="18"/>
          <w:szCs w:val="38"/>
        </w:rPr>
        <w:t>    This shape indicates that information is coming into the process from outside, or leaving the process. This shape can also be used to represent materials and is sometimes called an Input/output shape.</w:t>
      </w:r>
    </w:p>
    <w:p w:rsidR="0039165E" w:rsidRPr="0039165E" w:rsidRDefault="0039165E" w:rsidP="0039165E">
      <w:pPr>
        <w:shd w:val="clear" w:color="auto" w:fill="FFFFFF"/>
        <w:spacing w:before="100" w:beforeAutospacing="1" w:after="100" w:afterAutospacing="1" w:line="240" w:lineRule="auto"/>
        <w:jc w:val="both"/>
        <w:rPr>
          <w:rFonts w:ascii="Cambria" w:eastAsia="Times New Roman" w:hAnsi="Cambria" w:cs="Segoe UI"/>
          <w:color w:val="2F2F2F"/>
          <w:sz w:val="18"/>
          <w:szCs w:val="38"/>
        </w:rPr>
      </w:pPr>
      <w:r w:rsidRPr="0039165E">
        <w:rPr>
          <w:rFonts w:ascii="Cambria" w:eastAsia="Times New Roman" w:hAnsi="Cambria" w:cs="Segoe UI"/>
          <w:noProof/>
          <w:color w:val="2F2F2F"/>
          <w:sz w:val="18"/>
          <w:szCs w:val="38"/>
        </w:rPr>
        <w:drawing>
          <wp:inline distT="0" distB="0" distL="0" distR="0">
            <wp:extent cx="1239839" cy="676275"/>
            <wp:effectExtent l="0" t="0" r="0" b="0"/>
            <wp:docPr id="11" name="Picture 11" descr="Data 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Data shap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80389" cy="698393"/>
                    </a:xfrm>
                    <a:prstGeom prst="rect">
                      <a:avLst/>
                    </a:prstGeom>
                    <a:noFill/>
                    <a:ln>
                      <a:noFill/>
                    </a:ln>
                  </pic:spPr>
                </pic:pic>
              </a:graphicData>
            </a:graphic>
          </wp:inline>
        </w:drawing>
      </w:r>
    </w:p>
    <w:p w:rsidR="0039165E" w:rsidRPr="0039165E" w:rsidRDefault="0039165E" w:rsidP="0039165E">
      <w:pPr>
        <w:numPr>
          <w:ilvl w:val="0"/>
          <w:numId w:val="1"/>
        </w:numPr>
        <w:shd w:val="clear" w:color="auto" w:fill="FFFFFF"/>
        <w:spacing w:before="100" w:beforeAutospacing="1" w:after="100" w:afterAutospacing="1" w:line="240" w:lineRule="auto"/>
        <w:ind w:left="0"/>
        <w:jc w:val="both"/>
        <w:rPr>
          <w:rFonts w:ascii="Cambria" w:eastAsia="Times New Roman" w:hAnsi="Cambria" w:cs="Segoe UI"/>
          <w:color w:val="2F2F2F"/>
          <w:sz w:val="18"/>
          <w:szCs w:val="38"/>
        </w:rPr>
      </w:pPr>
      <w:r w:rsidRPr="0039165E">
        <w:rPr>
          <w:rFonts w:ascii="Cambria" w:eastAsia="Times New Roman" w:hAnsi="Cambria" w:cs="Segoe UI"/>
          <w:b/>
          <w:bCs/>
          <w:color w:val="2F2F2F"/>
          <w:sz w:val="18"/>
          <w:szCs w:val="38"/>
        </w:rPr>
        <w:t>On-page reference</w:t>
      </w:r>
      <w:r w:rsidRPr="0039165E">
        <w:rPr>
          <w:rFonts w:ascii="Cambria" w:eastAsia="Times New Roman" w:hAnsi="Cambria" w:cs="Segoe UI"/>
          <w:color w:val="2F2F2F"/>
          <w:sz w:val="18"/>
          <w:szCs w:val="38"/>
        </w:rPr>
        <w:t>    </w:t>
      </w:r>
      <w:proofErr w:type="gramStart"/>
      <w:r w:rsidRPr="0039165E">
        <w:rPr>
          <w:rFonts w:ascii="Cambria" w:eastAsia="Times New Roman" w:hAnsi="Cambria" w:cs="Segoe UI"/>
          <w:color w:val="2F2F2F"/>
          <w:sz w:val="18"/>
          <w:szCs w:val="38"/>
        </w:rPr>
        <w:t>This</w:t>
      </w:r>
      <w:proofErr w:type="gramEnd"/>
      <w:r w:rsidRPr="0039165E">
        <w:rPr>
          <w:rFonts w:ascii="Cambria" w:eastAsia="Times New Roman" w:hAnsi="Cambria" w:cs="Segoe UI"/>
          <w:color w:val="2F2F2F"/>
          <w:sz w:val="18"/>
          <w:szCs w:val="38"/>
        </w:rPr>
        <w:t xml:space="preserve"> small circle indicates that the next (or previous) step is somewhere else on the drawing. This is particularly useful for large flowcharts where you would otherwise have to use a long connector, which can be hard to follow.</w:t>
      </w:r>
    </w:p>
    <w:p w:rsidR="0039165E" w:rsidRPr="0039165E" w:rsidRDefault="0039165E" w:rsidP="0039165E">
      <w:pPr>
        <w:shd w:val="clear" w:color="auto" w:fill="FFFFFF"/>
        <w:spacing w:before="100" w:beforeAutospacing="1" w:after="100" w:afterAutospacing="1" w:line="240" w:lineRule="auto"/>
        <w:jc w:val="both"/>
        <w:rPr>
          <w:rFonts w:ascii="Cambria" w:eastAsia="Times New Roman" w:hAnsi="Cambria" w:cs="Segoe UI"/>
          <w:color w:val="2F2F2F"/>
          <w:sz w:val="18"/>
          <w:szCs w:val="38"/>
        </w:rPr>
      </w:pPr>
      <w:r w:rsidRPr="0039165E">
        <w:rPr>
          <w:rFonts w:ascii="Cambria" w:eastAsia="Times New Roman" w:hAnsi="Cambria" w:cs="Segoe UI"/>
          <w:noProof/>
          <w:color w:val="2F2F2F"/>
          <w:sz w:val="18"/>
          <w:szCs w:val="38"/>
        </w:rPr>
        <w:drawing>
          <wp:inline distT="0" distB="0" distL="0" distR="0">
            <wp:extent cx="342900" cy="342900"/>
            <wp:effectExtent l="0" t="0" r="0" b="0"/>
            <wp:docPr id="10" name="Picture 10" descr="On-page refference 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On-page refference shap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rsidR="0039165E" w:rsidRPr="0039165E" w:rsidRDefault="0039165E" w:rsidP="0039165E">
      <w:pPr>
        <w:numPr>
          <w:ilvl w:val="0"/>
          <w:numId w:val="1"/>
        </w:numPr>
        <w:shd w:val="clear" w:color="auto" w:fill="FFFFFF"/>
        <w:spacing w:before="100" w:beforeAutospacing="1" w:after="100" w:afterAutospacing="1" w:line="240" w:lineRule="auto"/>
        <w:ind w:left="0"/>
        <w:jc w:val="both"/>
        <w:rPr>
          <w:rFonts w:ascii="Cambria" w:eastAsia="Times New Roman" w:hAnsi="Cambria" w:cs="Segoe UI"/>
          <w:color w:val="2F2F2F"/>
          <w:sz w:val="18"/>
          <w:szCs w:val="38"/>
        </w:rPr>
      </w:pPr>
      <w:r w:rsidRPr="0039165E">
        <w:rPr>
          <w:rFonts w:ascii="Cambria" w:eastAsia="Times New Roman" w:hAnsi="Cambria" w:cs="Segoe UI"/>
          <w:b/>
          <w:bCs/>
          <w:color w:val="2F2F2F"/>
          <w:sz w:val="18"/>
          <w:szCs w:val="38"/>
        </w:rPr>
        <w:t>Off-page reference</w:t>
      </w:r>
      <w:r w:rsidRPr="0039165E">
        <w:rPr>
          <w:rFonts w:ascii="Cambria" w:eastAsia="Times New Roman" w:hAnsi="Cambria" w:cs="Segoe UI"/>
          <w:color w:val="2F2F2F"/>
          <w:sz w:val="18"/>
          <w:szCs w:val="38"/>
        </w:rPr>
        <w:t>    When you drop this shape onto your drawing page, a dialog box opens where you can create a set of hyperlinks between two pages of a flowchart or between a sub-process shape and a separate flowchart page that shows the steps in that sub-process.</w:t>
      </w:r>
    </w:p>
    <w:p w:rsidR="00E72C69" w:rsidRDefault="0039165E" w:rsidP="0039165E">
      <w:pPr>
        <w:shd w:val="clear" w:color="auto" w:fill="FFFFFF"/>
        <w:spacing w:before="100" w:beforeAutospacing="1" w:after="100" w:afterAutospacing="1" w:line="240" w:lineRule="auto"/>
        <w:jc w:val="both"/>
        <w:rPr>
          <w:rFonts w:ascii="Cambria" w:eastAsia="Times New Roman" w:hAnsi="Cambria" w:cs="Segoe UI"/>
          <w:color w:val="2F2F2F"/>
          <w:sz w:val="18"/>
          <w:szCs w:val="38"/>
        </w:rPr>
        <w:sectPr w:rsidR="00E72C69" w:rsidSect="0039165E">
          <w:pgSz w:w="12240" w:h="15840"/>
          <w:pgMar w:top="1440" w:right="1440" w:bottom="1440" w:left="1440" w:header="720" w:footer="720" w:gutter="0"/>
          <w:cols w:num="2" w:space="720"/>
          <w:docGrid w:linePitch="360"/>
        </w:sectPr>
      </w:pPr>
      <w:r w:rsidRPr="0039165E">
        <w:rPr>
          <w:rFonts w:ascii="Cambria" w:eastAsia="Times New Roman" w:hAnsi="Cambria" w:cs="Segoe UI"/>
          <w:noProof/>
          <w:color w:val="2F2F2F"/>
          <w:sz w:val="18"/>
          <w:szCs w:val="38"/>
        </w:rPr>
        <w:drawing>
          <wp:inline distT="0" distB="0" distL="0" distR="0">
            <wp:extent cx="457200" cy="457200"/>
            <wp:effectExtent l="0" t="0" r="0" b="0"/>
            <wp:docPr id="9" name="Picture 9" descr="Off-page reference 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Off-page reference shap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rsidR="0039165E" w:rsidRDefault="0039165E" w:rsidP="0039165E">
      <w:pPr>
        <w:shd w:val="clear" w:color="auto" w:fill="FFFFFF"/>
        <w:spacing w:before="100" w:beforeAutospacing="1" w:after="100" w:afterAutospacing="1" w:line="240" w:lineRule="auto"/>
        <w:jc w:val="both"/>
        <w:rPr>
          <w:rFonts w:ascii="Cambria" w:eastAsia="Times New Roman" w:hAnsi="Cambria" w:cs="Segoe UI"/>
          <w:color w:val="2F2F2F"/>
          <w:sz w:val="18"/>
          <w:szCs w:val="38"/>
        </w:rPr>
      </w:pPr>
    </w:p>
    <w:p w:rsidR="00E72C69" w:rsidRDefault="00E72C69" w:rsidP="00E72C69">
      <w:pPr>
        <w:shd w:val="clear" w:color="auto" w:fill="FFFFFF"/>
        <w:spacing w:before="100" w:beforeAutospacing="1" w:after="100" w:afterAutospacing="1" w:line="240" w:lineRule="auto"/>
        <w:jc w:val="center"/>
        <w:rPr>
          <w:rFonts w:ascii="Cambria" w:eastAsia="Times New Roman" w:hAnsi="Cambria" w:cs="Segoe UI"/>
          <w:color w:val="2F2F2F"/>
          <w:sz w:val="18"/>
          <w:szCs w:val="38"/>
        </w:rPr>
        <w:sectPr w:rsidR="00E72C69" w:rsidSect="00E72C69">
          <w:type w:val="continuous"/>
          <w:pgSz w:w="12240" w:h="15840"/>
          <w:pgMar w:top="1440" w:right="1440" w:bottom="1440" w:left="1440" w:header="720" w:footer="720" w:gutter="0"/>
          <w:cols w:num="2" w:space="720"/>
          <w:docGrid w:linePitch="360"/>
        </w:sectPr>
      </w:pPr>
    </w:p>
    <w:p w:rsidR="00E72C69" w:rsidRDefault="00864A86" w:rsidP="00864A86">
      <w:pPr>
        <w:shd w:val="clear" w:color="auto" w:fill="FFFFFF"/>
        <w:spacing w:before="100" w:beforeAutospacing="1" w:after="100" w:afterAutospacing="1" w:line="240" w:lineRule="auto"/>
        <w:rPr>
          <w:rFonts w:ascii="Cambria" w:eastAsia="Times New Roman" w:hAnsi="Cambria" w:cs="Segoe UI"/>
          <w:color w:val="2F2F2F"/>
          <w:sz w:val="18"/>
          <w:szCs w:val="38"/>
        </w:rPr>
        <w:sectPr w:rsidR="00E72C69" w:rsidSect="00E72C69">
          <w:type w:val="continuous"/>
          <w:pgSz w:w="12240" w:h="15840"/>
          <w:pgMar w:top="1440" w:right="1440" w:bottom="1440" w:left="1440" w:header="720" w:footer="720" w:gutter="0"/>
          <w:cols w:space="720"/>
          <w:docGrid w:linePitch="360"/>
        </w:sectPr>
      </w:pPr>
      <w:r>
        <w:rPr>
          <w:rFonts w:ascii="Cambria" w:eastAsia="Times New Roman" w:hAnsi="Cambria" w:cs="Segoe UI"/>
          <w:color w:val="2F2F2F"/>
          <w:sz w:val="18"/>
          <w:szCs w:val="38"/>
        </w:rPr>
        <w:br w:type="textWrapping" w:clear="all"/>
      </w:r>
    </w:p>
    <w:p w:rsidR="00E72C69" w:rsidRPr="0039165E" w:rsidRDefault="00864A86" w:rsidP="00E72C69">
      <w:pPr>
        <w:shd w:val="clear" w:color="auto" w:fill="FFFFFF"/>
        <w:spacing w:before="100" w:beforeAutospacing="1" w:after="100" w:afterAutospacing="1" w:line="240" w:lineRule="auto"/>
        <w:jc w:val="center"/>
        <w:rPr>
          <w:rFonts w:ascii="Cambria" w:eastAsia="Times New Roman" w:hAnsi="Cambria" w:cs="Segoe UI"/>
          <w:color w:val="2F2F2F"/>
          <w:sz w:val="18"/>
          <w:szCs w:val="38"/>
          <w:u w:val="single"/>
        </w:rPr>
      </w:pPr>
      <w:r w:rsidRPr="00864A86">
        <w:rPr>
          <w:rFonts w:ascii="Cambria" w:eastAsia="Times New Roman" w:hAnsi="Cambria" w:cs="Segoe UI"/>
          <w:color w:val="2F2F2F"/>
          <w:sz w:val="18"/>
          <w:szCs w:val="38"/>
          <w:u w:val="single"/>
        </w:rPr>
        <w:lastRenderedPageBreak/>
        <w:t>Example of a Project implementation flow chart</w:t>
      </w:r>
    </w:p>
    <w:p w:rsidR="00364E1E" w:rsidRPr="0039165E" w:rsidRDefault="00864A86" w:rsidP="0039165E">
      <w:pPr>
        <w:jc w:val="both"/>
        <w:rPr>
          <w:rFonts w:ascii="Cambria" w:hAnsi="Cambria"/>
          <w:sz w:val="8"/>
        </w:rPr>
      </w:pPr>
      <w:bookmarkStart w:id="0" w:name="_GoBack"/>
      <w:bookmarkEnd w:id="0"/>
      <w:r>
        <w:rPr>
          <w:noProof/>
        </w:rPr>
        <w:drawing>
          <wp:anchor distT="0" distB="0" distL="114300" distR="114300" simplePos="0" relativeHeight="251658240" behindDoc="0" locked="0" layoutInCell="1" allowOverlap="1">
            <wp:simplePos x="0" y="0"/>
            <wp:positionH relativeFrom="column">
              <wp:posOffset>1295400</wp:posOffset>
            </wp:positionH>
            <wp:positionV relativeFrom="paragraph">
              <wp:posOffset>268605</wp:posOffset>
            </wp:positionV>
            <wp:extent cx="3542665" cy="7054215"/>
            <wp:effectExtent l="0" t="0" r="635" b="0"/>
            <wp:wrapSquare wrapText="bothSides"/>
            <wp:docPr id="25" name="Picture 25" descr="Example of a flowchart showing a proposal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descr="Example of a flowchart showing a proposal proces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42665" cy="7054215"/>
                    </a:xfrm>
                    <a:prstGeom prst="rect">
                      <a:avLst/>
                    </a:prstGeom>
                    <a:noFill/>
                    <a:ln>
                      <a:noFill/>
                    </a:ln>
                  </pic:spPr>
                </pic:pic>
              </a:graphicData>
            </a:graphic>
            <wp14:sizeRelV relativeFrom="margin">
              <wp14:pctHeight>0</wp14:pctHeight>
            </wp14:sizeRelV>
          </wp:anchor>
        </w:drawing>
      </w:r>
    </w:p>
    <w:sectPr w:rsidR="00364E1E" w:rsidRPr="0039165E" w:rsidSect="00E72C69">
      <w:type w:val="continuous"/>
      <w:pgSz w:w="12240" w:h="15840"/>
      <w:pgMar w:top="1440" w:right="1440" w:bottom="1440" w:left="144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8E97C1B"/>
    <w:multiLevelType w:val="multilevel"/>
    <w:tmpl w:val="CA34B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165E"/>
    <w:rsid w:val="0039165E"/>
    <w:rsid w:val="005816DD"/>
    <w:rsid w:val="005F6460"/>
    <w:rsid w:val="00864A86"/>
    <w:rsid w:val="00E72C6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40E6E26-F5A9-4358-BB84-BDAE2C9C3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4">
    <w:name w:val="heading 4"/>
    <w:basedOn w:val="Normal"/>
    <w:link w:val="Heading4Char"/>
    <w:uiPriority w:val="9"/>
    <w:qFormat/>
    <w:rsid w:val="0039165E"/>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39165E"/>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39165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406187">
      <w:bodyDiv w:val="1"/>
      <w:marLeft w:val="0"/>
      <w:marRight w:val="0"/>
      <w:marTop w:val="0"/>
      <w:marBottom w:val="0"/>
      <w:divBdr>
        <w:top w:val="none" w:sz="0" w:space="0" w:color="auto"/>
        <w:left w:val="none" w:sz="0" w:space="0" w:color="auto"/>
        <w:bottom w:val="none" w:sz="0" w:space="0" w:color="auto"/>
        <w:right w:val="none" w:sz="0" w:space="0" w:color="auto"/>
      </w:divBdr>
    </w:div>
    <w:div w:id="389501177">
      <w:bodyDiv w:val="1"/>
      <w:marLeft w:val="0"/>
      <w:marRight w:val="0"/>
      <w:marTop w:val="0"/>
      <w:marBottom w:val="0"/>
      <w:divBdr>
        <w:top w:val="none" w:sz="0" w:space="0" w:color="auto"/>
        <w:left w:val="none" w:sz="0" w:space="0" w:color="auto"/>
        <w:bottom w:val="none" w:sz="0" w:space="0" w:color="auto"/>
        <w:right w:val="none" w:sz="0" w:space="0" w:color="auto"/>
      </w:divBdr>
    </w:div>
    <w:div w:id="689450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gif"/><Relationship Id="rId13" Type="http://schemas.openxmlformats.org/officeDocument/2006/relationships/image" Target="media/image9.gif"/><Relationship Id="rId3" Type="http://schemas.openxmlformats.org/officeDocument/2006/relationships/settings" Target="settings.xml"/><Relationship Id="rId7" Type="http://schemas.openxmlformats.org/officeDocument/2006/relationships/image" Target="media/image3.gif"/><Relationship Id="rId12" Type="http://schemas.openxmlformats.org/officeDocument/2006/relationships/image" Target="media/image8.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gif"/><Relationship Id="rId11" Type="http://schemas.openxmlformats.org/officeDocument/2006/relationships/image" Target="media/image7.gif"/><Relationship Id="rId5" Type="http://schemas.openxmlformats.org/officeDocument/2006/relationships/image" Target="media/image1.gif"/><Relationship Id="rId15" Type="http://schemas.openxmlformats.org/officeDocument/2006/relationships/theme" Target="theme/theme1.xml"/><Relationship Id="rId10" Type="http://schemas.openxmlformats.org/officeDocument/2006/relationships/image" Target="media/image6.gif"/><Relationship Id="rId4" Type="http://schemas.openxmlformats.org/officeDocument/2006/relationships/webSettings" Target="webSettings.xml"/><Relationship Id="rId9" Type="http://schemas.openxmlformats.org/officeDocument/2006/relationships/image" Target="media/image5.gif"/><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311</Words>
  <Characters>1773</Characters>
  <Application>Microsoft Office Word</Application>
  <DocSecurity>0</DocSecurity>
  <Lines>14</Lines>
  <Paragraphs>4</Paragraphs>
  <ScaleCrop>false</ScaleCrop>
  <Company/>
  <LinksUpToDate>false</LinksUpToDate>
  <CharactersWithSpaces>2080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Mureithi</dc:creator>
  <cp:keywords/>
  <dc:description/>
  <cp:lastModifiedBy>Michael Mureithi</cp:lastModifiedBy>
  <cp:revision>4</cp:revision>
  <dcterms:created xsi:type="dcterms:W3CDTF">2019-05-06T08:54:00Z</dcterms:created>
  <dcterms:modified xsi:type="dcterms:W3CDTF">2019-05-06T09:05:00Z</dcterms:modified>
</cp:coreProperties>
</file>