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25E20461" w14:textId="174A4FE3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6ACED700" w14:textId="77777777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Naijia Guo and Duoxi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Duoxi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 </w:t>
      </w:r>
    </w:p>
    <w:p w14:paraId="180AE54B" w14:textId="70DBB456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056DA">
        <w:rPr>
          <w:rFonts w:ascii="Times" w:hAnsi="Times"/>
        </w:rPr>
        <w:t>Subsidize Rent or Subsidize Ownership?</w:t>
      </w:r>
      <w:r>
        <w:rPr>
          <w:rFonts w:ascii="Times" w:hAnsi="Times"/>
        </w:rPr>
        <w:t xml:space="preserve"> Evidence from </w:t>
      </w:r>
      <w:r w:rsidR="007056DA">
        <w:rPr>
          <w:rFonts w:ascii="Times" w:hAnsi="Times"/>
        </w:rPr>
        <w:t>a</w:t>
      </w:r>
      <w:r>
        <w:rPr>
          <w:rFonts w:ascii="Times" w:hAnsi="Times" w:hint="eastAsia"/>
          <w:lang w:eastAsia="zh-TW"/>
        </w:rPr>
        <w:t xml:space="preserve"> Hong Kong</w:t>
      </w:r>
      <w:r w:rsidR="007056DA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>Regional Science and Urban Economics</w:t>
      </w:r>
    </w:p>
    <w:p w14:paraId="0CCC4F7B" w14:textId="1A36B930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</w:p>
    <w:p w14:paraId="6DB19BDF" w14:textId="3A20580E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lastRenderedPageBreak/>
        <w:t>“</w:t>
      </w:r>
      <w:r w:rsidR="006272C3">
        <w:rPr>
          <w:rFonts w:ascii="Times" w:hAnsi="Times"/>
        </w:rPr>
        <w:t>Redeemability</w:t>
      </w:r>
      <w:r w:rsidR="004F24E7">
        <w:rPr>
          <w:rFonts w:ascii="Times" w:hAnsi="Times"/>
        </w:rPr>
        <w:t xml:space="preserve">, </w:t>
      </w:r>
      <w:r w:rsidR="005135C7">
        <w:rPr>
          <w:rFonts w:ascii="Times" w:hAnsi="Times"/>
        </w:rPr>
        <w:t xml:space="preserve">Digital </w:t>
      </w:r>
      <w:r w:rsidR="006272C3">
        <w:rPr>
          <w:rFonts w:ascii="Times" w:hAnsi="Times"/>
        </w:rPr>
        <w:t>Currency Adoption</w:t>
      </w:r>
      <w:r w:rsidR="004F24E7">
        <w:rPr>
          <w:rFonts w:ascii="Times" w:hAnsi="Times"/>
        </w:rPr>
        <w:t>, and Flows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Baiyun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799518CE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FA1741" w:rsidRPr="00FA1741">
        <w:rPr>
          <w:rFonts w:ascii="Times" w:hAnsi="Times"/>
          <w:lang w:eastAsia="zh-TW"/>
        </w:rPr>
        <w:t>Housing Market Responses to Non-market Allocation: An Assignment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6B60F2B2" w14:textId="6EB372C4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C33374" w:rsidRPr="00C33374">
        <w:rPr>
          <w:rFonts w:ascii="Times" w:hAnsi="Times"/>
          <w:lang w:eastAsia="zh-TW"/>
        </w:rPr>
        <w:t>Moral Hazard and the Cost of In-kind Transfers: Evidence from Public Housing</w:t>
      </w:r>
      <w:r>
        <w:rPr>
          <w:rFonts w:ascii="Times" w:hAnsi="Times"/>
        </w:rPr>
        <w:t xml:space="preserve">” (with </w:t>
      </w:r>
      <w:r w:rsidR="00C33374" w:rsidRPr="00C33374">
        <w:rPr>
          <w:rFonts w:ascii="Times" w:hAnsi="Times"/>
          <w:lang w:eastAsia="zh-TW"/>
        </w:rPr>
        <w:t>Russell Tsz-Nga Wong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Alan Kwan and Heiwai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(CHINESE)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lastRenderedPageBreak/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r w:rsidRPr="00BA51E4">
        <w:rPr>
          <w:rFonts w:ascii="Times" w:hAnsi="Times" w:hint="eastAsia"/>
        </w:rPr>
        <w:t>明報</w:t>
      </w:r>
      <w:r w:rsidRPr="00BA51E4">
        <w:rPr>
          <w:rFonts w:ascii="Times" w:hAnsi="Times" w:hint="eastAsia"/>
        </w:rPr>
        <w:t xml:space="preserve">, 2024-5-16, </w:t>
      </w:r>
      <w:r w:rsidRPr="00BA51E4">
        <w:rPr>
          <w:rFonts w:ascii="Times" w:hAnsi="Times" w:hint="eastAsia"/>
        </w:rPr>
        <w:t>與何漢樑</w:t>
      </w:r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</w:t>
      </w:r>
      <w:r w:rsidR="00D154D9">
        <w:rPr>
          <w:rFonts w:ascii="Times" w:hAnsi="Times" w:hint="eastAsia"/>
          <w:i/>
          <w:iCs/>
          <w:lang w:eastAsia="zh-TW"/>
        </w:rPr>
        <w:lastRenderedPageBreak/>
        <w:t xml:space="preserve">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>; Labour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Detur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8"/>
      <w:footerReference w:type="default" r:id="rId9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E85D3" w14:textId="77777777" w:rsidR="00295657" w:rsidRDefault="00295657" w:rsidP="00271213">
      <w:r>
        <w:separator/>
      </w:r>
    </w:p>
  </w:endnote>
  <w:endnote w:type="continuationSeparator" w:id="0">
    <w:p w14:paraId="605635B0" w14:textId="77777777" w:rsidR="00295657" w:rsidRDefault="00295657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63421" w14:textId="77777777" w:rsidR="00295657" w:rsidRDefault="00295657" w:rsidP="00271213">
      <w:r>
        <w:separator/>
      </w:r>
    </w:p>
  </w:footnote>
  <w:footnote w:type="continuationSeparator" w:id="0">
    <w:p w14:paraId="5239EB71" w14:textId="77777777" w:rsidR="00295657" w:rsidRDefault="00295657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5657"/>
    <w:rsid w:val="00296217"/>
    <w:rsid w:val="0029664A"/>
    <w:rsid w:val="002C4572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40DF4"/>
    <w:rsid w:val="003522F2"/>
    <w:rsid w:val="00352A3F"/>
    <w:rsid w:val="00357F55"/>
    <w:rsid w:val="00362269"/>
    <w:rsid w:val="00362370"/>
    <w:rsid w:val="003646BA"/>
    <w:rsid w:val="0037212B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056D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82CC8"/>
    <w:rsid w:val="0078648D"/>
    <w:rsid w:val="007877BF"/>
    <w:rsid w:val="007927FC"/>
    <w:rsid w:val="007948A9"/>
    <w:rsid w:val="007A050E"/>
    <w:rsid w:val="007A2BD2"/>
    <w:rsid w:val="007A790C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B7D06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48D0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3374"/>
    <w:rsid w:val="00C36EF2"/>
    <w:rsid w:val="00C3707F"/>
    <w:rsid w:val="00C5375F"/>
    <w:rsid w:val="00C61C2A"/>
    <w:rsid w:val="00C65F43"/>
    <w:rsid w:val="00C824F0"/>
    <w:rsid w:val="00C84886"/>
    <w:rsid w:val="00C9369D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1741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977</Words>
  <Characters>5570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3</cp:revision>
  <cp:lastPrinted>2026-01-04T04:22:00Z</cp:lastPrinted>
  <dcterms:created xsi:type="dcterms:W3CDTF">2026-01-04T04:22:00Z</dcterms:created>
  <dcterms:modified xsi:type="dcterms:W3CDTF">2026-01-04T09:51:00Z</dcterms:modified>
</cp:coreProperties>
</file>