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tabs>
          <w:tab w:val="right" w:pos="9740"/>
        </w:tabs>
        <w:spacing w:line="360" w:lineRule="auto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tabs>
          <w:tab w:val="right" w:pos="9740"/>
        </w:tabs>
        <w:spacing w:line="360" w:lineRule="auto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/>
        </w:rPr>
        <w:t>(</w:t>
      </w:r>
      <w:r w:rsidR="00880FB2">
        <w:rPr>
          <w:rFonts w:ascii="Times" w:hAnsi="Times"/>
        </w:rPr>
        <w:t>by</w:t>
      </w:r>
      <w:r w:rsidR="0024209F">
        <w:rPr>
          <w:rFonts w:ascii="Times" w:hAnsi="Times"/>
        </w:rPr>
        <w:t>-c</w:t>
      </w:r>
      <w:r w:rsidR="00880FB2">
        <w:rPr>
          <w:rFonts w:ascii="Times" w:hAnsi="Times"/>
        </w:rPr>
        <w:t>ourtesy</w:t>
      </w:r>
      <w:r w:rsidR="0024209F">
        <w:rPr>
          <w:rFonts w:ascii="Times" w:hAnsi="Times"/>
        </w:rPr>
        <w:t>)</w:t>
      </w:r>
      <w:r w:rsidR="00880FB2"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/>
          <w:i/>
          <w:iCs/>
        </w:rPr>
        <w:t>HKU</w:t>
      </w:r>
      <w:r w:rsidR="00C04694">
        <w:rPr>
          <w:rFonts w:ascii="Times" w:hAnsi="Times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/>
          <w:i/>
          <w:iCs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/>
          <w:b/>
          <w:bCs/>
        </w:rPr>
        <w:t>INTERNATIONAL</w:t>
      </w:r>
      <w:r>
        <w:rPr>
          <w:rFonts w:ascii="Times" w:hAnsi="Times"/>
          <w:b/>
          <w:bCs/>
        </w:rPr>
        <w:t xml:space="preserve"> AFFILIATIONS</w:t>
      </w:r>
    </w:p>
    <w:p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Invited Researcher, Abdul Latif Jameel Poverty Action Lab (J-PAL)</w:t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0F72E06D" w14:textId="5C875C6E"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</w:rPr>
        <w:t>IZA Network at LISER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/>
        </w:rPr>
        <w:t>Rockwool Foundation Berlin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</w:p>
    <w:p w14:paraId="6430A520" w14:textId="77777777" w:rsidR="00806AD4" w:rsidRDefault="00806AD4" w:rsidP="00806AD4">
      <w:pPr>
        <w:tabs>
          <w:tab w:val="right" w:pos="9740"/>
        </w:tabs>
        <w:spacing w:line="360" w:lineRule="auto"/>
        <w:rPr>
          <w:rFonts w:ascii="Times" w:hAnsi="Times"/>
          <w:lang w:eastAsia="zh-TW"/>
        </w:rPr>
      </w:pPr>
      <w:r>
        <w:rPr>
          <w:rFonts w:ascii="Times" w:hAnsi="Times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/>
        </w:rPr>
        <w:t xml:space="preserve">Housing Authority, </w:t>
      </w:r>
      <w:proofErr w:type="spellStart"/>
      <w:r>
        <w:rPr>
          <w:rFonts w:ascii="Times" w:hAnsi="Times"/>
        </w:rPr>
        <w:t>Subsidised</w:t>
      </w:r>
      <w:proofErr w:type="spellEnd"/>
      <w:r>
        <w:rPr>
          <w:rFonts w:ascii="Times" w:hAnsi="Times"/>
        </w:rPr>
        <w:t xml:space="preserve"> Housing Committee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</w:p>
    <w:p>
      <w:pPr>
        <w:tabs>
          <w:tab w:val="right" w:pos="9740"/>
        </w:tabs>
        <w:spacing w:line="360" w:lineRule="auto"/>
        <w:rPr>
          <w:rFonts w:ascii="Times" w:hAnsi="Times"/>
          <w:i/>
          <w:iCs/>
        </w:rPr>
      </w:pPr>
      <w:r w:rsidR="00806AD4">
        <w:rPr>
          <w:rFonts w:ascii="Times" w:hAnsi="Times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HKU</w:t>
      </w:r>
      <w:r w:rsidR="00806AD4">
        <w:rPr>
          <w:rFonts w:ascii="Times" w:hAnsi="Times"/>
          <w:b/>
          <w:bCs/>
        </w:rPr>
        <w:t xml:space="preserve"> AFFILIATIONS</w:t>
      </w:r>
    </w:p>
    <w:p w14:paraId="0B66A9D5" w14:textId="37DCD4BA" w:rsidR="001815EA" w:rsidRDefault="001815EA" w:rsidP="00B9232E">
      <w:pPr>
        <w:tabs>
          <w:tab w:val="right" w:pos="9740"/>
        </w:tabs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/>
        </w:rPr>
        <w:t xml:space="preserve">, HKU Stone Centre on </w:t>
      </w:r>
      <w:r w:rsidRPr="001815EA">
        <w:rPr>
          <w:rFonts w:ascii="Times" w:hAnsi="Times"/>
        </w:rPr>
        <w:t>Socio-Economic Inequality in Asia</w:t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790F3403" w14:textId="1417FD3D" w:rsidR="00B9232E" w:rsidRDefault="00E43743" w:rsidP="00B9232E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tabs>
          <w:tab w:val="right" w:pos="9740"/>
        </w:tabs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/>
          <w:i/>
          <w:iCs/>
        </w:rPr>
        <w:t>w</w:t>
      </w:r>
      <w:r>
        <w:rPr>
          <w:rFonts w:ascii="Times" w:hAnsi="Times"/>
          <w:i/>
          <w:iCs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</w:rPr>
        <w:t>Regional Science and Urban Economics, September 2026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</w:rPr>
        <w:t>Managerial Coordination</w:t>
      </w:r>
      <w:r w:rsidR="00553C72">
        <w:rPr>
          <w:rFonts w:ascii="Times" w:hAnsi="Times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/>
          <w:i/>
          <w:iCs/>
        </w:rPr>
        <w:t xml:space="preserve"/>
      </w:r>
      <w:r w:rsidR="00C61C2A">
        <w:rPr>
          <w:rFonts w:ascii="Times" w:hAnsi="Times"/>
          <w:i/>
          <w:iCs/>
        </w:rPr>
        <w:t xml:space="preserve">Economic </w:t>
      </w:r>
      <w:r w:rsidR="00C61C2A">
        <w:rPr>
          <w:rFonts w:ascii="Times" w:hAnsi="Times"/>
          <w:i/>
          <w:iCs/>
        </w:rPr>
        <w:t xml:space="preserve">Journal, July 2026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</w:rPr>
        <w:t>Journal of Development Economics, June 2026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/>
        </w:rPr>
        <w:t xml:space="preserve"> </w:t>
      </w:r>
      <w:r w:rsidR="00766ED5">
        <w:rPr>
          <w:rFonts w:ascii="Times" w:hAnsi="Times"/>
          <w:i/>
          <w:iCs/>
        </w:rPr>
        <w:t xml:space="preserve">Revise and Resubmit, </w:t>
      </w:r>
      <w:r w:rsidR="00766ED5">
        <w:rPr>
          <w:rFonts w:ascii="Times" w:hAnsi="Times"/>
          <w:i/>
          <w:iCs/>
        </w:rPr>
        <w:t xml:space="preserve">Economic </w:t>
      </w:r>
      <w:r w:rsidR="00766ED5">
        <w:rPr>
          <w:rFonts w:ascii="Times" w:hAnsi="Times"/>
          <w:i/>
          <w:iCs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/>
          <w:b/>
          <w:bCs/>
        </w:rPr>
        <w:t>(</w:t>
      </w:r>
      <w:proofErr w:type="gramEnd"/>
      <w:r w:rsidR="0098242F">
        <w:rPr>
          <w:rFonts w:ascii="Times" w:hAnsi="Times"/>
          <w:b/>
          <w:bCs/>
        </w:rPr>
        <w:t>CHINESE)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AI已入校，為何因材施教仍差一步？ (明報, 2026-8-27,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AI教育的真正願景：因材施教不再是奢望 (明報, 2026-8-20,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AI時代，孩子該學甚麼？ (明報, 2026-7-30,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</w:rPr>
        <w:t xml:space="preserve"> </w:t>
      </w:r>
      <w:r w:rsidRPr="00B648D0">
        <w:rPr>
          <w:rFonts w:ascii="Times" w:hAnsi="Times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/>
        </w:rPr>
        <w:t>, 2024-</w:t>
      </w:r>
      <w:r>
        <w:rPr>
          <w:rFonts w:ascii="Times" w:hAnsi="Times"/>
        </w:rPr>
        <w:t>11</w:t>
      </w:r>
      <w:r w:rsidRPr="00BA51E4">
        <w:rPr>
          <w:rFonts w:ascii="Times" w:hAnsi="Times"/>
        </w:rPr>
        <w:t>-</w:t>
      </w:r>
      <w:r>
        <w:rPr>
          <w:rFonts w:ascii="Times" w:hAnsi="Times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</w:p>
    <w:p w14:paraId="426BA11F" w14:textId="77777777" w:rsidR="00EE01D3" w:rsidRPr="00EA1882" w:rsidRDefault="00EE01D3" w:rsidP="00EE01D3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</w:p>
    <w:p w14:paraId="2EDED6AB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/>
          <w:i/>
          <w:iCs/>
        </w:rPr>
        <w:t xml:space="preserve">American Economic Review; American Economic Review: Insights; </w:t>
      </w:r>
      <w:r w:rsidR="00CA2902">
        <w:rPr>
          <w:rFonts w:ascii="Times" w:hAnsi="Times"/>
          <w:i/>
          <w:iCs/>
        </w:rPr>
        <w:t xml:space="preserve">Review of Economics and Statistics; Economic Journal;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/>
          <w:i/>
          <w:iCs/>
        </w:rPr>
        <w:t xml:space="preserve">; </w:t>
      </w:r>
      <w:r w:rsidR="00D154D9">
        <w:rPr>
          <w:rFonts w:ascii="Times" w:hAnsi="Times"/>
          <w:i/>
          <w:iCs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>
        <w:rPr>
          <w:rFonts w:ascii="Times" w:hAnsi="Times"/>
          <w:i/>
          <w:iCs/>
        </w:rPr>
        <w:t xml:space="preserve">Journal of Institutional and Theoretical Economics;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/>
          <w:i/>
          <w:iCs/>
        </w:rPr>
        <w:t>R</w:t>
      </w:r>
      <w:r w:rsidR="005D5FF5" w:rsidRPr="005D5FF5">
        <w:rPr>
          <w:rFonts w:ascii="Times" w:hAnsi="Times"/>
          <w:i/>
          <w:iCs/>
        </w:rPr>
        <w:t>eview of</w:t>
      </w:r>
      <w:r w:rsidR="005D5FF5">
        <w:rPr>
          <w:rFonts w:ascii="Times" w:hAnsi="Times"/>
          <w:i/>
          <w:iCs/>
        </w:rPr>
        <w:t xml:space="preserve"> I</w:t>
      </w:r>
      <w:r w:rsidR="005D5FF5" w:rsidRPr="005D5FF5">
        <w:rPr>
          <w:rFonts w:ascii="Times" w:hAnsi="Times"/>
          <w:i/>
          <w:iCs/>
        </w:rPr>
        <w:t xml:space="preserve">ndustrial </w:t>
      </w:r>
      <w:r w:rsidR="005D5FF5">
        <w:rPr>
          <w:rFonts w:ascii="Times" w:hAnsi="Times"/>
          <w:i/>
          <w:iCs/>
        </w:rPr>
        <w:t>O</w:t>
      </w:r>
      <w:r w:rsidR="005D5FF5" w:rsidRPr="005D5FF5">
        <w:rPr>
          <w:rFonts w:ascii="Times" w:hAnsi="Times"/>
          <w:i/>
          <w:iCs/>
        </w:rPr>
        <w:t>rganization</w:t>
      </w:r>
      <w:r w:rsidR="00EC7FF2">
        <w:rPr>
          <w:rFonts w:ascii="Times" w:hAnsi="Times"/>
          <w:i/>
          <w:iCs/>
        </w:rPr>
        <w:t xml:space="preserve">; </w:t>
      </w:r>
      <w:proofErr w:type="spellStart"/>
      <w:r w:rsidR="00EC7FF2">
        <w:rPr>
          <w:rFonts w:ascii="Times" w:hAnsi="Times"/>
          <w:i/>
          <w:iCs/>
        </w:rPr>
        <w:t>Labour</w:t>
      </w:r>
      <w:proofErr w:type="spellEnd"/>
      <w:r w:rsidR="00EC7FF2">
        <w:rPr>
          <w:rFonts w:ascii="Times" w:hAnsi="Times"/>
          <w:i/>
          <w:iCs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/>
          <w:b/>
          <w:bCs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tabs>
          <w:tab w:val="left" w:pos="1440"/>
        </w:tabs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6</w:t>
      </w:r>
      <w:r>
        <w:rPr>
          <w:rFonts w:ascii="Times" w:hAnsi="Times"/>
        </w:rPr>
        <w:tab/>
      </w:r>
      <w:r>
        <w:rPr>
          <w:rFonts w:ascii="Times" w:hAnsi="Times"/>
        </w:rPr>
        <w:t xml:space="preserve">ASSA </w:t>
      </w:r>
      <w:r w:rsidR="00153A82">
        <w:rPr>
          <w:rFonts w:ascii="Times" w:hAnsi="Times"/>
        </w:rPr>
        <w:t xml:space="preserve">Annual </w:t>
      </w:r>
      <w:r>
        <w:rPr>
          <w:rFonts w:ascii="Times" w:hAnsi="Times"/>
        </w:rPr>
        <w:t xml:space="preserve">Meeting; </w:t>
      </w:r>
      <w:r w:rsidRPr="007F645C">
        <w:rPr>
          <w:rFonts w:ascii="Times" w:hAnsi="Times"/>
        </w:rPr>
        <w:t>AREUEA-ASSA Conference</w:t>
      </w:r>
      <w:r w:rsidR="00676661">
        <w:rPr>
          <w:rFonts w:ascii="Times" w:hAnsi="Times"/>
        </w:rPr>
        <w:t xml:space="preserve">; </w:t>
      </w:r>
      <w:r w:rsidR="00D04A3D" w:rsidRPr="00D04A3D">
        <w:rPr>
          <w:rFonts w:ascii="Times" w:hAnsi="Times"/>
        </w:rPr>
        <w:t>HKU Stone Centre Inaugural Affiliate Workshop</w:t>
      </w:r>
      <w:r w:rsidR="00D04A3D">
        <w:rPr>
          <w:rFonts w:ascii="Times" w:hAnsi="Times"/>
        </w:rPr>
        <w:t xml:space="preserve">; </w:t>
      </w:r>
      <w:r w:rsidR="00355B55" w:rsidRPr="00D04A3D">
        <w:rPr>
          <w:rFonts w:ascii="Times" w:hAnsi="Times"/>
        </w:rPr>
        <w:t xml:space="preserve">HKU Stone Centre </w:t>
      </w:r>
      <w:r w:rsidR="00355B55" w:rsidRPr="00355B55">
        <w:rPr>
          <w:rFonts w:ascii="Times" w:hAnsi="Times"/>
        </w:rPr>
        <w:t>Workshop on Socio-Economic Inequality in China and the World</w:t>
      </w:r>
      <w:r w:rsidR="00355B55">
        <w:rPr>
          <w:rFonts w:ascii="Times" w:hAnsi="Times"/>
        </w:rPr>
        <w:t xml:space="preserve">; </w:t>
      </w:r>
      <w:r w:rsidR="00676661">
        <w:rPr>
          <w:rFonts w:ascii="Times" w:hAnsi="Times"/>
        </w:rPr>
        <w:t>Seoul National University</w:t>
      </w:r>
    </w:p>
    <w:p w14:paraId="04E0E406" w14:textId="332557D3" w:rsidR="007F645C" w:rsidRDefault="007F645C" w:rsidP="007F645C">
      <w:pPr>
        <w:tabs>
          <w:tab w:val="left" w:pos="1440"/>
        </w:tabs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5</w:t>
      </w:r>
      <w:r>
        <w:rPr>
          <w:rFonts w:ascii="Times" w:hAnsi="Times"/>
        </w:rPr>
        <w:tab/>
      </w:r>
      <w:r>
        <w:rPr>
          <w:rFonts w:ascii="Times" w:hAnsi="Times"/>
        </w:rPr>
        <w:t xml:space="preserve">Kyoto University; </w:t>
      </w:r>
      <w:r w:rsidR="00212BFB">
        <w:rPr>
          <w:rFonts w:ascii="Times" w:hAnsi="Times"/>
        </w:rPr>
        <w:t xml:space="preserve">ABFER; </w:t>
      </w:r>
      <w:r>
        <w:rPr>
          <w:rFonts w:ascii="Times" w:hAnsi="Times"/>
        </w:rPr>
        <w:t xml:space="preserve">Society for Economic Dynamics; </w:t>
      </w:r>
      <w:r w:rsidR="00995F3F" w:rsidRPr="00995F3F">
        <w:rPr>
          <w:rFonts w:ascii="Times" w:hAnsi="Times"/>
        </w:rPr>
        <w:t>Summer Workshop on Money, Banking, Payments, and Finance</w:t>
      </w:r>
      <w:r w:rsidR="00995F3F">
        <w:rPr>
          <w:rFonts w:ascii="Times" w:hAnsi="Times"/>
        </w:rPr>
        <w:t>;</w:t>
      </w:r>
      <w:r w:rsidR="00995F3F" w:rsidRPr="00995F3F">
        <w:rPr>
          <w:rFonts w:ascii="Times" w:hAnsi="Times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/>
        </w:rPr>
        <w:t>; NBER Development Economics Working Group</w:t>
      </w:r>
    </w:p>
    <w:p w14:paraId="3305AE27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>Global Management from Economics Perspective, HKU, Instructor</w:t>
      </w:r>
    </w:p>
    <w:p w14:paraId="392EB99B" w14:textId="25553C74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